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5E4C68" w:rsidR="005E4C68" w:rsidP="34A3E024" w:rsidRDefault="005E4C68" w14:paraId="645D9AAB" w14:textId="77777777">
      <w:pPr>
        <w:spacing w:after="0" w:line="240" w:lineRule="auto"/>
        <w:jc w:val="left"/>
        <w:rPr>
          <w:b w:val="1"/>
          <w:bCs w:val="1"/>
          <w:sz w:val="24"/>
          <w:szCs w:val="24"/>
        </w:rPr>
      </w:pPr>
      <w:bookmarkStart w:name="_Hlk195003438" w:id="0"/>
      <w:bookmarkEnd w:id="0"/>
      <w:r w:rsidRPr="34A3E024" w:rsidR="59A12807">
        <w:rPr>
          <w:b w:val="1"/>
          <w:bCs w:val="1"/>
          <w:sz w:val="24"/>
          <w:szCs w:val="24"/>
        </w:rPr>
        <w:t>MINISTÉRIO DA AGRICULTURA E PECUÁRIA</w:t>
      </w:r>
    </w:p>
    <w:p w:rsidRPr="005E4C68" w:rsidR="005E4C68" w:rsidP="005E4C68" w:rsidRDefault="005E4C68" w14:paraId="76037CE4" w14:textId="77777777">
      <w:pPr>
        <w:spacing w:after="0" w:line="240" w:lineRule="auto"/>
        <w:rPr>
          <w:b/>
          <w:bCs/>
          <w:sz w:val="24"/>
          <w:szCs w:val="24"/>
        </w:rPr>
      </w:pPr>
      <w:r w:rsidRPr="005E4C68">
        <w:rPr>
          <w:b/>
          <w:bCs/>
          <w:sz w:val="24"/>
          <w:szCs w:val="24"/>
        </w:rPr>
        <w:t>Secretaria de Comércio e Relações Internacionais</w:t>
      </w:r>
    </w:p>
    <w:p w:rsidRPr="005E4C68" w:rsidR="005E4C68" w:rsidP="005E4C68" w:rsidRDefault="005E4C68" w14:paraId="7EDB30CF" w14:textId="77777777">
      <w:pPr>
        <w:spacing w:after="0" w:line="240" w:lineRule="auto"/>
        <w:rPr>
          <w:b/>
          <w:bCs/>
          <w:sz w:val="24"/>
          <w:szCs w:val="24"/>
        </w:rPr>
      </w:pPr>
      <w:r w:rsidRPr="005E4C68">
        <w:rPr>
          <w:b/>
          <w:bCs/>
          <w:sz w:val="24"/>
          <w:szCs w:val="24"/>
        </w:rPr>
        <w:t>Departamento de Negociações e Análises Comerciais</w:t>
      </w:r>
    </w:p>
    <w:p w:rsidR="005E4C68" w:rsidP="005E4C68" w:rsidRDefault="005E4C68" w14:paraId="676D92AF" w14:textId="39EC6A50">
      <w:pPr>
        <w:spacing w:after="0" w:line="240" w:lineRule="auto"/>
        <w:rPr>
          <w:b/>
          <w:bCs/>
          <w:sz w:val="24"/>
          <w:szCs w:val="24"/>
        </w:rPr>
      </w:pPr>
      <w:r w:rsidRPr="005E4C68">
        <w:rPr>
          <w:b/>
          <w:bCs/>
          <w:sz w:val="24"/>
          <w:szCs w:val="24"/>
        </w:rPr>
        <w:t>Coordenação-Geral de Estatística e Análise Comercial</w:t>
      </w:r>
    </w:p>
    <w:p w:rsidR="005E4C68" w:rsidP="7311C507" w:rsidRDefault="005E4C68" w14:paraId="5DF9550B" w14:textId="77777777">
      <w:pPr>
        <w:jc w:val="both"/>
        <w:rPr>
          <w:b w:val="1"/>
          <w:bCs w:val="1"/>
          <w:sz w:val="24"/>
          <w:szCs w:val="24"/>
        </w:rPr>
      </w:pPr>
    </w:p>
    <w:p w:rsidR="0091127F" w:rsidP="0091127F" w:rsidRDefault="0091127F" w14:paraId="5494DA7A" w14:textId="35C1556B">
      <w:pPr>
        <w:jc w:val="center"/>
        <w:rPr>
          <w:b/>
          <w:bCs/>
          <w:sz w:val="24"/>
          <w:szCs w:val="24"/>
        </w:rPr>
      </w:pPr>
      <w:r w:rsidRPr="00042EEF">
        <w:rPr>
          <w:b/>
          <w:bCs/>
          <w:sz w:val="24"/>
          <w:szCs w:val="24"/>
        </w:rPr>
        <w:t xml:space="preserve">NOTA BALANÇA DO AGRONEGÓCIO </w:t>
      </w:r>
    </w:p>
    <w:p w:rsidRPr="00042EEF" w:rsidR="003D7EFA" w:rsidP="00F8173B" w:rsidRDefault="7F59845E" w14:paraId="78F666AE" w14:textId="74560377">
      <w:pPr>
        <w:rPr>
          <w:b/>
          <w:bCs/>
          <w:sz w:val="24"/>
          <w:szCs w:val="24"/>
        </w:rPr>
      </w:pPr>
      <w:r w:rsidRPr="34A3E024" w:rsidR="0B42794C">
        <w:rPr>
          <w:b w:val="1"/>
          <w:bCs w:val="1"/>
          <w:sz w:val="24"/>
          <w:szCs w:val="24"/>
        </w:rPr>
        <w:t xml:space="preserve">I – MÊS: </w:t>
      </w:r>
      <w:r w:rsidRPr="34A3E024" w:rsidR="76E0353E">
        <w:rPr>
          <w:b w:val="1"/>
          <w:bCs w:val="1"/>
          <w:sz w:val="24"/>
          <w:szCs w:val="24"/>
        </w:rPr>
        <w:t>SETEMBRO</w:t>
      </w:r>
      <w:r w:rsidRPr="34A3E024" w:rsidR="0B42794C">
        <w:rPr>
          <w:b w:val="1"/>
          <w:bCs w:val="1"/>
          <w:sz w:val="24"/>
          <w:szCs w:val="24"/>
        </w:rPr>
        <w:t>/2025</w:t>
      </w:r>
    </w:p>
    <w:p w:rsidR="0E0E42B6" w:rsidP="34A3E024" w:rsidRDefault="0E0E42B6" w14:paraId="2DB20E45" w14:textId="198FF4AC">
      <w:pPr>
        <w:spacing w:before="0" w:beforeAutospacing="off" w:after="160" w:afterAutospacing="off" w:line="257" w:lineRule="auto"/>
        <w:jc w:val="both"/>
        <w:rPr>
          <w:rFonts w:ascii="Aptos" w:hAnsi="Aptos" w:eastAsia="Aptos" w:cs="Aptos"/>
          <w:noProof w:val="0"/>
          <w:sz w:val="24"/>
          <w:szCs w:val="24"/>
          <w:lang w:val="pt-BR"/>
        </w:rPr>
      </w:pPr>
      <w:r w:rsidRPr="34A3E024" w:rsidR="0E0E42B6">
        <w:rPr>
          <w:rFonts w:ascii="Aptos" w:hAnsi="Aptos" w:eastAsia="Aptos" w:cs="Aptos"/>
          <w:noProof w:val="0"/>
          <w:sz w:val="24"/>
          <w:szCs w:val="24"/>
          <w:lang w:val="pt-BR"/>
        </w:rPr>
        <w:t xml:space="preserve">As exportações do agronegócio foram recordes para os meses de setembro, chegando a US$ 14,95 bilhões nesse mês de setembro de 2025. O montante significou uma expansão de 6,1% em comparação com os US$ 14,09 bilhões exportados no mesmo mês do ano antecedente. Esse incremento foi obtido em função do aumento do índice de </w:t>
      </w:r>
      <w:r w:rsidRPr="34A3E024" w:rsidR="0E0E42B6">
        <w:rPr>
          <w:rFonts w:ascii="Aptos" w:hAnsi="Aptos" w:eastAsia="Aptos" w:cs="Aptos"/>
          <w:i w:val="1"/>
          <w:iCs w:val="1"/>
          <w:noProof w:val="0"/>
          <w:sz w:val="24"/>
          <w:szCs w:val="24"/>
          <w:lang w:val="pt-BR"/>
        </w:rPr>
        <w:t>quantum</w:t>
      </w:r>
      <w:r w:rsidRPr="34A3E024" w:rsidR="0E0E42B6">
        <w:rPr>
          <w:rFonts w:ascii="Aptos" w:hAnsi="Aptos" w:eastAsia="Aptos" w:cs="Aptos"/>
          <w:noProof w:val="0"/>
          <w:sz w:val="24"/>
          <w:szCs w:val="24"/>
          <w:lang w:val="pt-BR"/>
        </w:rPr>
        <w:t xml:space="preserve"> das exportações, que subiu 7,4%. Por sua vez, houve queda de 1,1% no índice de preço dos produtos exportados pelo Brasil. As exportações do agronegócio representaram 49,0% das exportações totais do Brasil. </w:t>
      </w:r>
    </w:p>
    <w:p w:rsidR="0E0E42B6" w:rsidP="34A3E024" w:rsidRDefault="0E0E42B6" w14:paraId="19813761" w14:textId="5B1C9E47">
      <w:pPr>
        <w:spacing w:before="0" w:beforeAutospacing="off" w:after="160" w:afterAutospacing="off" w:line="257" w:lineRule="auto"/>
        <w:jc w:val="both"/>
        <w:rPr>
          <w:rFonts w:ascii="Aptos" w:hAnsi="Aptos" w:eastAsia="Aptos" w:cs="Aptos"/>
          <w:noProof w:val="0"/>
          <w:sz w:val="24"/>
          <w:szCs w:val="24"/>
          <w:lang w:val="pt-BR"/>
        </w:rPr>
      </w:pPr>
      <w:r w:rsidRPr="34A3E024" w:rsidR="0E0E42B6">
        <w:rPr>
          <w:rFonts w:ascii="Aptos" w:hAnsi="Aptos" w:eastAsia="Aptos" w:cs="Aptos"/>
          <w:noProof w:val="0"/>
          <w:sz w:val="24"/>
          <w:szCs w:val="24"/>
          <w:lang w:val="pt-BR"/>
        </w:rPr>
        <w:t>Uma análise geral dos preços dos alimentos demonstra que, neste ano de 2025, está havendo queda nos preços internacionais. Segundo o índice de alimentos do Banco Mundial, a queda foi de 6,6% nos últimos doze meses. Por outro lado, o índice de preços da FAO indica crescimento de 3,4% na comparação com setembro de 2024, influenciado, principalmente, pela elevação dos preços internacionais dos óleos vegetais (+18,0% acima do nível do ano anterior) e carnes (+6,6% em relação ao não anterior). É importante ressaltar que a maior parte dos principais produtos exportados pelo Brasil apresentaram queda nos preços médios de exportação em setembro de 2025 na comparação com o mesmo mês de 2024: soja em grãos (-0,01%); farelo de soja (-22,7%); carne de frango (-9,7%); açúcar (-12,3%); celulose (-32,9%); algodão (-9,4%); fumo e seus produtos (-15,7%).</w:t>
      </w:r>
    </w:p>
    <w:p w:rsidR="0E0E42B6" w:rsidP="34A3E024" w:rsidRDefault="0E0E42B6" w14:paraId="2D468302" w14:textId="66CE963A">
      <w:pPr>
        <w:spacing w:before="0" w:beforeAutospacing="off" w:after="160" w:afterAutospacing="off" w:line="257" w:lineRule="auto"/>
        <w:jc w:val="both"/>
        <w:rPr>
          <w:rFonts w:ascii="Aptos" w:hAnsi="Aptos" w:eastAsia="Aptos" w:cs="Aptos"/>
          <w:noProof w:val="0"/>
          <w:sz w:val="24"/>
          <w:szCs w:val="24"/>
          <w:lang w:val="pt-BR"/>
        </w:rPr>
      </w:pPr>
      <w:r w:rsidRPr="34A3E024" w:rsidR="0E0E42B6">
        <w:rPr>
          <w:rFonts w:ascii="Aptos" w:hAnsi="Aptos" w:eastAsia="Aptos" w:cs="Aptos"/>
          <w:noProof w:val="0"/>
          <w:sz w:val="24"/>
          <w:szCs w:val="24"/>
          <w:lang w:val="pt-BR"/>
        </w:rPr>
        <w:t>As importações de produtos agropecuários foram de US$ 1,76 bilh</w:t>
      </w:r>
      <w:r w:rsidRPr="34A3E024" w:rsidR="41BB4A31">
        <w:rPr>
          <w:rFonts w:ascii="Aptos" w:hAnsi="Aptos" w:eastAsia="Aptos" w:cs="Aptos"/>
          <w:noProof w:val="0"/>
          <w:sz w:val="24"/>
          <w:szCs w:val="24"/>
          <w:lang w:val="pt-BR"/>
        </w:rPr>
        <w:t>ão</w:t>
      </w:r>
      <w:r w:rsidRPr="34A3E024" w:rsidR="0E0E42B6">
        <w:rPr>
          <w:rFonts w:ascii="Aptos" w:hAnsi="Aptos" w:eastAsia="Aptos" w:cs="Aptos"/>
          <w:noProof w:val="0"/>
          <w:sz w:val="24"/>
          <w:szCs w:val="24"/>
          <w:lang w:val="pt-BR"/>
        </w:rPr>
        <w:t xml:space="preserve"> em setembro de 2025, valor que significou um crescimento de 7,3% em comparação com o US$ 1,64 bilhão importado em setembro de 2024. Além desses produtos, o setor precisou </w:t>
      </w:r>
      <w:r w:rsidRPr="34A3E024" w:rsidR="0E0E42B6">
        <w:rPr>
          <w:rFonts w:ascii="Aptos" w:hAnsi="Aptos" w:eastAsia="Aptos" w:cs="Aptos"/>
          <w:noProof w:val="0"/>
          <w:sz w:val="24"/>
          <w:szCs w:val="24"/>
          <w:lang w:val="pt-BR"/>
        </w:rPr>
        <w:t>impo</w:t>
      </w:r>
      <w:r w:rsidRPr="34A3E024" w:rsidR="15C511A7">
        <w:rPr>
          <w:rFonts w:ascii="Aptos" w:hAnsi="Aptos" w:eastAsia="Aptos" w:cs="Aptos"/>
          <w:noProof w:val="0"/>
          <w:sz w:val="24"/>
          <w:szCs w:val="24"/>
          <w:lang w:val="pt-BR"/>
        </w:rPr>
        <w:t>r</w:t>
      </w:r>
      <w:r w:rsidRPr="34A3E024" w:rsidR="0E0E42B6">
        <w:rPr>
          <w:rFonts w:ascii="Aptos" w:hAnsi="Aptos" w:eastAsia="Aptos" w:cs="Aptos"/>
          <w:noProof w:val="0"/>
          <w:sz w:val="24"/>
          <w:szCs w:val="24"/>
          <w:lang w:val="pt-BR"/>
        </w:rPr>
        <w:t>tar</w:t>
      </w:r>
      <w:r w:rsidRPr="34A3E024" w:rsidR="0E0E42B6">
        <w:rPr>
          <w:rFonts w:ascii="Aptos" w:hAnsi="Aptos" w:eastAsia="Aptos" w:cs="Aptos"/>
          <w:noProof w:val="0"/>
          <w:sz w:val="24"/>
          <w:szCs w:val="24"/>
          <w:lang w:val="pt-BR"/>
        </w:rPr>
        <w:t xml:space="preserve"> inúmeros insumos necessários à produção agropecuária:</w:t>
      </w:r>
      <w:r w:rsidRPr="34A3E024" w:rsidR="1B17EE1E">
        <w:rPr>
          <w:rFonts w:ascii="Aptos" w:hAnsi="Aptos" w:eastAsia="Aptos" w:cs="Aptos"/>
          <w:noProof w:val="0"/>
          <w:sz w:val="24"/>
          <w:szCs w:val="24"/>
          <w:lang w:val="pt-BR"/>
        </w:rPr>
        <w:t xml:space="preserve"> </w:t>
      </w:r>
      <w:r w:rsidRPr="34A3E024" w:rsidR="3C32740E">
        <w:rPr>
          <w:rFonts w:ascii="Aptos" w:hAnsi="Aptos" w:eastAsia="Aptos" w:cs="Aptos"/>
          <w:noProof w:val="0"/>
          <w:sz w:val="24"/>
          <w:szCs w:val="24"/>
          <w:lang w:val="pt-BR"/>
        </w:rPr>
        <w:t xml:space="preserve">fertilizantes (US$ 1,56 bilhão; +4,3%); defensivos agrícolas </w:t>
      </w:r>
      <w:r w:rsidRPr="34A3E024" w:rsidR="76A8A3F2">
        <w:rPr>
          <w:rFonts w:ascii="Aptos" w:hAnsi="Aptos" w:eastAsia="Aptos" w:cs="Aptos"/>
          <w:noProof w:val="0"/>
          <w:sz w:val="24"/>
          <w:szCs w:val="24"/>
          <w:lang w:val="pt-BR"/>
        </w:rPr>
        <w:t>(US$ 844,03 milhões; +32,7%)</w:t>
      </w:r>
      <w:r w:rsidRPr="34A3E024" w:rsidR="2DA8FD41">
        <w:rPr>
          <w:rFonts w:ascii="Aptos" w:hAnsi="Aptos" w:eastAsia="Aptos" w:cs="Aptos"/>
          <w:noProof w:val="0"/>
          <w:sz w:val="24"/>
          <w:szCs w:val="24"/>
          <w:lang w:val="pt-BR"/>
        </w:rPr>
        <w:t xml:space="preserve">. </w:t>
      </w:r>
      <w:r w:rsidRPr="34A3E024">
        <w:rPr>
          <w:rStyle w:val="Refdenotaderodap"/>
          <w:rFonts w:ascii="Aptos" w:hAnsi="Aptos" w:eastAsia="Aptos" w:cs="Aptos"/>
          <w:noProof w:val="0"/>
          <w:sz w:val="24"/>
          <w:szCs w:val="24"/>
          <w:lang w:val="pt-BR"/>
        </w:rPr>
        <w:footnoteReference w:id="2258"/>
      </w:r>
    </w:p>
    <w:p w:rsidR="29E75E13" w:rsidP="29E75E13" w:rsidRDefault="29E75E13" w14:paraId="43C7C0D3" w14:textId="5E5BB301">
      <w:pPr>
        <w:spacing w:line="257" w:lineRule="auto"/>
        <w:jc w:val="both"/>
        <w:rPr>
          <w:rFonts w:ascii="Aptos" w:hAnsi="Aptos" w:eastAsia="Aptos" w:cs="Aptos"/>
          <w:sz w:val="24"/>
          <w:szCs w:val="24"/>
        </w:rPr>
      </w:pPr>
    </w:p>
    <w:p w:rsidR="3E43AE00" w:rsidP="34A3E024" w:rsidRDefault="007324ED" w14:paraId="6005B145" w14:textId="224ADD1D">
      <w:pPr>
        <w:spacing w:line="257" w:lineRule="auto"/>
        <w:jc w:val="both"/>
        <w:rPr>
          <w:sz w:val="24"/>
          <w:szCs w:val="24"/>
        </w:rPr>
      </w:pPr>
      <w:r w:rsidR="5A22AED4">
        <w:drawing>
          <wp:inline wp14:editId="4C38F102" wp14:anchorId="2D1171B6">
            <wp:extent cx="6188710" cy="3852545"/>
            <wp:effectExtent l="0" t="0" r="2540" b="0"/>
            <wp:docPr id="583121499" name="Imagem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83121499" name=""/>
                    <pic:cNvPicPr/>
                  </pic:nvPicPr>
                  <pic:blipFill>
                    <a:blip xmlns:r="http://schemas.openxmlformats.org/officeDocument/2006/relationships" r:embed="rId8"/>
                    <a:stretch>
                      <a:fillRect/>
                    </a:stretch>
                  </pic:blipFill>
                  <pic:spPr>
                    <a:xfrm>
                      <a:off x="0" y="0"/>
                      <a:ext cx="6188710" cy="3852545"/>
                    </a:xfrm>
                    <a:prstGeom prst="rect">
                      <a:avLst/>
                    </a:prstGeom>
                  </pic:spPr>
                </pic:pic>
              </a:graphicData>
            </a:graphic>
          </wp:inline>
        </w:drawing>
      </w:r>
    </w:p>
    <w:p w:rsidR="200847F9" w:rsidP="200847F9" w:rsidRDefault="200847F9" w14:paraId="64539A19" w14:textId="2FCF8FED">
      <w:pPr>
        <w:spacing w:after="0"/>
        <w:jc w:val="both"/>
        <w:rPr>
          <w:sz w:val="24"/>
          <w:szCs w:val="24"/>
        </w:rPr>
      </w:pPr>
    </w:p>
    <w:p w:rsidRPr="009A1331" w:rsidR="200847F9" w:rsidP="34A3E024" w:rsidRDefault="1B71D1CE" w14:paraId="0E8ACCEB" w14:textId="64359B67">
      <w:pPr>
        <w:spacing w:line="257" w:lineRule="auto"/>
        <w:jc w:val="both"/>
        <w:rPr>
          <w:rFonts w:ascii="Aptos" w:hAnsi="Aptos" w:eastAsia="Aptos" w:cs="Aptos"/>
          <w:b w:val="1"/>
          <w:bCs w:val="1"/>
          <w:sz w:val="24"/>
          <w:szCs w:val="24"/>
        </w:rPr>
      </w:pPr>
      <w:r w:rsidRPr="34A3E024" w:rsidR="6462B2DF">
        <w:rPr>
          <w:rFonts w:ascii="Aptos" w:hAnsi="Aptos" w:eastAsia="Aptos" w:cs="Aptos"/>
          <w:b w:val="1"/>
          <w:bCs w:val="1"/>
          <w:sz w:val="24"/>
          <w:szCs w:val="24"/>
        </w:rPr>
        <w:t xml:space="preserve">Produtos </w:t>
      </w:r>
    </w:p>
    <w:p w:rsidR="74115AEC" w:rsidP="34A3E024" w:rsidRDefault="74115AEC" w14:paraId="34D107D8" w14:textId="6CDB445C">
      <w:pPr>
        <w:spacing w:before="0" w:beforeAutospacing="off" w:after="160" w:afterAutospacing="off" w:line="257" w:lineRule="auto"/>
        <w:jc w:val="both"/>
        <w:rPr>
          <w:rFonts w:ascii="Aptos" w:hAnsi="Aptos" w:eastAsia="Aptos" w:cs="Aptos"/>
          <w:noProof w:val="0"/>
          <w:sz w:val="24"/>
          <w:szCs w:val="24"/>
          <w:lang w:val="pt-BR"/>
        </w:rPr>
      </w:pPr>
      <w:r w:rsidRPr="34A3E024" w:rsidR="74115AEC">
        <w:rPr>
          <w:rFonts w:ascii="Aptos" w:hAnsi="Aptos" w:eastAsia="Aptos" w:cs="Aptos"/>
          <w:noProof w:val="0"/>
          <w:sz w:val="24"/>
          <w:szCs w:val="24"/>
          <w:lang w:val="pt-BR"/>
        </w:rPr>
        <w:t>Os seis principais setores exportadores do agronegócio foram responsáveis por 84,1% das vendas externas no mês de setembro de 2025. Estes seis setores foram: complexo soja (US$ 3,8 bilhões; +13,5% em relação a 2024 e 25,7% de participação); carnes (US$ 3,2 bilhões; +2</w:t>
      </w:r>
      <w:r w:rsidRPr="34A3E024" w:rsidR="7B61AB42">
        <w:rPr>
          <w:rFonts w:ascii="Aptos" w:hAnsi="Aptos" w:eastAsia="Aptos" w:cs="Aptos"/>
          <w:noProof w:val="0"/>
          <w:sz w:val="24"/>
          <w:szCs w:val="24"/>
          <w:lang w:val="pt-BR"/>
        </w:rPr>
        <w:t>5,8</w:t>
      </w:r>
      <w:r w:rsidRPr="34A3E024" w:rsidR="74115AEC">
        <w:rPr>
          <w:rFonts w:ascii="Aptos" w:hAnsi="Aptos" w:eastAsia="Aptos" w:cs="Aptos"/>
          <w:noProof w:val="0"/>
          <w:sz w:val="24"/>
          <w:szCs w:val="24"/>
          <w:lang w:val="pt-BR"/>
        </w:rPr>
        <w:t>% em relação a 2024 e 21,2% de participação); cereais, farinhas e preparações (US$ 1,6 bilhão; +19,5% em relação a 2024 e 10,8% de participação); complexo sucroalcooleiro (US$ 1,45 bilhão; -22,6% em relação a 2024 e 9,7% de participação); café (US$ 1,3 bilhão; +9,3% e 8,6% de participação); e produtos florestais (US$ 1,2 bilhão; -2</w:t>
      </w:r>
      <w:r w:rsidRPr="34A3E024" w:rsidR="0A569B26">
        <w:rPr>
          <w:rFonts w:ascii="Aptos" w:hAnsi="Aptos" w:eastAsia="Aptos" w:cs="Aptos"/>
          <w:noProof w:val="0"/>
          <w:sz w:val="24"/>
          <w:szCs w:val="24"/>
          <w:lang w:val="pt-BR"/>
        </w:rPr>
        <w:t>3</w:t>
      </w:r>
      <w:r w:rsidRPr="34A3E024" w:rsidR="74115AEC">
        <w:rPr>
          <w:rFonts w:ascii="Aptos" w:hAnsi="Aptos" w:eastAsia="Aptos" w:cs="Aptos"/>
          <w:noProof w:val="0"/>
          <w:sz w:val="24"/>
          <w:szCs w:val="24"/>
          <w:lang w:val="pt-BR"/>
        </w:rPr>
        <w:t>,8% em relação a 2024 e 8,1% de participação. No mês de setembro de 2024, estes mesmo seis setores foram responsáveis por 84,4% do valor total das exportações do agronegócio. Com efeito, houve uma pequena desconcentração da pauta exportadora, com aumento das vendas dos demais setores.</w:t>
      </w:r>
    </w:p>
    <w:p w:rsidR="74115AEC" w:rsidP="34A3E024" w:rsidRDefault="74115AEC" w14:paraId="506B5C17" w14:textId="55479EE7">
      <w:pPr>
        <w:spacing w:before="0" w:beforeAutospacing="off" w:after="160" w:afterAutospacing="off" w:line="257" w:lineRule="auto"/>
        <w:jc w:val="both"/>
        <w:rPr>
          <w:rFonts w:ascii="Aptos" w:hAnsi="Aptos" w:eastAsia="Aptos" w:cs="Aptos"/>
          <w:noProof w:val="0"/>
          <w:sz w:val="24"/>
          <w:szCs w:val="24"/>
          <w:lang w:val="pt-BR"/>
        </w:rPr>
      </w:pPr>
      <w:r w:rsidRPr="34A3E024" w:rsidR="74115AEC">
        <w:rPr>
          <w:rFonts w:ascii="Aptos" w:hAnsi="Aptos" w:eastAsia="Aptos" w:cs="Aptos"/>
          <w:noProof w:val="0"/>
          <w:sz w:val="24"/>
          <w:szCs w:val="24"/>
          <w:lang w:val="pt-BR"/>
        </w:rPr>
        <w:t>Analisando os dez principais produtos do agronegócio, é possível observar houve aumento de concentração, uma vez que os dez principais produtos representavam 75,8% das vendas externas do agronegócio brasileiro em setembro de 202</w:t>
      </w:r>
      <w:r w:rsidRPr="34A3E024" w:rsidR="033F076F">
        <w:rPr>
          <w:rFonts w:ascii="Aptos" w:hAnsi="Aptos" w:eastAsia="Aptos" w:cs="Aptos"/>
          <w:noProof w:val="0"/>
          <w:sz w:val="24"/>
          <w:szCs w:val="24"/>
          <w:lang w:val="pt-BR"/>
        </w:rPr>
        <w:t>4</w:t>
      </w:r>
      <w:r w:rsidRPr="34A3E024" w:rsidR="74115AEC">
        <w:rPr>
          <w:rFonts w:ascii="Aptos" w:hAnsi="Aptos" w:eastAsia="Aptos" w:cs="Aptos"/>
          <w:noProof w:val="0"/>
          <w:sz w:val="24"/>
          <w:szCs w:val="24"/>
          <w:lang w:val="pt-BR"/>
        </w:rPr>
        <w:t xml:space="preserve"> e passaram a representar 77,9% no último mês. Faz-se, abaixo, a análise se cada um desses dez produtos que representaram quase 80% da pauta exportadora do agronegócio brasileiro.</w:t>
      </w:r>
    </w:p>
    <w:p w:rsidR="74115AEC" w:rsidP="34A3E024" w:rsidRDefault="74115AEC" w14:paraId="6EDDF85A" w14:textId="00BDD016">
      <w:pPr>
        <w:pStyle w:val="PargrafodaLista"/>
        <w:numPr>
          <w:ilvl w:val="0"/>
          <w:numId w:val="13"/>
        </w:numPr>
        <w:suppressLineNumbers w:val="0"/>
        <w:bidi w:val="0"/>
        <w:spacing w:before="0" w:beforeAutospacing="off" w:after="160" w:afterAutospacing="off" w:line="257" w:lineRule="auto"/>
        <w:ind w:left="426" w:right="0" w:hanging="360"/>
        <w:jc w:val="both"/>
        <w:rPr>
          <w:rFonts w:ascii="Aptos" w:hAnsi="Aptos" w:eastAsia="Aptos" w:cs="Aptos"/>
          <w:b w:val="1"/>
          <w:bCs w:val="1"/>
          <w:noProof w:val="0"/>
          <w:sz w:val="24"/>
          <w:szCs w:val="24"/>
          <w:lang w:val="pt-BR"/>
        </w:rPr>
      </w:pPr>
      <w:r w:rsidRPr="34A3E024" w:rsidR="74115AEC">
        <w:rPr>
          <w:rFonts w:ascii="Aptos" w:hAnsi="Aptos" w:eastAsia="Aptos" w:cs="Aptos"/>
          <w:b w:val="1"/>
          <w:bCs w:val="1"/>
          <w:noProof w:val="0"/>
          <w:sz w:val="24"/>
          <w:szCs w:val="24"/>
          <w:lang w:val="pt-BR"/>
        </w:rPr>
        <w:t>Soja em Grãos</w:t>
      </w:r>
      <w:r w:rsidRPr="34A3E024" w:rsidR="5443DA8B">
        <w:rPr>
          <w:rFonts w:ascii="Aptos" w:hAnsi="Aptos" w:eastAsia="Aptos" w:cs="Aptos"/>
          <w:b w:val="1"/>
          <w:bCs w:val="1"/>
          <w:noProof w:val="0"/>
          <w:sz w:val="24"/>
          <w:szCs w:val="24"/>
          <w:lang w:val="pt-BR"/>
        </w:rPr>
        <w:t xml:space="preserve">: </w:t>
      </w:r>
      <w:r w:rsidRPr="34A3E024" w:rsidR="74115AEC">
        <w:rPr>
          <w:rFonts w:ascii="Aptos" w:hAnsi="Aptos" w:eastAsia="Aptos" w:cs="Aptos"/>
          <w:b w:val="1"/>
          <w:bCs w:val="1"/>
          <w:noProof w:val="0"/>
          <w:sz w:val="24"/>
          <w:szCs w:val="24"/>
          <w:lang w:val="pt-BR"/>
        </w:rPr>
        <w:t>US$ 3,1 bilhão</w:t>
      </w:r>
      <w:r w:rsidRPr="34A3E024" w:rsidR="54D3F1C3">
        <w:rPr>
          <w:rFonts w:ascii="Aptos" w:hAnsi="Aptos" w:eastAsia="Aptos" w:cs="Aptos"/>
          <w:b w:val="1"/>
          <w:bCs w:val="1"/>
          <w:noProof w:val="0"/>
          <w:sz w:val="24"/>
          <w:szCs w:val="24"/>
          <w:lang w:val="pt-BR"/>
        </w:rPr>
        <w:t xml:space="preserve"> (+20,2%)</w:t>
      </w:r>
      <w:r w:rsidRPr="34A3E024" w:rsidR="74115AEC">
        <w:rPr>
          <w:rFonts w:ascii="Aptos" w:hAnsi="Aptos" w:eastAsia="Aptos" w:cs="Aptos"/>
          <w:b w:val="1"/>
          <w:bCs w:val="1"/>
          <w:noProof w:val="0"/>
          <w:sz w:val="24"/>
          <w:szCs w:val="24"/>
          <w:lang w:val="pt-BR"/>
        </w:rPr>
        <w:t xml:space="preserve"> e 7,3 milhões de toneladas</w:t>
      </w:r>
      <w:r w:rsidRPr="34A3E024" w:rsidR="45B912AD">
        <w:rPr>
          <w:rFonts w:ascii="Aptos" w:hAnsi="Aptos" w:eastAsia="Aptos" w:cs="Aptos"/>
          <w:b w:val="1"/>
          <w:bCs w:val="1"/>
          <w:noProof w:val="0"/>
          <w:sz w:val="24"/>
          <w:szCs w:val="24"/>
          <w:lang w:val="pt-BR"/>
        </w:rPr>
        <w:t xml:space="preserve"> (+20,2%)</w:t>
      </w:r>
    </w:p>
    <w:p w:rsidR="74115AEC" w:rsidP="34A3E024" w:rsidRDefault="74115AEC" w14:paraId="38A88036" w14:textId="2B15717B">
      <w:pPr>
        <w:pStyle w:val="Normal"/>
        <w:suppressLineNumbers w:val="0"/>
        <w:bidi w:val="0"/>
        <w:spacing w:before="0" w:beforeAutospacing="off" w:after="160" w:afterAutospacing="off" w:line="257" w:lineRule="auto"/>
        <w:ind w:left="0" w:right="0"/>
        <w:jc w:val="both"/>
        <w:rPr>
          <w:rFonts w:ascii="Aptos" w:hAnsi="Aptos" w:eastAsia="Aptos" w:cs="Aptos"/>
          <w:noProof w:val="0"/>
          <w:sz w:val="24"/>
          <w:szCs w:val="24"/>
          <w:lang w:val="pt-BR"/>
        </w:rPr>
      </w:pPr>
      <w:r w:rsidRPr="34A3E024" w:rsidR="74115AEC">
        <w:rPr>
          <w:rFonts w:ascii="Aptos" w:hAnsi="Aptos" w:eastAsia="Aptos" w:cs="Aptos"/>
          <w:noProof w:val="0"/>
          <w:sz w:val="24"/>
          <w:szCs w:val="24"/>
          <w:lang w:val="pt-BR"/>
        </w:rPr>
        <w:t xml:space="preserve">A soja em grãos é o principal produto de exportação do agronegócio brasileiro, sendo responsável, nesse mês de setembro, por praticamente 21% de todo o valor exportado pelo setor. É importante ressaltar que as exportações de soja em grãos bateram recorde de volume exportado para os meses de setembro, com embarques 7,3 milhões de toneladas em setembro de 2025 (+20,2%). Este volume foi equivalente a US$ 3,1 bilhões (+20,2%). A China adquiriu 92,3% de todo o volume exportado pelo Brasil da oleaginosa ou 6,8 milhões de toneladas (+57,1%). O </w:t>
      </w:r>
      <w:r w:rsidRPr="34A3E024" w:rsidR="133A0979">
        <w:rPr>
          <w:rFonts w:ascii="Aptos" w:hAnsi="Aptos" w:eastAsia="Aptos" w:cs="Aptos"/>
          <w:noProof w:val="0"/>
          <w:sz w:val="24"/>
          <w:szCs w:val="24"/>
          <w:lang w:val="pt-BR"/>
        </w:rPr>
        <w:t xml:space="preserve">valor </w:t>
      </w:r>
      <w:r w:rsidRPr="34A3E024" w:rsidR="74115AEC">
        <w:rPr>
          <w:rFonts w:ascii="Aptos" w:hAnsi="Aptos" w:eastAsia="Aptos" w:cs="Aptos"/>
          <w:noProof w:val="0"/>
          <w:sz w:val="24"/>
          <w:szCs w:val="24"/>
          <w:lang w:val="pt-BR"/>
        </w:rPr>
        <w:t xml:space="preserve">adquirido pela China de soja em grãos brasileira em setembro de 2025 foi de US$ 2,9 bilhões. </w:t>
      </w:r>
    </w:p>
    <w:p w:rsidR="74115AEC" w:rsidP="34A3E024" w:rsidRDefault="74115AEC" w14:paraId="07C3DDCF" w14:textId="27326B6C">
      <w:pPr>
        <w:pStyle w:val="PargrafodaLista"/>
        <w:numPr>
          <w:ilvl w:val="0"/>
          <w:numId w:val="13"/>
        </w:numPr>
        <w:suppressLineNumbers w:val="0"/>
        <w:bidi w:val="0"/>
        <w:spacing w:before="0" w:beforeAutospacing="off" w:after="160" w:afterAutospacing="off" w:line="257" w:lineRule="auto"/>
        <w:ind w:left="426" w:right="0" w:hanging="360"/>
        <w:jc w:val="both"/>
        <w:rPr>
          <w:rFonts w:ascii="Aptos" w:hAnsi="Aptos" w:eastAsia="Aptos" w:cs="Aptos"/>
          <w:b w:val="1"/>
          <w:bCs w:val="1"/>
          <w:noProof w:val="0"/>
          <w:sz w:val="24"/>
          <w:szCs w:val="24"/>
          <w:lang w:val="pt-BR"/>
        </w:rPr>
      </w:pPr>
      <w:r w:rsidRPr="34A3E024" w:rsidR="74115AEC">
        <w:rPr>
          <w:rFonts w:ascii="Aptos" w:hAnsi="Aptos" w:eastAsia="Aptos" w:cs="Aptos"/>
          <w:b w:val="1"/>
          <w:bCs w:val="1"/>
          <w:noProof w:val="0"/>
          <w:sz w:val="24"/>
          <w:szCs w:val="24"/>
          <w:lang w:val="pt-BR"/>
        </w:rPr>
        <w:t xml:space="preserve">Carne Bovina </w:t>
      </w:r>
      <w:r w:rsidRPr="34A3E024" w:rsidR="74115AEC">
        <w:rPr>
          <w:rFonts w:ascii="Aptos" w:hAnsi="Aptos" w:eastAsia="Aptos" w:cs="Aptos"/>
          <w:b w:val="1"/>
          <w:bCs w:val="1"/>
          <w:i w:val="1"/>
          <w:iCs w:val="1"/>
          <w:noProof w:val="0"/>
          <w:sz w:val="24"/>
          <w:szCs w:val="24"/>
          <w:lang w:val="pt-BR"/>
        </w:rPr>
        <w:t>in natura</w:t>
      </w:r>
      <w:r w:rsidRPr="34A3E024" w:rsidR="34B20D8D">
        <w:rPr>
          <w:rFonts w:ascii="Aptos" w:hAnsi="Aptos" w:eastAsia="Aptos" w:cs="Aptos"/>
          <w:b w:val="1"/>
          <w:bCs w:val="1"/>
          <w:noProof w:val="0"/>
          <w:sz w:val="24"/>
          <w:szCs w:val="24"/>
          <w:lang w:val="pt-BR"/>
        </w:rPr>
        <w:t xml:space="preserve">: </w:t>
      </w:r>
      <w:r w:rsidRPr="34A3E024" w:rsidR="74115AEC">
        <w:rPr>
          <w:rFonts w:ascii="Aptos" w:hAnsi="Aptos" w:eastAsia="Aptos" w:cs="Aptos"/>
          <w:b w:val="1"/>
          <w:bCs w:val="1"/>
          <w:noProof w:val="0"/>
          <w:sz w:val="24"/>
          <w:szCs w:val="24"/>
          <w:lang w:val="pt-BR"/>
        </w:rPr>
        <w:t xml:space="preserve"> </w:t>
      </w:r>
      <w:r w:rsidRPr="34A3E024" w:rsidR="74115AEC">
        <w:rPr>
          <w:rFonts w:ascii="Aptos" w:hAnsi="Aptos" w:eastAsia="Aptos" w:cs="Aptos"/>
          <w:b w:val="1"/>
          <w:bCs w:val="1"/>
          <w:noProof w:val="0"/>
          <w:sz w:val="24"/>
          <w:szCs w:val="24"/>
          <w:lang w:val="pt-BR"/>
        </w:rPr>
        <w:t>US$ 1,8 bilhão</w:t>
      </w:r>
      <w:r w:rsidRPr="34A3E024" w:rsidR="130E5DA3">
        <w:rPr>
          <w:rFonts w:ascii="Aptos" w:hAnsi="Aptos" w:eastAsia="Aptos" w:cs="Aptos"/>
          <w:b w:val="1"/>
          <w:bCs w:val="1"/>
          <w:noProof w:val="0"/>
          <w:sz w:val="24"/>
          <w:szCs w:val="24"/>
          <w:lang w:val="pt-BR"/>
        </w:rPr>
        <w:t xml:space="preserve"> (+5</w:t>
      </w:r>
      <w:r w:rsidRPr="34A3E024" w:rsidR="1691B17F">
        <w:rPr>
          <w:rFonts w:ascii="Aptos" w:hAnsi="Aptos" w:eastAsia="Aptos" w:cs="Aptos"/>
          <w:b w:val="1"/>
          <w:bCs w:val="1"/>
          <w:noProof w:val="0"/>
          <w:sz w:val="24"/>
          <w:szCs w:val="24"/>
          <w:lang w:val="pt-BR"/>
        </w:rPr>
        <w:t>5,6</w:t>
      </w:r>
      <w:r w:rsidRPr="34A3E024" w:rsidR="130E5DA3">
        <w:rPr>
          <w:rFonts w:ascii="Aptos" w:hAnsi="Aptos" w:eastAsia="Aptos" w:cs="Aptos"/>
          <w:b w:val="1"/>
          <w:bCs w:val="1"/>
          <w:noProof w:val="0"/>
          <w:sz w:val="24"/>
          <w:szCs w:val="24"/>
          <w:lang w:val="pt-BR"/>
        </w:rPr>
        <w:t>%)</w:t>
      </w:r>
      <w:r w:rsidRPr="34A3E024" w:rsidR="74115AEC">
        <w:rPr>
          <w:rFonts w:ascii="Aptos" w:hAnsi="Aptos" w:eastAsia="Aptos" w:cs="Aptos"/>
          <w:b w:val="1"/>
          <w:bCs w:val="1"/>
          <w:noProof w:val="0"/>
          <w:sz w:val="24"/>
          <w:szCs w:val="24"/>
          <w:lang w:val="pt-BR"/>
        </w:rPr>
        <w:t xml:space="preserve"> e 314,7 mil toneladas</w:t>
      </w:r>
      <w:r w:rsidRPr="34A3E024" w:rsidR="37FF6CD3">
        <w:rPr>
          <w:rFonts w:ascii="Aptos" w:hAnsi="Aptos" w:eastAsia="Aptos" w:cs="Aptos"/>
          <w:b w:val="1"/>
          <w:bCs w:val="1"/>
          <w:noProof w:val="0"/>
          <w:sz w:val="24"/>
          <w:szCs w:val="24"/>
          <w:lang w:val="pt-BR"/>
        </w:rPr>
        <w:t xml:space="preserve"> (</w:t>
      </w:r>
      <w:r w:rsidRPr="34A3E024" w:rsidR="14BB4CA7">
        <w:rPr>
          <w:rFonts w:ascii="Aptos" w:hAnsi="Aptos" w:eastAsia="Aptos" w:cs="Aptos"/>
          <w:b w:val="1"/>
          <w:bCs w:val="1"/>
          <w:noProof w:val="0"/>
          <w:sz w:val="24"/>
          <w:szCs w:val="24"/>
          <w:lang w:val="pt-BR"/>
        </w:rPr>
        <w:t>+25,1)</w:t>
      </w:r>
    </w:p>
    <w:p w:rsidR="74115AEC" w:rsidP="34A3E024" w:rsidRDefault="74115AEC" w14:paraId="0DD5114F" w14:textId="757EB0C9">
      <w:pPr>
        <w:spacing w:before="0" w:beforeAutospacing="off" w:after="160" w:afterAutospacing="off" w:line="257" w:lineRule="auto"/>
        <w:jc w:val="both"/>
        <w:rPr>
          <w:rFonts w:ascii="Aptos" w:hAnsi="Aptos" w:eastAsia="Aptos" w:cs="Aptos"/>
          <w:noProof w:val="0"/>
          <w:sz w:val="24"/>
          <w:szCs w:val="24"/>
          <w:lang w:val="pt-BR"/>
        </w:rPr>
      </w:pPr>
      <w:r w:rsidRPr="34A3E024" w:rsidR="74115AEC">
        <w:rPr>
          <w:rFonts w:ascii="Aptos" w:hAnsi="Aptos" w:eastAsia="Aptos" w:cs="Aptos"/>
          <w:noProof w:val="0"/>
          <w:sz w:val="24"/>
          <w:szCs w:val="24"/>
          <w:lang w:val="pt-BR"/>
        </w:rPr>
        <w:t xml:space="preserve">O Brasil nunca havia exportado mais de 314,7 mil toneladas de carne bovina </w:t>
      </w:r>
      <w:r w:rsidRPr="34A3E024" w:rsidR="74115AEC">
        <w:rPr>
          <w:rFonts w:ascii="Aptos" w:hAnsi="Aptos" w:eastAsia="Aptos" w:cs="Aptos"/>
          <w:i w:val="1"/>
          <w:iCs w:val="1"/>
          <w:noProof w:val="0"/>
          <w:sz w:val="24"/>
          <w:szCs w:val="24"/>
          <w:lang w:val="pt-BR"/>
        </w:rPr>
        <w:t xml:space="preserve">in natura </w:t>
      </w:r>
      <w:r w:rsidRPr="34A3E024" w:rsidR="74115AEC">
        <w:rPr>
          <w:rFonts w:ascii="Aptos" w:hAnsi="Aptos" w:eastAsia="Aptos" w:cs="Aptos"/>
          <w:noProof w:val="0"/>
          <w:sz w:val="24"/>
          <w:szCs w:val="24"/>
          <w:lang w:val="pt-BR"/>
        </w:rPr>
        <w:t xml:space="preserve">em nenhum mês de toda a série histórica (1997 a 2025). Nesse mês de setembro de 2025, as exportações brasileiras de carne bovina </w:t>
      </w:r>
      <w:r w:rsidRPr="34A3E024" w:rsidR="74115AEC">
        <w:rPr>
          <w:rFonts w:ascii="Aptos" w:hAnsi="Aptos" w:eastAsia="Aptos" w:cs="Aptos"/>
          <w:i w:val="1"/>
          <w:iCs w:val="1"/>
          <w:noProof w:val="0"/>
          <w:sz w:val="24"/>
          <w:szCs w:val="24"/>
          <w:lang w:val="pt-BR"/>
        </w:rPr>
        <w:t xml:space="preserve">in natura </w:t>
      </w:r>
      <w:r w:rsidRPr="34A3E024" w:rsidR="74115AEC">
        <w:rPr>
          <w:rFonts w:ascii="Aptos" w:hAnsi="Aptos" w:eastAsia="Aptos" w:cs="Aptos"/>
          <w:noProof w:val="0"/>
          <w:sz w:val="24"/>
          <w:szCs w:val="24"/>
          <w:lang w:val="pt-BR"/>
        </w:rPr>
        <w:t>chegaram a</w:t>
      </w:r>
      <w:r w:rsidRPr="34A3E024" w:rsidR="47C42CC1">
        <w:rPr>
          <w:rFonts w:ascii="Aptos" w:hAnsi="Aptos" w:eastAsia="Aptos" w:cs="Aptos"/>
          <w:noProof w:val="0"/>
          <w:sz w:val="24"/>
          <w:szCs w:val="24"/>
          <w:lang w:val="pt-BR"/>
        </w:rPr>
        <w:t xml:space="preserve"> atingir </w:t>
      </w:r>
      <w:r w:rsidRPr="34A3E024" w:rsidR="74115AEC">
        <w:rPr>
          <w:rFonts w:ascii="Aptos" w:hAnsi="Aptos" w:eastAsia="Aptos" w:cs="Aptos"/>
          <w:noProof w:val="0"/>
          <w:sz w:val="24"/>
          <w:szCs w:val="24"/>
          <w:lang w:val="pt-BR"/>
        </w:rPr>
        <w:t>es</w:t>
      </w:r>
      <w:r w:rsidRPr="34A3E024" w:rsidR="147CFF65">
        <w:rPr>
          <w:rFonts w:ascii="Aptos" w:hAnsi="Aptos" w:eastAsia="Aptos" w:cs="Aptos"/>
          <w:noProof w:val="0"/>
          <w:sz w:val="24"/>
          <w:szCs w:val="24"/>
          <w:lang w:val="pt-BR"/>
        </w:rPr>
        <w:t>s</w:t>
      </w:r>
      <w:r w:rsidRPr="34A3E024" w:rsidR="74115AEC">
        <w:rPr>
          <w:rFonts w:ascii="Aptos" w:hAnsi="Aptos" w:eastAsia="Aptos" w:cs="Aptos"/>
          <w:noProof w:val="0"/>
          <w:sz w:val="24"/>
          <w:szCs w:val="24"/>
          <w:lang w:val="pt-BR"/>
        </w:rPr>
        <w:t xml:space="preserve">e volume, com expansão de 25,1% na comparação com as 251,6 mil toneladas exportadas em setembro de 2024. Em valor, as vendas externas de carne bovina </w:t>
      </w:r>
      <w:r w:rsidRPr="34A3E024" w:rsidR="74115AEC">
        <w:rPr>
          <w:rFonts w:ascii="Aptos" w:hAnsi="Aptos" w:eastAsia="Aptos" w:cs="Aptos"/>
          <w:i w:val="1"/>
          <w:iCs w:val="1"/>
          <w:noProof w:val="0"/>
          <w:sz w:val="24"/>
          <w:szCs w:val="24"/>
          <w:lang w:val="pt-BR"/>
        </w:rPr>
        <w:t>in natura</w:t>
      </w:r>
      <w:r w:rsidRPr="34A3E024" w:rsidR="74115AEC">
        <w:rPr>
          <w:rFonts w:ascii="Aptos" w:hAnsi="Aptos" w:eastAsia="Aptos" w:cs="Aptos"/>
          <w:noProof w:val="0"/>
          <w:sz w:val="24"/>
          <w:szCs w:val="24"/>
          <w:lang w:val="pt-BR"/>
        </w:rPr>
        <w:t xml:space="preserve"> também foram recorde, com US$ 1,77 bilh</w:t>
      </w:r>
      <w:r w:rsidRPr="34A3E024" w:rsidR="3D8CD6DD">
        <w:rPr>
          <w:rFonts w:ascii="Aptos" w:hAnsi="Aptos" w:eastAsia="Aptos" w:cs="Aptos"/>
          <w:noProof w:val="0"/>
          <w:sz w:val="24"/>
          <w:szCs w:val="24"/>
          <w:lang w:val="pt-BR"/>
        </w:rPr>
        <w:t>ão</w:t>
      </w:r>
      <w:r w:rsidRPr="34A3E024" w:rsidR="74115AEC">
        <w:rPr>
          <w:rFonts w:ascii="Aptos" w:hAnsi="Aptos" w:eastAsia="Aptos" w:cs="Aptos"/>
          <w:noProof w:val="0"/>
          <w:sz w:val="24"/>
          <w:szCs w:val="24"/>
          <w:lang w:val="pt-BR"/>
        </w:rPr>
        <w:t xml:space="preserve"> (+55,6%), também um valor histórico.</w:t>
      </w:r>
    </w:p>
    <w:p w:rsidR="74115AEC" w:rsidP="34A3E024" w:rsidRDefault="74115AEC" w14:paraId="37E5D5C3" w14:textId="6E04578D">
      <w:pPr>
        <w:spacing w:before="0" w:beforeAutospacing="off" w:after="160" w:afterAutospacing="off" w:line="257" w:lineRule="auto"/>
        <w:jc w:val="both"/>
        <w:rPr>
          <w:rFonts w:ascii="Aptos" w:hAnsi="Aptos" w:eastAsia="Aptos" w:cs="Aptos"/>
          <w:noProof w:val="0"/>
          <w:sz w:val="24"/>
          <w:szCs w:val="24"/>
          <w:lang w:val="pt-BR"/>
        </w:rPr>
      </w:pPr>
      <w:r w:rsidRPr="34A3E024" w:rsidR="74115AEC">
        <w:rPr>
          <w:rFonts w:ascii="Aptos" w:hAnsi="Aptos" w:eastAsia="Aptos" w:cs="Aptos"/>
          <w:noProof w:val="0"/>
          <w:sz w:val="24"/>
          <w:szCs w:val="24"/>
          <w:lang w:val="pt-BR"/>
        </w:rPr>
        <w:t xml:space="preserve">A China foi o principal mercado responsável pela elevação das exportações brasileiras de carne bovina </w:t>
      </w:r>
      <w:r w:rsidRPr="34A3E024" w:rsidR="74115AEC">
        <w:rPr>
          <w:rFonts w:ascii="Aptos" w:hAnsi="Aptos" w:eastAsia="Aptos" w:cs="Aptos"/>
          <w:i w:val="1"/>
          <w:iCs w:val="1"/>
          <w:noProof w:val="0"/>
          <w:sz w:val="24"/>
          <w:szCs w:val="24"/>
          <w:lang w:val="pt-BR"/>
        </w:rPr>
        <w:t xml:space="preserve">in natura </w:t>
      </w:r>
      <w:r w:rsidRPr="34A3E024" w:rsidR="74115AEC">
        <w:rPr>
          <w:rFonts w:ascii="Aptos" w:hAnsi="Aptos" w:eastAsia="Aptos" w:cs="Aptos"/>
          <w:noProof w:val="0"/>
          <w:sz w:val="24"/>
          <w:szCs w:val="24"/>
          <w:lang w:val="pt-BR"/>
        </w:rPr>
        <w:t xml:space="preserve">neste mês de setembro, aumentando as aquisições de US$ 599,3 milhões em setembro de 2024 (135,5 mil toneladas) para US$ 1,05 bilhão em setembro de 2025 (187,2 mil toneladas), ou seja, 75,5% de crescimento em valor ou + US$ 452,3 milhões em valores absolutos. Com esse montante exportado, a China foi responsável por praticamente 60% das vendas externas de carne bovina </w:t>
      </w:r>
      <w:r w:rsidRPr="34A3E024" w:rsidR="74115AEC">
        <w:rPr>
          <w:rFonts w:ascii="Aptos" w:hAnsi="Aptos" w:eastAsia="Aptos" w:cs="Aptos"/>
          <w:i w:val="1"/>
          <w:iCs w:val="1"/>
          <w:noProof w:val="0"/>
          <w:sz w:val="24"/>
          <w:szCs w:val="24"/>
          <w:lang w:val="pt-BR"/>
        </w:rPr>
        <w:t>in natura</w:t>
      </w:r>
      <w:r w:rsidRPr="34A3E024" w:rsidR="74115AEC">
        <w:rPr>
          <w:rFonts w:ascii="Aptos" w:hAnsi="Aptos" w:eastAsia="Aptos" w:cs="Aptos"/>
          <w:noProof w:val="0"/>
          <w:sz w:val="24"/>
          <w:szCs w:val="24"/>
          <w:lang w:val="pt-BR"/>
        </w:rPr>
        <w:t xml:space="preserve"> brasileiras em setembro de 2025.</w:t>
      </w:r>
    </w:p>
    <w:p w:rsidR="74115AEC" w:rsidP="34A3E024" w:rsidRDefault="74115AEC" w14:paraId="67950217" w14:textId="68C0B3DA">
      <w:pPr>
        <w:spacing w:before="0" w:beforeAutospacing="off" w:after="160" w:afterAutospacing="off" w:line="257" w:lineRule="auto"/>
        <w:jc w:val="both"/>
        <w:rPr>
          <w:rFonts w:ascii="Aptos" w:hAnsi="Aptos" w:eastAsia="Aptos" w:cs="Aptos"/>
          <w:noProof w:val="0"/>
          <w:sz w:val="24"/>
          <w:szCs w:val="24"/>
          <w:lang w:val="pt-BR"/>
        </w:rPr>
      </w:pPr>
      <w:r w:rsidRPr="34A3E024" w:rsidR="74115AEC">
        <w:rPr>
          <w:rFonts w:ascii="Aptos" w:hAnsi="Aptos" w:eastAsia="Aptos" w:cs="Aptos"/>
          <w:noProof w:val="0"/>
          <w:sz w:val="24"/>
          <w:szCs w:val="24"/>
          <w:lang w:val="pt-BR"/>
        </w:rPr>
        <w:t xml:space="preserve">Outros quatro mercados adquiriram mais de US$ 50 </w:t>
      </w:r>
      <w:r w:rsidRPr="34A3E024" w:rsidR="4FA8F2BF">
        <w:rPr>
          <w:rFonts w:ascii="Aptos" w:hAnsi="Aptos" w:eastAsia="Aptos" w:cs="Aptos"/>
          <w:noProof w:val="0"/>
          <w:sz w:val="24"/>
          <w:szCs w:val="24"/>
          <w:lang w:val="pt-BR"/>
        </w:rPr>
        <w:t xml:space="preserve">milhões </w:t>
      </w:r>
      <w:r w:rsidRPr="34A3E024" w:rsidR="74115AEC">
        <w:rPr>
          <w:rFonts w:ascii="Aptos" w:hAnsi="Aptos" w:eastAsia="Aptos" w:cs="Aptos"/>
          <w:noProof w:val="0"/>
          <w:sz w:val="24"/>
          <w:szCs w:val="24"/>
          <w:lang w:val="pt-BR"/>
        </w:rPr>
        <w:t xml:space="preserve">de carne bovina </w:t>
      </w:r>
      <w:r w:rsidRPr="34A3E024" w:rsidR="74115AEC">
        <w:rPr>
          <w:rFonts w:ascii="Aptos" w:hAnsi="Aptos" w:eastAsia="Aptos" w:cs="Aptos"/>
          <w:i w:val="1"/>
          <w:iCs w:val="1"/>
          <w:noProof w:val="0"/>
          <w:sz w:val="24"/>
          <w:szCs w:val="24"/>
          <w:lang w:val="pt-BR"/>
        </w:rPr>
        <w:t>in natura</w:t>
      </w:r>
      <w:r w:rsidRPr="34A3E024" w:rsidR="74115AEC">
        <w:rPr>
          <w:rFonts w:ascii="Aptos" w:hAnsi="Aptos" w:eastAsia="Aptos" w:cs="Aptos"/>
          <w:noProof w:val="0"/>
          <w:sz w:val="24"/>
          <w:szCs w:val="24"/>
          <w:lang w:val="pt-BR"/>
        </w:rPr>
        <w:t xml:space="preserve"> em setembro de 2025: União Europeia (US$ 111,0 milhões; +109,3% e participação de 6,3%); México (US$ 73,4 milhões; +220,9% e participação de 4,2%); Filipinas (US$ 58,5 milhões; +48,8% e participação de 3,3%); e Chile (US$ 56,6 milhões; +40,7% e participação de 3,2%). </w:t>
      </w:r>
    </w:p>
    <w:p w:rsidR="74115AEC" w:rsidP="34A3E024" w:rsidRDefault="74115AEC" w14:paraId="5D9DE3CB" w14:textId="5F171702">
      <w:pPr>
        <w:pStyle w:val="PargrafodaLista"/>
        <w:numPr>
          <w:ilvl w:val="0"/>
          <w:numId w:val="13"/>
        </w:numPr>
        <w:suppressLineNumbers w:val="0"/>
        <w:bidi w:val="0"/>
        <w:spacing w:before="0" w:beforeAutospacing="off" w:after="160" w:afterAutospacing="off" w:line="257" w:lineRule="auto"/>
        <w:ind w:left="426" w:right="0" w:hanging="360"/>
        <w:jc w:val="both"/>
        <w:rPr>
          <w:rFonts w:ascii="Aptos" w:hAnsi="Aptos" w:eastAsia="Aptos" w:cs="Aptos"/>
          <w:b w:val="1"/>
          <w:bCs w:val="1"/>
          <w:noProof w:val="0"/>
          <w:sz w:val="24"/>
          <w:szCs w:val="24"/>
          <w:lang w:val="pt-BR"/>
        </w:rPr>
      </w:pPr>
      <w:r w:rsidRPr="34A3E024" w:rsidR="74115AEC">
        <w:rPr>
          <w:rFonts w:ascii="Aptos" w:hAnsi="Aptos" w:eastAsia="Aptos" w:cs="Aptos"/>
          <w:b w:val="1"/>
          <w:bCs w:val="1"/>
          <w:noProof w:val="0"/>
          <w:sz w:val="24"/>
          <w:szCs w:val="24"/>
          <w:lang w:val="pt-BR"/>
        </w:rPr>
        <w:t>Milho</w:t>
      </w:r>
      <w:r w:rsidRPr="34A3E024" w:rsidR="57D967D6">
        <w:rPr>
          <w:rFonts w:ascii="Aptos" w:hAnsi="Aptos" w:eastAsia="Aptos" w:cs="Aptos"/>
          <w:b w:val="1"/>
          <w:bCs w:val="1"/>
          <w:noProof w:val="0"/>
          <w:sz w:val="24"/>
          <w:szCs w:val="24"/>
          <w:lang w:val="pt-BR"/>
        </w:rPr>
        <w:t xml:space="preserve">: </w:t>
      </w:r>
      <w:r w:rsidRPr="34A3E024" w:rsidR="74115AEC">
        <w:rPr>
          <w:rFonts w:ascii="Aptos" w:hAnsi="Aptos" w:eastAsia="Aptos" w:cs="Aptos"/>
          <w:b w:val="1"/>
          <w:bCs w:val="1"/>
          <w:noProof w:val="0"/>
          <w:sz w:val="24"/>
          <w:szCs w:val="24"/>
          <w:lang w:val="pt-BR"/>
        </w:rPr>
        <w:t xml:space="preserve"> </w:t>
      </w:r>
      <w:r w:rsidRPr="34A3E024" w:rsidR="74115AEC">
        <w:rPr>
          <w:rFonts w:ascii="Aptos" w:hAnsi="Aptos" w:eastAsia="Aptos" w:cs="Aptos"/>
          <w:b w:val="1"/>
          <w:bCs w:val="1"/>
          <w:noProof w:val="0"/>
          <w:sz w:val="24"/>
          <w:szCs w:val="24"/>
          <w:lang w:val="pt-BR"/>
        </w:rPr>
        <w:t>US$ 1,5 bilhão</w:t>
      </w:r>
      <w:r w:rsidRPr="34A3E024" w:rsidR="01B92DBF">
        <w:rPr>
          <w:rFonts w:ascii="Aptos" w:hAnsi="Aptos" w:eastAsia="Aptos" w:cs="Aptos"/>
          <w:b w:val="1"/>
          <w:bCs w:val="1"/>
          <w:noProof w:val="0"/>
          <w:sz w:val="24"/>
          <w:szCs w:val="24"/>
          <w:lang w:val="pt-BR"/>
        </w:rPr>
        <w:t xml:space="preserve"> (+23,5%)</w:t>
      </w:r>
      <w:r w:rsidRPr="34A3E024" w:rsidR="74115AEC">
        <w:rPr>
          <w:rFonts w:ascii="Aptos" w:hAnsi="Aptos" w:eastAsia="Aptos" w:cs="Aptos"/>
          <w:b w:val="1"/>
          <w:bCs w:val="1"/>
          <w:noProof w:val="0"/>
          <w:sz w:val="24"/>
          <w:szCs w:val="24"/>
          <w:lang w:val="pt-BR"/>
        </w:rPr>
        <w:t xml:space="preserve"> e 7,6 milhões de toneladas</w:t>
      </w:r>
      <w:r w:rsidRPr="34A3E024" w:rsidR="2FACC73C">
        <w:rPr>
          <w:rFonts w:ascii="Aptos" w:hAnsi="Aptos" w:eastAsia="Aptos" w:cs="Aptos"/>
          <w:b w:val="1"/>
          <w:bCs w:val="1"/>
          <w:noProof w:val="0"/>
          <w:sz w:val="24"/>
          <w:szCs w:val="24"/>
          <w:lang w:val="pt-BR"/>
        </w:rPr>
        <w:t xml:space="preserve"> (+17,8</w:t>
      </w:r>
      <w:r w:rsidRPr="34A3E024" w:rsidR="72EFEF64">
        <w:rPr>
          <w:rFonts w:ascii="Aptos" w:hAnsi="Aptos" w:eastAsia="Aptos" w:cs="Aptos"/>
          <w:b w:val="1"/>
          <w:bCs w:val="1"/>
          <w:noProof w:val="0"/>
          <w:sz w:val="24"/>
          <w:szCs w:val="24"/>
          <w:lang w:val="pt-BR"/>
        </w:rPr>
        <w:t>%</w:t>
      </w:r>
      <w:r w:rsidRPr="34A3E024" w:rsidR="2FACC73C">
        <w:rPr>
          <w:rFonts w:ascii="Aptos" w:hAnsi="Aptos" w:eastAsia="Aptos" w:cs="Aptos"/>
          <w:b w:val="1"/>
          <w:bCs w:val="1"/>
          <w:noProof w:val="0"/>
          <w:sz w:val="24"/>
          <w:szCs w:val="24"/>
          <w:lang w:val="pt-BR"/>
        </w:rPr>
        <w:t>)</w:t>
      </w:r>
    </w:p>
    <w:p w:rsidR="74115AEC" w:rsidP="34A3E024" w:rsidRDefault="74115AEC" w14:paraId="29E38981" w14:textId="2966A5C7">
      <w:pPr>
        <w:spacing w:before="0" w:beforeAutospacing="off" w:after="160" w:afterAutospacing="off" w:line="257" w:lineRule="auto"/>
        <w:jc w:val="both"/>
        <w:rPr>
          <w:rFonts w:ascii="Aptos" w:hAnsi="Aptos" w:eastAsia="Aptos" w:cs="Aptos"/>
          <w:noProof w:val="0"/>
          <w:sz w:val="24"/>
          <w:szCs w:val="24"/>
          <w:lang w:val="pt-BR"/>
        </w:rPr>
      </w:pPr>
      <w:r w:rsidRPr="34A3E024" w:rsidR="74115AEC">
        <w:rPr>
          <w:rFonts w:ascii="Aptos" w:hAnsi="Aptos" w:eastAsia="Aptos" w:cs="Aptos"/>
          <w:noProof w:val="0"/>
          <w:sz w:val="24"/>
          <w:szCs w:val="24"/>
          <w:lang w:val="pt-BR"/>
        </w:rPr>
        <w:t xml:space="preserve">O Brasil está colhendo uma safra recorde de milho neste ano de 2025, com praticamente 140 milhões de toneladas (+20,9% ou +24,2 milhões de toneladas). Com esse volume recorde, houve aumento da oferta possibilitando incremento do excedente exportável. Neste contexto, o Brasil exportou o segundo melhor volume da história, atingindo 7,6 milhões de toneladas embarcadas em setembro de 2025 ou, em valor, US$ 1,52 bilhão. </w:t>
      </w:r>
    </w:p>
    <w:p w:rsidR="74115AEC" w:rsidP="34A3E024" w:rsidRDefault="74115AEC" w14:paraId="0A874377" w14:textId="7A94A2A2">
      <w:pPr>
        <w:spacing w:before="0" w:beforeAutospacing="off" w:after="160" w:afterAutospacing="off" w:line="257" w:lineRule="auto"/>
        <w:jc w:val="both"/>
        <w:rPr>
          <w:rFonts w:ascii="Aptos" w:hAnsi="Aptos" w:eastAsia="Aptos" w:cs="Aptos"/>
          <w:noProof w:val="0"/>
          <w:sz w:val="24"/>
          <w:szCs w:val="24"/>
          <w:lang w:val="pt-BR"/>
        </w:rPr>
      </w:pPr>
      <w:r w:rsidRPr="34A3E024" w:rsidR="74115AEC">
        <w:rPr>
          <w:rFonts w:ascii="Aptos" w:hAnsi="Aptos" w:eastAsia="Aptos" w:cs="Aptos"/>
          <w:noProof w:val="0"/>
          <w:sz w:val="24"/>
          <w:szCs w:val="24"/>
          <w:lang w:val="pt-BR"/>
        </w:rPr>
        <w:t>Os principais mercados importadores foram: Irã (US$ 297,6 milhões; +168,1%; ou 1,4 milhão de toneladas); Egito (US$ 294,2 milhões; +63,7%; ou 1,5 milhão de toneladas); União Europeia (US$ 242,7 milhões; +211,7%; ou 1,2 milhão de toneladas); China (US$ 120,3 milhões; +3</w:t>
      </w:r>
      <w:r w:rsidRPr="34A3E024" w:rsidR="55EFF471">
        <w:rPr>
          <w:rFonts w:ascii="Aptos" w:hAnsi="Aptos" w:eastAsia="Aptos" w:cs="Aptos"/>
          <w:noProof w:val="0"/>
          <w:sz w:val="24"/>
          <w:szCs w:val="24"/>
          <w:lang w:val="pt-BR"/>
        </w:rPr>
        <w:t>11</w:t>
      </w:r>
      <w:r w:rsidRPr="34A3E024" w:rsidR="74115AEC">
        <w:rPr>
          <w:rFonts w:ascii="Aptos" w:hAnsi="Aptos" w:eastAsia="Aptos" w:cs="Aptos"/>
          <w:noProof w:val="0"/>
          <w:sz w:val="24"/>
          <w:szCs w:val="24"/>
          <w:lang w:val="pt-BR"/>
        </w:rPr>
        <w:t>,6%; ou 616,7 mil toneladas); Vietnã (US$ 110,4 milhões; -34,4%; ou 554,3 mil toneladas).</w:t>
      </w:r>
    </w:p>
    <w:p w:rsidR="74115AEC" w:rsidP="34A3E024" w:rsidRDefault="74115AEC" w14:paraId="377BF81C" w14:textId="69049676">
      <w:pPr>
        <w:pStyle w:val="PargrafodaLista"/>
        <w:numPr>
          <w:ilvl w:val="0"/>
          <w:numId w:val="14"/>
        </w:numPr>
        <w:suppressLineNumbers w:val="0"/>
        <w:bidi w:val="0"/>
        <w:spacing w:before="0" w:beforeAutospacing="off" w:after="160" w:afterAutospacing="off" w:line="257" w:lineRule="auto"/>
        <w:ind w:left="426" w:right="0" w:hanging="360"/>
        <w:jc w:val="both"/>
        <w:rPr>
          <w:rFonts w:ascii="Aptos" w:hAnsi="Aptos" w:eastAsia="Aptos" w:cs="Aptos"/>
          <w:b w:val="1"/>
          <w:bCs w:val="1"/>
          <w:noProof w:val="0"/>
          <w:sz w:val="24"/>
          <w:szCs w:val="24"/>
          <w:lang w:val="pt-BR"/>
        </w:rPr>
      </w:pPr>
      <w:r w:rsidRPr="34A3E024" w:rsidR="74115AEC">
        <w:rPr>
          <w:rFonts w:ascii="Aptos" w:hAnsi="Aptos" w:eastAsia="Aptos" w:cs="Aptos"/>
          <w:b w:val="1"/>
          <w:bCs w:val="1"/>
          <w:noProof w:val="0"/>
          <w:sz w:val="24"/>
          <w:szCs w:val="24"/>
          <w:lang w:val="pt-BR"/>
        </w:rPr>
        <w:t>C</w:t>
      </w:r>
      <w:r w:rsidRPr="34A3E024" w:rsidR="74115AEC">
        <w:rPr>
          <w:rFonts w:ascii="Aptos" w:hAnsi="Aptos" w:eastAsia="Aptos" w:cs="Aptos" w:asciiTheme="minorAscii" w:hAnsiTheme="minorAscii" w:eastAsiaTheme="minorAscii" w:cstheme="minorBidi"/>
          <w:b w:val="1"/>
          <w:bCs w:val="1"/>
          <w:noProof w:val="0"/>
          <w:color w:val="auto"/>
          <w:sz w:val="24"/>
          <w:szCs w:val="24"/>
          <w:lang w:val="pt-BR" w:eastAsia="en-US" w:bidi="ar-SA"/>
        </w:rPr>
        <w:t>afé Verde</w:t>
      </w:r>
      <w:r w:rsidRPr="34A3E024" w:rsidR="547BBAE6">
        <w:rPr>
          <w:rFonts w:ascii="Aptos" w:hAnsi="Aptos" w:eastAsia="Aptos" w:cs="Aptos" w:asciiTheme="minorAscii" w:hAnsiTheme="minorAscii" w:eastAsiaTheme="minorAscii" w:cstheme="minorBidi"/>
          <w:b w:val="1"/>
          <w:bCs w:val="1"/>
          <w:noProof w:val="0"/>
          <w:color w:val="auto"/>
          <w:sz w:val="24"/>
          <w:szCs w:val="24"/>
          <w:lang w:val="pt-BR" w:eastAsia="en-US" w:bidi="ar-SA"/>
        </w:rPr>
        <w:t xml:space="preserve">: </w:t>
      </w:r>
      <w:r w:rsidRPr="34A3E024" w:rsidR="74115AEC">
        <w:rPr>
          <w:rFonts w:ascii="Aptos" w:hAnsi="Aptos" w:eastAsia="Aptos" w:cs="Aptos" w:asciiTheme="minorAscii" w:hAnsiTheme="minorAscii" w:eastAsiaTheme="minorAscii" w:cstheme="minorBidi"/>
          <w:b w:val="1"/>
          <w:bCs w:val="1"/>
          <w:noProof w:val="0"/>
          <w:color w:val="auto"/>
          <w:sz w:val="24"/>
          <w:szCs w:val="24"/>
          <w:lang w:val="pt-BR" w:eastAsia="en-US" w:bidi="ar-SA"/>
        </w:rPr>
        <w:t>US$ 1,2 bilhão</w:t>
      </w:r>
      <w:r w:rsidRPr="34A3E024" w:rsidR="40AC29E0">
        <w:rPr>
          <w:rFonts w:ascii="Aptos" w:hAnsi="Aptos" w:eastAsia="Aptos" w:cs="Aptos" w:asciiTheme="minorAscii" w:hAnsiTheme="minorAscii" w:eastAsiaTheme="minorAscii" w:cstheme="minorBidi"/>
          <w:b w:val="1"/>
          <w:bCs w:val="1"/>
          <w:noProof w:val="0"/>
          <w:color w:val="auto"/>
          <w:sz w:val="24"/>
          <w:szCs w:val="24"/>
          <w:lang w:val="pt-BR" w:eastAsia="en-US" w:bidi="ar-SA"/>
        </w:rPr>
        <w:t xml:space="preserve"> (+11,0%)</w:t>
      </w:r>
      <w:r w:rsidRPr="34A3E024" w:rsidR="74115AEC">
        <w:rPr>
          <w:rFonts w:ascii="Aptos" w:hAnsi="Aptos" w:eastAsia="Aptos" w:cs="Aptos" w:asciiTheme="minorAscii" w:hAnsiTheme="minorAscii" w:eastAsiaTheme="minorAscii" w:cstheme="minorBidi"/>
          <w:b w:val="1"/>
          <w:bCs w:val="1"/>
          <w:noProof w:val="0"/>
          <w:color w:val="auto"/>
          <w:sz w:val="24"/>
          <w:szCs w:val="24"/>
          <w:lang w:val="pt-BR" w:eastAsia="en-US" w:bidi="ar-SA"/>
        </w:rPr>
        <w:t xml:space="preserve"> e 195,8 mil toneladas</w:t>
      </w:r>
      <w:r w:rsidRPr="34A3E024" w:rsidR="0DFDF2B6">
        <w:rPr>
          <w:rFonts w:ascii="Aptos" w:hAnsi="Aptos" w:eastAsia="Aptos" w:cs="Aptos" w:asciiTheme="minorAscii" w:hAnsiTheme="minorAscii" w:eastAsiaTheme="minorAscii" w:cstheme="minorBidi"/>
          <w:b w:val="1"/>
          <w:bCs w:val="1"/>
          <w:noProof w:val="0"/>
          <w:color w:val="auto"/>
          <w:sz w:val="24"/>
          <w:szCs w:val="24"/>
          <w:lang w:val="pt-BR" w:eastAsia="en-US" w:bidi="ar-SA"/>
        </w:rPr>
        <w:t xml:space="preserve"> (-19,5%)</w:t>
      </w:r>
    </w:p>
    <w:p w:rsidR="74115AEC" w:rsidP="34A3E024" w:rsidRDefault="74115AEC" w14:paraId="74534341" w14:textId="0398DC50">
      <w:pPr>
        <w:spacing w:before="0" w:beforeAutospacing="off" w:after="160" w:afterAutospacing="off" w:line="257" w:lineRule="auto"/>
        <w:jc w:val="both"/>
        <w:rPr>
          <w:rFonts w:ascii="Aptos" w:hAnsi="Aptos" w:eastAsia="Aptos" w:cs="Aptos"/>
          <w:noProof w:val="0"/>
          <w:sz w:val="24"/>
          <w:szCs w:val="24"/>
          <w:lang w:val="pt-BR"/>
        </w:rPr>
      </w:pPr>
      <w:r w:rsidRPr="34A3E024" w:rsidR="74115AEC">
        <w:rPr>
          <w:rFonts w:ascii="Aptos" w:hAnsi="Aptos" w:eastAsia="Aptos" w:cs="Aptos"/>
          <w:noProof w:val="0"/>
          <w:sz w:val="24"/>
          <w:szCs w:val="24"/>
          <w:lang w:val="pt-BR"/>
        </w:rPr>
        <w:t>As vendas externas de café verde brasileiras continuaram acima do patamar de um bilhão de dólares em setembro de 2025, atingindo US$ 1,19 bilhão. O valor foi 11,0% superior na comparação com setembro de 2024, mês em que foram exportados US$ 1,07 bilhão. Três mercados importaram mais de US$ 50 milhões: União Europeia (US$ 630,4 milhões; +13,1%; com participação de 53% nas exportações brasileiras); Estados Unidos (US$ 105,7 milhões; -29,0%; com participação de 8,9% nas exportações brasileiras); e Japão (US$ 50,8 milhões; -1,8%; com participação de 4,3%).</w:t>
      </w:r>
    </w:p>
    <w:p w:rsidR="34A3E024" w:rsidP="34A3E024" w:rsidRDefault="34A3E024" w14:paraId="5CC9BCAE" w14:textId="0CB00DF0">
      <w:pPr>
        <w:spacing w:before="0" w:beforeAutospacing="off" w:after="160" w:afterAutospacing="off" w:line="257" w:lineRule="auto"/>
        <w:jc w:val="both"/>
        <w:rPr>
          <w:rFonts w:ascii="Aptos" w:hAnsi="Aptos" w:eastAsia="Aptos" w:cs="Aptos"/>
          <w:noProof w:val="0"/>
          <w:sz w:val="24"/>
          <w:szCs w:val="24"/>
          <w:lang w:val="pt-BR"/>
        </w:rPr>
      </w:pPr>
    </w:p>
    <w:p w:rsidR="74115AEC" w:rsidP="34A3E024" w:rsidRDefault="74115AEC" w14:paraId="51C7F98F" w14:textId="741B90CA">
      <w:pPr>
        <w:pStyle w:val="PargrafodaLista"/>
        <w:numPr>
          <w:ilvl w:val="0"/>
          <w:numId w:val="14"/>
        </w:numPr>
        <w:suppressLineNumbers w:val="0"/>
        <w:bidi w:val="0"/>
        <w:spacing w:before="0" w:beforeAutospacing="off" w:after="160" w:afterAutospacing="off" w:line="257" w:lineRule="auto"/>
        <w:ind w:left="426" w:right="0" w:hanging="360"/>
        <w:jc w:val="both"/>
        <w:rPr>
          <w:rFonts w:ascii="Aptos" w:hAnsi="Aptos" w:eastAsia="Aptos" w:cs="Aptos"/>
          <w:b w:val="1"/>
          <w:bCs w:val="1"/>
          <w:noProof w:val="0"/>
          <w:sz w:val="24"/>
          <w:szCs w:val="24"/>
          <w:lang w:val="pt-BR"/>
        </w:rPr>
      </w:pPr>
      <w:r w:rsidRPr="34A3E024" w:rsidR="74115AEC">
        <w:rPr>
          <w:rFonts w:ascii="Aptos" w:hAnsi="Aptos" w:eastAsia="Aptos" w:cs="Aptos"/>
          <w:b w:val="1"/>
          <w:bCs w:val="1"/>
          <w:noProof w:val="0"/>
          <w:sz w:val="24"/>
          <w:szCs w:val="24"/>
          <w:lang w:val="pt-BR"/>
        </w:rPr>
        <w:t>Açúcar de Cana em Bruto</w:t>
      </w:r>
      <w:r w:rsidRPr="34A3E024" w:rsidR="63A067C1">
        <w:rPr>
          <w:rFonts w:ascii="Aptos" w:hAnsi="Aptos" w:eastAsia="Aptos" w:cs="Aptos"/>
          <w:b w:val="1"/>
          <w:bCs w:val="1"/>
          <w:noProof w:val="0"/>
          <w:sz w:val="24"/>
          <w:szCs w:val="24"/>
          <w:lang w:val="pt-BR"/>
        </w:rPr>
        <w:t xml:space="preserve">: </w:t>
      </w:r>
      <w:r w:rsidRPr="34A3E024" w:rsidR="74115AEC">
        <w:rPr>
          <w:rFonts w:ascii="Aptos" w:hAnsi="Aptos" w:eastAsia="Aptos" w:cs="Aptos"/>
          <w:b w:val="1"/>
          <w:bCs w:val="1"/>
          <w:noProof w:val="0"/>
          <w:sz w:val="24"/>
          <w:szCs w:val="24"/>
          <w:lang w:val="pt-BR"/>
        </w:rPr>
        <w:t>US$ 1,15 bilhão</w:t>
      </w:r>
      <w:r w:rsidRPr="34A3E024" w:rsidR="43750BF0">
        <w:rPr>
          <w:rFonts w:ascii="Aptos" w:hAnsi="Aptos" w:eastAsia="Aptos" w:cs="Aptos"/>
          <w:b w:val="1"/>
          <w:bCs w:val="1"/>
          <w:noProof w:val="0"/>
          <w:sz w:val="24"/>
          <w:szCs w:val="24"/>
          <w:lang w:val="pt-BR"/>
        </w:rPr>
        <w:t xml:space="preserve"> (-26,3%)</w:t>
      </w:r>
      <w:r w:rsidRPr="34A3E024" w:rsidR="74115AEC">
        <w:rPr>
          <w:rFonts w:ascii="Aptos" w:hAnsi="Aptos" w:eastAsia="Aptos" w:cs="Aptos"/>
          <w:b w:val="1"/>
          <w:bCs w:val="1"/>
          <w:noProof w:val="0"/>
          <w:sz w:val="24"/>
          <w:szCs w:val="24"/>
          <w:lang w:val="pt-BR"/>
        </w:rPr>
        <w:t xml:space="preserve"> e 2,9 milhões de toneladas</w:t>
      </w:r>
      <w:r w:rsidRPr="34A3E024" w:rsidR="1C7C68F7">
        <w:rPr>
          <w:rFonts w:ascii="Aptos" w:hAnsi="Aptos" w:eastAsia="Aptos" w:cs="Aptos"/>
          <w:b w:val="1"/>
          <w:bCs w:val="1"/>
          <w:noProof w:val="0"/>
          <w:sz w:val="24"/>
          <w:szCs w:val="24"/>
          <w:lang w:val="pt-BR"/>
        </w:rPr>
        <w:t xml:space="preserve"> (-15,5%)</w:t>
      </w:r>
    </w:p>
    <w:p w:rsidR="74115AEC" w:rsidP="34A3E024" w:rsidRDefault="74115AEC" w14:paraId="4EB6C3DB" w14:textId="5805AA77">
      <w:pPr>
        <w:spacing w:before="0" w:beforeAutospacing="off" w:after="160" w:afterAutospacing="off" w:line="257" w:lineRule="auto"/>
        <w:jc w:val="both"/>
        <w:rPr>
          <w:rFonts w:ascii="Aptos" w:hAnsi="Aptos" w:eastAsia="Aptos" w:cs="Aptos"/>
          <w:noProof w:val="0"/>
          <w:sz w:val="24"/>
          <w:szCs w:val="24"/>
          <w:lang w:val="pt-BR"/>
        </w:rPr>
      </w:pPr>
      <w:r w:rsidRPr="34A3E024" w:rsidR="74115AEC">
        <w:rPr>
          <w:rFonts w:ascii="Aptos" w:hAnsi="Aptos" w:eastAsia="Aptos" w:cs="Aptos"/>
          <w:noProof w:val="0"/>
          <w:sz w:val="24"/>
          <w:szCs w:val="24"/>
          <w:lang w:val="pt-BR"/>
        </w:rPr>
        <w:t>O Brasil terá uma das maiores produções de açúcar de cana na safra 2025/2026, com 44,5 milhões de toneladas estimadas</w:t>
      </w:r>
      <w:r w:rsidRPr="34A3E024">
        <w:rPr>
          <w:rStyle w:val="Refdenotaderodap"/>
          <w:rFonts w:ascii="Aptos" w:hAnsi="Aptos" w:eastAsia="Aptos" w:cs="Aptos"/>
          <w:noProof w:val="0"/>
          <w:sz w:val="24"/>
          <w:szCs w:val="24"/>
          <w:lang w:val="pt-BR"/>
        </w:rPr>
        <w:footnoteReference w:id="8161"/>
      </w:r>
      <w:r w:rsidRPr="34A3E024" w:rsidR="74115AEC">
        <w:rPr>
          <w:rFonts w:ascii="Aptos" w:hAnsi="Aptos" w:eastAsia="Aptos" w:cs="Aptos"/>
          <w:noProof w:val="0"/>
          <w:sz w:val="24"/>
          <w:szCs w:val="24"/>
          <w:lang w:val="pt-BR"/>
        </w:rPr>
        <w:t>, de acordo com a Conab. Essa boa perspectiva de produção brasileira acrescidas às condições climáticas positivas na Ásia, influenciam a demanda de açúcar dos países asiáticos e as cotações internacionais do açúcar. Entre dezembro de 2024 e setembro de 2025, a cotação internacional do açúcar caiu quase 20%</w:t>
      </w:r>
      <w:r w:rsidRPr="34A3E024">
        <w:rPr>
          <w:rStyle w:val="Refdenotaderodap"/>
          <w:rFonts w:ascii="Aptos" w:hAnsi="Aptos" w:eastAsia="Aptos" w:cs="Aptos"/>
          <w:noProof w:val="0"/>
          <w:sz w:val="24"/>
          <w:szCs w:val="24"/>
          <w:lang w:val="pt-BR"/>
        </w:rPr>
        <w:footnoteReference w:id="6195"/>
      </w:r>
      <w:r w:rsidRPr="34A3E024" w:rsidR="74115AEC">
        <w:rPr>
          <w:rFonts w:ascii="Aptos" w:hAnsi="Aptos" w:eastAsia="Aptos" w:cs="Aptos"/>
          <w:noProof w:val="0"/>
          <w:sz w:val="24"/>
          <w:szCs w:val="24"/>
          <w:lang w:val="pt-BR"/>
        </w:rPr>
        <w:t>.</w:t>
      </w:r>
      <w:r w:rsidRPr="34A3E024" w:rsidR="5BB74DFC">
        <w:rPr>
          <w:rFonts w:ascii="Aptos" w:hAnsi="Aptos" w:eastAsia="Aptos" w:cs="Aptos"/>
          <w:noProof w:val="0"/>
          <w:sz w:val="24"/>
          <w:szCs w:val="24"/>
          <w:lang w:val="pt-BR"/>
        </w:rPr>
        <w:t xml:space="preserve"> </w:t>
      </w:r>
      <w:r w:rsidRPr="34A3E024" w:rsidR="74115AEC">
        <w:rPr>
          <w:rFonts w:ascii="Aptos" w:hAnsi="Aptos" w:eastAsia="Aptos" w:cs="Aptos"/>
          <w:noProof w:val="0"/>
          <w:sz w:val="24"/>
          <w:szCs w:val="24"/>
          <w:lang w:val="pt-BR"/>
        </w:rPr>
        <w:t xml:space="preserve">Neste contexto internacional, as exportações brasileiras diminuíram de US$ 1,56 bilhão em setembro de 2024 para US$ 1,15 bilhão em setembro de 2025 (-26,3%). </w:t>
      </w:r>
    </w:p>
    <w:p w:rsidR="74115AEC" w:rsidP="34A3E024" w:rsidRDefault="74115AEC" w14:paraId="79F0E022" w14:textId="3650F2B4">
      <w:pPr>
        <w:spacing w:before="0" w:beforeAutospacing="off" w:after="160" w:afterAutospacing="off" w:line="257" w:lineRule="auto"/>
        <w:jc w:val="both"/>
        <w:rPr>
          <w:rFonts w:ascii="Aptos" w:hAnsi="Aptos" w:eastAsia="Aptos" w:cs="Aptos"/>
          <w:noProof w:val="0"/>
          <w:sz w:val="24"/>
          <w:szCs w:val="24"/>
          <w:lang w:val="pt-BR"/>
        </w:rPr>
      </w:pPr>
      <w:r w:rsidRPr="34A3E024" w:rsidR="74115AEC">
        <w:rPr>
          <w:rFonts w:ascii="Aptos" w:hAnsi="Aptos" w:eastAsia="Aptos" w:cs="Aptos"/>
          <w:noProof w:val="0"/>
          <w:sz w:val="24"/>
          <w:szCs w:val="24"/>
          <w:lang w:val="pt-BR"/>
        </w:rPr>
        <w:t>Os principais mercados importadores em setembro de 2025 foram: China (US$ 143,5 milhões; -30,9%); Índia (US$ 121,9 milhões; +116,6%); Arábia Saudita (US$ 112,6 milhões; +48,7%); Emirados Árabes Unidos (US$ 110,8 milhões; +49,2%); e Bangladesh (US$ 80,3 milhões; +8.726,6%).</w:t>
      </w:r>
    </w:p>
    <w:p w:rsidR="74115AEC" w:rsidP="34A3E024" w:rsidRDefault="74115AEC" w14:paraId="2B628351" w14:textId="7EB2E813">
      <w:pPr>
        <w:pStyle w:val="PargrafodaLista"/>
        <w:numPr>
          <w:ilvl w:val="0"/>
          <w:numId w:val="14"/>
        </w:numPr>
        <w:suppressLineNumbers w:val="0"/>
        <w:bidi w:val="0"/>
        <w:spacing w:before="0" w:beforeAutospacing="off" w:after="160" w:afterAutospacing="off" w:line="257" w:lineRule="auto"/>
        <w:ind w:left="426" w:right="0" w:hanging="360"/>
        <w:jc w:val="both"/>
        <w:rPr>
          <w:rFonts w:ascii="Aptos" w:hAnsi="Aptos" w:eastAsia="Aptos" w:cs="Aptos"/>
          <w:b w:val="1"/>
          <w:bCs w:val="1"/>
          <w:noProof w:val="0"/>
          <w:sz w:val="24"/>
          <w:szCs w:val="24"/>
          <w:lang w:val="pt-BR"/>
        </w:rPr>
      </w:pPr>
      <w:r w:rsidRPr="34A3E024" w:rsidR="74115AEC">
        <w:rPr>
          <w:rFonts w:ascii="Aptos" w:hAnsi="Aptos" w:eastAsia="Aptos" w:cs="Aptos"/>
          <w:b w:val="1"/>
          <w:bCs w:val="1"/>
          <w:noProof w:val="0"/>
          <w:sz w:val="24"/>
          <w:szCs w:val="24"/>
          <w:lang w:val="pt-BR"/>
        </w:rPr>
        <w:t>C</w:t>
      </w:r>
      <w:r w:rsidRPr="34A3E024" w:rsidR="74115AEC">
        <w:rPr>
          <w:rFonts w:ascii="Aptos" w:hAnsi="Aptos" w:eastAsia="Aptos" w:cs="Aptos" w:asciiTheme="minorAscii" w:hAnsiTheme="minorAscii" w:eastAsiaTheme="minorAscii" w:cstheme="minorBidi"/>
          <w:b w:val="1"/>
          <w:bCs w:val="1"/>
          <w:noProof w:val="0"/>
          <w:color w:val="auto"/>
          <w:sz w:val="24"/>
          <w:szCs w:val="24"/>
          <w:lang w:val="pt-BR" w:eastAsia="en-US" w:bidi="ar-SA"/>
        </w:rPr>
        <w:t xml:space="preserve">arne de Frango </w:t>
      </w:r>
      <w:r w:rsidRPr="34A3E024" w:rsidR="74115AEC">
        <w:rPr>
          <w:rFonts w:ascii="Aptos" w:hAnsi="Aptos" w:eastAsia="Aptos" w:cs="Aptos" w:asciiTheme="minorAscii" w:hAnsiTheme="minorAscii" w:eastAsiaTheme="minorAscii" w:cstheme="minorBidi"/>
          <w:b w:val="1"/>
          <w:bCs w:val="1"/>
          <w:i w:val="1"/>
          <w:iCs w:val="1"/>
          <w:noProof w:val="0"/>
          <w:color w:val="auto"/>
          <w:sz w:val="24"/>
          <w:szCs w:val="24"/>
          <w:lang w:val="pt-BR" w:eastAsia="en-US" w:bidi="ar-SA"/>
        </w:rPr>
        <w:t>in natura</w:t>
      </w:r>
      <w:r w:rsidRPr="34A3E024" w:rsidR="74115AEC">
        <w:rPr>
          <w:rFonts w:ascii="Aptos" w:hAnsi="Aptos" w:eastAsia="Aptos" w:cs="Aptos" w:asciiTheme="minorAscii" w:hAnsiTheme="minorAscii" w:eastAsiaTheme="minorAscii" w:cstheme="minorBidi"/>
          <w:b w:val="1"/>
          <w:bCs w:val="1"/>
          <w:noProof w:val="0"/>
          <w:color w:val="auto"/>
          <w:sz w:val="24"/>
          <w:szCs w:val="24"/>
          <w:lang w:val="pt-BR" w:eastAsia="en-US" w:bidi="ar-SA"/>
        </w:rPr>
        <w:t xml:space="preserve"> US$ 768,5 milhões </w:t>
      </w:r>
      <w:r w:rsidRPr="34A3E024" w:rsidR="19905E61">
        <w:rPr>
          <w:rFonts w:ascii="Aptos" w:hAnsi="Aptos" w:eastAsia="Aptos" w:cs="Aptos" w:asciiTheme="minorAscii" w:hAnsiTheme="minorAscii" w:eastAsiaTheme="minorAscii" w:cstheme="minorBidi"/>
          <w:b w:val="1"/>
          <w:bCs w:val="1"/>
          <w:noProof w:val="0"/>
          <w:color w:val="auto"/>
          <w:sz w:val="24"/>
          <w:szCs w:val="24"/>
          <w:lang w:val="pt-BR" w:eastAsia="en-US" w:bidi="ar-SA"/>
        </w:rPr>
        <w:t>(-</w:t>
      </w:r>
      <w:r w:rsidRPr="34A3E024" w:rsidR="511048A3">
        <w:rPr>
          <w:rFonts w:ascii="Aptos" w:hAnsi="Aptos" w:eastAsia="Aptos" w:cs="Aptos" w:asciiTheme="minorAscii" w:hAnsiTheme="minorAscii" w:eastAsiaTheme="minorAscii" w:cstheme="minorBidi"/>
          <w:b w:val="1"/>
          <w:bCs w:val="1"/>
          <w:noProof w:val="0"/>
          <w:color w:val="auto"/>
          <w:sz w:val="24"/>
          <w:szCs w:val="24"/>
          <w:lang w:val="pt-BR" w:eastAsia="en-US" w:bidi="ar-SA"/>
        </w:rPr>
        <w:t>6,3</w:t>
      </w:r>
      <w:r w:rsidRPr="34A3E024" w:rsidR="19905E61">
        <w:rPr>
          <w:rFonts w:ascii="Aptos" w:hAnsi="Aptos" w:eastAsia="Aptos" w:cs="Aptos" w:asciiTheme="minorAscii" w:hAnsiTheme="minorAscii" w:eastAsiaTheme="minorAscii" w:cstheme="minorBidi"/>
          <w:b w:val="1"/>
          <w:bCs w:val="1"/>
          <w:noProof w:val="0"/>
          <w:color w:val="auto"/>
          <w:sz w:val="24"/>
          <w:szCs w:val="24"/>
          <w:lang w:val="pt-BR" w:eastAsia="en-US" w:bidi="ar-SA"/>
        </w:rPr>
        <w:t xml:space="preserve">%) </w:t>
      </w:r>
      <w:r w:rsidRPr="34A3E024" w:rsidR="74115AEC">
        <w:rPr>
          <w:rFonts w:ascii="Aptos" w:hAnsi="Aptos" w:eastAsia="Aptos" w:cs="Aptos" w:asciiTheme="minorAscii" w:hAnsiTheme="minorAscii" w:eastAsiaTheme="minorAscii" w:cstheme="minorBidi"/>
          <w:b w:val="1"/>
          <w:bCs w:val="1"/>
          <w:noProof w:val="0"/>
          <w:color w:val="auto"/>
          <w:sz w:val="24"/>
          <w:szCs w:val="24"/>
          <w:lang w:val="pt-BR" w:eastAsia="en-US" w:bidi="ar-SA"/>
        </w:rPr>
        <w:t>ou 414,8 mil toneladas</w:t>
      </w:r>
      <w:r w:rsidRPr="34A3E024" w:rsidR="78AEA5B9">
        <w:rPr>
          <w:rFonts w:ascii="Aptos" w:hAnsi="Aptos" w:eastAsia="Aptos" w:cs="Aptos" w:asciiTheme="minorAscii" w:hAnsiTheme="minorAscii" w:eastAsiaTheme="minorAscii" w:cstheme="minorBidi"/>
          <w:b w:val="1"/>
          <w:bCs w:val="1"/>
          <w:noProof w:val="0"/>
          <w:color w:val="auto"/>
          <w:sz w:val="24"/>
          <w:szCs w:val="24"/>
          <w:lang w:val="pt-BR" w:eastAsia="en-US" w:bidi="ar-SA"/>
        </w:rPr>
        <w:t xml:space="preserve"> (</w:t>
      </w:r>
      <w:r w:rsidRPr="34A3E024" w:rsidR="788D22C8">
        <w:rPr>
          <w:rFonts w:ascii="Aptos" w:hAnsi="Aptos" w:eastAsia="Aptos" w:cs="Aptos" w:asciiTheme="minorAscii" w:hAnsiTheme="minorAscii" w:eastAsiaTheme="minorAscii" w:cstheme="minorBidi"/>
          <w:b w:val="1"/>
          <w:bCs w:val="1"/>
          <w:noProof w:val="0"/>
          <w:color w:val="auto"/>
          <w:sz w:val="24"/>
          <w:szCs w:val="24"/>
          <w:lang w:val="pt-BR" w:eastAsia="en-US" w:bidi="ar-SA"/>
        </w:rPr>
        <w:t>+0,2</w:t>
      </w:r>
      <w:r w:rsidRPr="34A3E024" w:rsidR="78AEA5B9">
        <w:rPr>
          <w:rFonts w:ascii="Aptos" w:hAnsi="Aptos" w:eastAsia="Aptos" w:cs="Aptos" w:asciiTheme="minorAscii" w:hAnsiTheme="minorAscii" w:eastAsiaTheme="minorAscii" w:cstheme="minorBidi"/>
          <w:b w:val="1"/>
          <w:bCs w:val="1"/>
          <w:noProof w:val="0"/>
          <w:color w:val="auto"/>
          <w:sz w:val="24"/>
          <w:szCs w:val="24"/>
          <w:lang w:val="pt-BR" w:eastAsia="en-US" w:bidi="ar-SA"/>
        </w:rPr>
        <w:t>%)</w:t>
      </w:r>
    </w:p>
    <w:p w:rsidR="74115AEC" w:rsidP="34A3E024" w:rsidRDefault="74115AEC" w14:paraId="7B64FAE5" w14:textId="63E05784">
      <w:pPr>
        <w:spacing w:before="0" w:beforeAutospacing="off" w:after="160" w:afterAutospacing="off" w:line="257" w:lineRule="auto"/>
        <w:jc w:val="both"/>
        <w:rPr>
          <w:rFonts w:ascii="Aptos" w:hAnsi="Aptos" w:eastAsia="Aptos" w:cs="Aptos"/>
          <w:noProof w:val="0"/>
          <w:sz w:val="24"/>
          <w:szCs w:val="24"/>
          <w:lang w:val="pt-BR"/>
        </w:rPr>
      </w:pPr>
      <w:r w:rsidRPr="34A3E024" w:rsidR="74115AEC">
        <w:rPr>
          <w:rFonts w:ascii="Aptos" w:hAnsi="Aptos" w:eastAsia="Aptos" w:cs="Aptos"/>
          <w:noProof w:val="0"/>
          <w:sz w:val="24"/>
          <w:szCs w:val="24"/>
          <w:lang w:val="pt-BR"/>
        </w:rPr>
        <w:t xml:space="preserve">As vendas externas de carne de frango </w:t>
      </w:r>
      <w:r w:rsidRPr="34A3E024" w:rsidR="74115AEC">
        <w:rPr>
          <w:rFonts w:ascii="Aptos" w:hAnsi="Aptos" w:eastAsia="Aptos" w:cs="Aptos"/>
          <w:i w:val="1"/>
          <w:iCs w:val="1"/>
          <w:noProof w:val="0"/>
          <w:sz w:val="24"/>
          <w:szCs w:val="24"/>
          <w:lang w:val="pt-BR"/>
        </w:rPr>
        <w:t xml:space="preserve">in natura </w:t>
      </w:r>
      <w:r w:rsidRPr="34A3E024" w:rsidR="74115AEC">
        <w:rPr>
          <w:rFonts w:ascii="Aptos" w:hAnsi="Aptos" w:eastAsia="Aptos" w:cs="Aptos"/>
          <w:noProof w:val="0"/>
          <w:sz w:val="24"/>
          <w:szCs w:val="24"/>
          <w:lang w:val="pt-BR"/>
        </w:rPr>
        <w:t xml:space="preserve">foram de US$ 768,5 milhões em setembro de 2025 (-6,3%). O volume exportado, todavia, chegou a 414,9 mil toneladas, quantidade que significou uma expansão de 0,2% em relação a setembro de 2024. Com efeito, a queda no valor exportado ocorreu devido à redução de 6,5% nos preços médios de exportação. </w:t>
      </w:r>
    </w:p>
    <w:p w:rsidR="74115AEC" w:rsidP="34A3E024" w:rsidRDefault="74115AEC" w14:paraId="6AFBC6D2" w14:textId="744AD9C9">
      <w:pPr>
        <w:spacing w:before="0" w:beforeAutospacing="off" w:after="160" w:afterAutospacing="off" w:line="257" w:lineRule="auto"/>
        <w:jc w:val="both"/>
        <w:rPr>
          <w:rFonts w:ascii="Aptos" w:hAnsi="Aptos" w:eastAsia="Aptos" w:cs="Aptos"/>
          <w:noProof w:val="0"/>
          <w:sz w:val="24"/>
          <w:szCs w:val="24"/>
          <w:lang w:val="pt-BR"/>
        </w:rPr>
      </w:pPr>
      <w:r w:rsidRPr="34A3E024" w:rsidR="74115AEC">
        <w:rPr>
          <w:rFonts w:ascii="Aptos" w:hAnsi="Aptos" w:eastAsia="Aptos" w:cs="Aptos"/>
          <w:noProof w:val="0"/>
          <w:sz w:val="24"/>
          <w:szCs w:val="24"/>
          <w:lang w:val="pt-BR"/>
        </w:rPr>
        <w:t>Não obstante a recuperação do volume exportado, a China e a União Europeia</w:t>
      </w:r>
      <w:r w:rsidRPr="34A3E024" w:rsidR="3C8C42B8">
        <w:rPr>
          <w:rFonts w:ascii="Aptos" w:hAnsi="Aptos" w:eastAsia="Aptos" w:cs="Aptos"/>
          <w:noProof w:val="0"/>
          <w:sz w:val="24"/>
          <w:szCs w:val="24"/>
          <w:lang w:val="pt-BR"/>
        </w:rPr>
        <w:t>,</w:t>
      </w:r>
      <w:r w:rsidRPr="34A3E024" w:rsidR="74115AEC">
        <w:rPr>
          <w:rFonts w:ascii="Aptos" w:hAnsi="Aptos" w:eastAsia="Aptos" w:cs="Aptos"/>
          <w:noProof w:val="0"/>
          <w:sz w:val="24"/>
          <w:szCs w:val="24"/>
          <w:lang w:val="pt-BR"/>
        </w:rPr>
        <w:t xml:space="preserve"> que estavam na relação de maiores importadores em setembro de 2024, com US$ 76,1 milhões e US$ 56,6 milhões adquiridos, respectivamente, ainda não voltaram a adquirir o produto brasileiro devido ao registro de um foco isolado de Influenza Aviária em maio de 2025. Em 22 de setembro de 2025, todavia, a União Europeia anunciou a reabertura do mercado europeu para a carne de frango e de peru produzidas no Brasil, sendo muito provável que as exportações retomem já em outubro.</w:t>
      </w:r>
    </w:p>
    <w:p w:rsidR="74115AEC" w:rsidP="34A3E024" w:rsidRDefault="74115AEC" w14:paraId="18121468" w14:textId="0640D678">
      <w:pPr>
        <w:spacing w:before="0" w:beforeAutospacing="off" w:after="160" w:afterAutospacing="off" w:line="257" w:lineRule="auto"/>
        <w:jc w:val="both"/>
        <w:rPr>
          <w:rFonts w:ascii="Aptos" w:hAnsi="Aptos" w:eastAsia="Aptos" w:cs="Aptos"/>
          <w:noProof w:val="0"/>
          <w:sz w:val="24"/>
          <w:szCs w:val="24"/>
          <w:lang w:val="pt-BR"/>
        </w:rPr>
      </w:pPr>
      <w:r w:rsidRPr="34A3E024" w:rsidR="74115AEC">
        <w:rPr>
          <w:rFonts w:ascii="Aptos" w:hAnsi="Aptos" w:eastAsia="Aptos" w:cs="Aptos"/>
          <w:noProof w:val="0"/>
          <w:sz w:val="24"/>
          <w:szCs w:val="24"/>
          <w:lang w:val="pt-BR"/>
        </w:rPr>
        <w:t xml:space="preserve">Em setembro de 2025, cinco mercados adquiriram mais de US$ 50 milhões de carne de frango </w:t>
      </w:r>
      <w:r w:rsidRPr="34A3E024" w:rsidR="74115AEC">
        <w:rPr>
          <w:rFonts w:ascii="Aptos" w:hAnsi="Aptos" w:eastAsia="Aptos" w:cs="Aptos"/>
          <w:i w:val="1"/>
          <w:iCs w:val="1"/>
          <w:noProof w:val="0"/>
          <w:sz w:val="24"/>
          <w:szCs w:val="24"/>
          <w:lang w:val="pt-BR"/>
        </w:rPr>
        <w:t>in natura</w:t>
      </w:r>
      <w:r w:rsidRPr="34A3E024" w:rsidR="74115AEC">
        <w:rPr>
          <w:rFonts w:ascii="Aptos" w:hAnsi="Aptos" w:eastAsia="Aptos" w:cs="Aptos"/>
          <w:noProof w:val="0"/>
          <w:sz w:val="24"/>
          <w:szCs w:val="24"/>
          <w:lang w:val="pt-BR"/>
        </w:rPr>
        <w:t xml:space="preserve"> do Brasil: México (US$ 91,4 milhões; +50,9%; segundo maior crescimento em termos absolutos: + US$ 30,8 milhões); Arábia Saudita (US$ 83,6 milhões; +13,3%); Japão (US$ 76,6 milhões; +7,5%); Emirados Árabes Unidos (US$ 70,0 milhões; -24,1%); e Coreia do Sul (US$ 56,7 milhões; +310,0%; maior crescimento em termos absolutos: + US$ 42,8 milhões).</w:t>
      </w:r>
    </w:p>
    <w:p w:rsidR="74115AEC" w:rsidP="34A3E024" w:rsidRDefault="74115AEC" w14:paraId="4D4D95F9" w14:textId="5C1428E5">
      <w:pPr>
        <w:pStyle w:val="PargrafodaLista"/>
        <w:numPr>
          <w:ilvl w:val="0"/>
          <w:numId w:val="14"/>
        </w:numPr>
        <w:suppressLineNumbers w:val="0"/>
        <w:bidi w:val="0"/>
        <w:spacing w:before="0" w:beforeAutospacing="off" w:after="160" w:afterAutospacing="off" w:line="257" w:lineRule="auto"/>
        <w:ind w:left="426" w:right="0" w:hanging="360"/>
        <w:jc w:val="both"/>
        <w:rPr>
          <w:rFonts w:ascii="Aptos" w:hAnsi="Aptos" w:eastAsia="Aptos" w:cs="Aptos"/>
          <w:b w:val="1"/>
          <w:bCs w:val="1"/>
          <w:noProof w:val="0"/>
          <w:sz w:val="24"/>
          <w:szCs w:val="24"/>
          <w:lang w:val="pt-BR"/>
        </w:rPr>
      </w:pPr>
      <w:r w:rsidRPr="34A3E024" w:rsidR="74115AEC">
        <w:rPr>
          <w:rFonts w:ascii="Aptos" w:hAnsi="Aptos" w:eastAsia="Aptos" w:cs="Aptos"/>
          <w:b w:val="1"/>
          <w:bCs w:val="1"/>
          <w:noProof w:val="0"/>
          <w:sz w:val="24"/>
          <w:szCs w:val="24"/>
          <w:lang w:val="pt-BR"/>
        </w:rPr>
        <w:t>Celulose</w:t>
      </w:r>
      <w:r w:rsidRPr="34A3E024" w:rsidR="7CE40093">
        <w:rPr>
          <w:rFonts w:ascii="Aptos" w:hAnsi="Aptos" w:eastAsia="Aptos" w:cs="Aptos"/>
          <w:b w:val="1"/>
          <w:bCs w:val="1"/>
          <w:noProof w:val="0"/>
          <w:sz w:val="24"/>
          <w:szCs w:val="24"/>
          <w:lang w:val="pt-BR"/>
        </w:rPr>
        <w:t xml:space="preserve">: </w:t>
      </w:r>
      <w:r w:rsidRPr="34A3E024" w:rsidR="74115AEC">
        <w:rPr>
          <w:rFonts w:ascii="Aptos" w:hAnsi="Aptos" w:eastAsia="Aptos" w:cs="Aptos"/>
          <w:b w:val="1"/>
          <w:bCs w:val="1"/>
          <w:noProof w:val="0"/>
          <w:sz w:val="24"/>
          <w:szCs w:val="24"/>
          <w:lang w:val="pt-BR"/>
        </w:rPr>
        <w:t xml:space="preserve">US$ 759,3 milhões </w:t>
      </w:r>
      <w:r w:rsidRPr="34A3E024" w:rsidR="0D41E6E9">
        <w:rPr>
          <w:rFonts w:ascii="Aptos" w:hAnsi="Aptos" w:eastAsia="Aptos" w:cs="Aptos"/>
          <w:b w:val="1"/>
          <w:bCs w:val="1"/>
          <w:noProof w:val="0"/>
          <w:sz w:val="24"/>
          <w:szCs w:val="24"/>
          <w:lang w:val="pt-BR"/>
        </w:rPr>
        <w:t xml:space="preserve">(-26,1%) </w:t>
      </w:r>
      <w:r w:rsidRPr="34A3E024" w:rsidR="74115AEC">
        <w:rPr>
          <w:rFonts w:ascii="Aptos" w:hAnsi="Aptos" w:eastAsia="Aptos" w:cs="Aptos"/>
          <w:b w:val="1"/>
          <w:bCs w:val="1"/>
          <w:noProof w:val="0"/>
          <w:sz w:val="24"/>
          <w:szCs w:val="24"/>
          <w:lang w:val="pt-BR"/>
        </w:rPr>
        <w:t>ou 1,8 milhão de toneladas</w:t>
      </w:r>
      <w:r w:rsidRPr="34A3E024" w:rsidR="2ECE371F">
        <w:rPr>
          <w:rFonts w:ascii="Aptos" w:hAnsi="Aptos" w:eastAsia="Aptos" w:cs="Aptos"/>
          <w:b w:val="1"/>
          <w:bCs w:val="1"/>
          <w:noProof w:val="0"/>
          <w:sz w:val="24"/>
          <w:szCs w:val="24"/>
          <w:lang w:val="pt-BR"/>
        </w:rPr>
        <w:t xml:space="preserve"> (+10,0%)</w:t>
      </w:r>
    </w:p>
    <w:p w:rsidR="74115AEC" w:rsidP="34A3E024" w:rsidRDefault="74115AEC" w14:paraId="470922E0" w14:textId="01A95B23">
      <w:pPr>
        <w:spacing w:before="0" w:beforeAutospacing="off" w:after="160" w:afterAutospacing="off" w:line="257" w:lineRule="auto"/>
        <w:jc w:val="both"/>
        <w:rPr>
          <w:rFonts w:ascii="Aptos" w:hAnsi="Aptos" w:eastAsia="Aptos" w:cs="Aptos"/>
          <w:noProof w:val="0"/>
          <w:sz w:val="24"/>
          <w:szCs w:val="24"/>
          <w:lang w:val="pt-BR"/>
        </w:rPr>
      </w:pPr>
      <w:r w:rsidRPr="34A3E024" w:rsidR="74115AEC">
        <w:rPr>
          <w:rFonts w:ascii="Aptos" w:hAnsi="Aptos" w:eastAsia="Aptos" w:cs="Aptos"/>
          <w:noProof w:val="0"/>
          <w:sz w:val="24"/>
          <w:szCs w:val="24"/>
          <w:lang w:val="pt-BR"/>
        </w:rPr>
        <w:t>As exportações de celulose foram de 1,8 milhão de toneladas em setembro de 2025, segundo melhor volume embarcado para os meses de setembro. Houve, no entanto, queda nos preços médios de exportação, chegaram a cair 32,9% na comparação entre esse mês de setembro de 2025 e o mesmo mês do ano anterio</w:t>
      </w:r>
      <w:r w:rsidRPr="34A3E024" w:rsidR="076C81CD">
        <w:rPr>
          <w:rFonts w:ascii="Aptos" w:hAnsi="Aptos" w:eastAsia="Aptos" w:cs="Aptos"/>
          <w:noProof w:val="0"/>
          <w:sz w:val="24"/>
          <w:szCs w:val="24"/>
          <w:lang w:val="pt-BR"/>
        </w:rPr>
        <w:t>r</w:t>
      </w:r>
      <w:r w:rsidRPr="34A3E024">
        <w:rPr>
          <w:rStyle w:val="Refdenotaderodap"/>
          <w:rFonts w:ascii="Aptos" w:hAnsi="Aptos" w:eastAsia="Aptos" w:cs="Aptos"/>
          <w:noProof w:val="0"/>
          <w:sz w:val="24"/>
          <w:szCs w:val="24"/>
          <w:lang w:val="pt-BR"/>
        </w:rPr>
        <w:footnoteReference w:id="22379"/>
      </w:r>
      <w:r w:rsidRPr="34A3E024" w:rsidR="74115AEC">
        <w:rPr>
          <w:rFonts w:ascii="Aptos" w:hAnsi="Aptos" w:eastAsia="Aptos" w:cs="Aptos"/>
          <w:noProof w:val="0"/>
          <w:sz w:val="24"/>
          <w:szCs w:val="24"/>
          <w:lang w:val="pt-BR"/>
        </w:rPr>
        <w:t>. Com as diminuições dos preços, o valor exportado de celulose caiu para US$ 759,3 milhões (-26,1%).</w:t>
      </w:r>
    </w:p>
    <w:p w:rsidR="74115AEC" w:rsidP="34A3E024" w:rsidRDefault="74115AEC" w14:paraId="5C556627" w14:textId="62BE2FC2">
      <w:pPr>
        <w:spacing w:before="0" w:beforeAutospacing="off" w:after="160" w:afterAutospacing="off" w:line="257" w:lineRule="auto"/>
        <w:jc w:val="both"/>
        <w:rPr>
          <w:rFonts w:ascii="Aptos" w:hAnsi="Aptos" w:eastAsia="Aptos" w:cs="Aptos"/>
          <w:noProof w:val="0"/>
          <w:sz w:val="24"/>
          <w:szCs w:val="24"/>
          <w:lang w:val="pt-BR"/>
        </w:rPr>
      </w:pPr>
      <w:r w:rsidRPr="34A3E024" w:rsidR="74115AEC">
        <w:rPr>
          <w:rFonts w:ascii="Aptos" w:hAnsi="Aptos" w:eastAsia="Aptos" w:cs="Aptos"/>
          <w:noProof w:val="0"/>
          <w:sz w:val="24"/>
          <w:szCs w:val="24"/>
          <w:lang w:val="pt-BR"/>
        </w:rPr>
        <w:t>Houve redução no valor exportado para os três principais mercados importadores da celulose brasileira: China (US$ 402,7 milhões; -10,5% e participação de 53% no valor exportado pelo Brasil); União Europeia (US$ 153,2 milhões; -32,5% e participação de 10% no valor exportado pelo Brasil); e Estados Unidos (US$ 110,5 milhões; -27,3% e participação de 7,5%). Quando se analisa somente o volume exportado, houve incremento para os três mercados acima analisados: +26,9%, +10,3% e +7,5%, respectivamente.</w:t>
      </w:r>
    </w:p>
    <w:p w:rsidR="74115AEC" w:rsidP="34A3E024" w:rsidRDefault="74115AEC" w14:paraId="02E39A82" w14:textId="6F31001C">
      <w:pPr>
        <w:spacing w:before="0" w:beforeAutospacing="off" w:after="160" w:afterAutospacing="off" w:line="257" w:lineRule="auto"/>
        <w:ind w:left="720" w:right="0"/>
        <w:jc w:val="both"/>
        <w:rPr>
          <w:rFonts w:ascii="Aptos" w:hAnsi="Aptos" w:eastAsia="Aptos" w:cs="Aptos"/>
          <w:b w:val="1"/>
          <w:bCs w:val="1"/>
          <w:noProof w:val="0"/>
          <w:sz w:val="24"/>
          <w:szCs w:val="24"/>
          <w:lang w:val="pt-BR"/>
        </w:rPr>
      </w:pPr>
      <w:r w:rsidRPr="34A3E024" w:rsidR="74115AEC">
        <w:rPr>
          <w:rFonts w:ascii="Aptos" w:hAnsi="Aptos" w:eastAsia="Aptos" w:cs="Aptos"/>
          <w:b w:val="1"/>
          <w:bCs w:val="1"/>
          <w:noProof w:val="0"/>
          <w:sz w:val="24"/>
          <w:szCs w:val="24"/>
          <w:lang w:val="pt-BR"/>
        </w:rPr>
        <w:t xml:space="preserve"> </w:t>
      </w:r>
    </w:p>
    <w:p w:rsidR="74115AEC" w:rsidP="34A3E024" w:rsidRDefault="74115AEC" w14:paraId="04F636AB" w14:textId="2BFF6E85">
      <w:pPr>
        <w:pStyle w:val="PargrafodaLista"/>
        <w:numPr>
          <w:ilvl w:val="0"/>
          <w:numId w:val="14"/>
        </w:numPr>
        <w:suppressLineNumbers w:val="0"/>
        <w:bidi w:val="0"/>
        <w:spacing w:before="0" w:beforeAutospacing="off" w:after="160" w:afterAutospacing="off" w:line="257" w:lineRule="auto"/>
        <w:ind w:left="426" w:right="0" w:hanging="360"/>
        <w:jc w:val="both"/>
        <w:rPr>
          <w:rFonts w:ascii="Aptos" w:hAnsi="Aptos" w:eastAsia="Aptos" w:cs="Aptos"/>
          <w:b w:val="1"/>
          <w:bCs w:val="1"/>
          <w:noProof w:val="0"/>
          <w:sz w:val="24"/>
          <w:szCs w:val="24"/>
          <w:lang w:val="pt-BR"/>
        </w:rPr>
      </w:pPr>
      <w:r w:rsidRPr="34A3E024" w:rsidR="74115AEC">
        <w:rPr>
          <w:rFonts w:ascii="Aptos" w:hAnsi="Aptos" w:eastAsia="Aptos" w:cs="Aptos"/>
          <w:b w:val="1"/>
          <w:bCs w:val="1"/>
          <w:noProof w:val="0"/>
          <w:sz w:val="24"/>
          <w:szCs w:val="24"/>
          <w:lang w:val="pt-BR"/>
        </w:rPr>
        <w:t>Farelo de Soja</w:t>
      </w:r>
      <w:r w:rsidRPr="34A3E024" w:rsidR="1A3A6B31">
        <w:rPr>
          <w:rFonts w:ascii="Aptos" w:hAnsi="Aptos" w:eastAsia="Aptos" w:cs="Aptos"/>
          <w:b w:val="1"/>
          <w:bCs w:val="1"/>
          <w:noProof w:val="0"/>
          <w:sz w:val="24"/>
          <w:szCs w:val="24"/>
          <w:lang w:val="pt-BR"/>
        </w:rPr>
        <w:t xml:space="preserve">: </w:t>
      </w:r>
      <w:r w:rsidRPr="34A3E024" w:rsidR="74115AEC">
        <w:rPr>
          <w:rFonts w:ascii="Aptos" w:hAnsi="Aptos" w:eastAsia="Aptos" w:cs="Aptos"/>
          <w:b w:val="1"/>
          <w:bCs w:val="1"/>
          <w:noProof w:val="0"/>
          <w:sz w:val="24"/>
          <w:szCs w:val="24"/>
          <w:lang w:val="pt-BR"/>
        </w:rPr>
        <w:t xml:space="preserve">US$ 656,2 milhões </w:t>
      </w:r>
      <w:r w:rsidRPr="34A3E024" w:rsidR="09D1D7CA">
        <w:rPr>
          <w:rFonts w:ascii="Aptos" w:hAnsi="Aptos" w:eastAsia="Aptos" w:cs="Aptos"/>
          <w:b w:val="1"/>
          <w:bCs w:val="1"/>
          <w:noProof w:val="0"/>
          <w:sz w:val="24"/>
          <w:szCs w:val="24"/>
          <w:lang w:val="pt-BR"/>
        </w:rPr>
        <w:t xml:space="preserve">(-7,9%) </w:t>
      </w:r>
      <w:r w:rsidRPr="34A3E024" w:rsidR="74115AEC">
        <w:rPr>
          <w:rFonts w:ascii="Aptos" w:hAnsi="Aptos" w:eastAsia="Aptos" w:cs="Aptos"/>
          <w:b w:val="1"/>
          <w:bCs w:val="1"/>
          <w:noProof w:val="0"/>
          <w:sz w:val="24"/>
          <w:szCs w:val="24"/>
          <w:lang w:val="pt-BR"/>
        </w:rPr>
        <w:t>ou 2,1 milhões de toneladas</w:t>
      </w:r>
      <w:r w:rsidRPr="34A3E024" w:rsidR="1B37266B">
        <w:rPr>
          <w:rFonts w:ascii="Aptos" w:hAnsi="Aptos" w:eastAsia="Aptos" w:cs="Aptos"/>
          <w:b w:val="1"/>
          <w:bCs w:val="1"/>
          <w:noProof w:val="0"/>
          <w:sz w:val="24"/>
          <w:szCs w:val="24"/>
          <w:lang w:val="pt-BR"/>
        </w:rPr>
        <w:t xml:space="preserve"> (+19,1)</w:t>
      </w:r>
    </w:p>
    <w:p w:rsidR="74115AEC" w:rsidP="34A3E024" w:rsidRDefault="74115AEC" w14:paraId="7F69E9D9" w14:textId="1AD25743">
      <w:pPr>
        <w:spacing w:before="0" w:beforeAutospacing="off" w:after="160" w:afterAutospacing="off" w:line="257" w:lineRule="auto"/>
        <w:jc w:val="both"/>
        <w:rPr>
          <w:rFonts w:ascii="Aptos" w:hAnsi="Aptos" w:eastAsia="Aptos" w:cs="Aptos"/>
          <w:noProof w:val="0"/>
          <w:sz w:val="24"/>
          <w:szCs w:val="24"/>
          <w:lang w:val="pt-BR"/>
        </w:rPr>
      </w:pPr>
      <w:r w:rsidRPr="34A3E024" w:rsidR="74115AEC">
        <w:rPr>
          <w:rFonts w:ascii="Aptos" w:hAnsi="Aptos" w:eastAsia="Aptos" w:cs="Aptos"/>
          <w:noProof w:val="0"/>
          <w:sz w:val="24"/>
          <w:szCs w:val="24"/>
          <w:lang w:val="pt-BR"/>
        </w:rPr>
        <w:t xml:space="preserve">Em setembro de 2025, os embarques de farelo de soja registraram o segundo maior volume para os meses de setembro, alcançando 2,1 milhões de toneladas (+19,1%). Não obstante, houve queda de 22,7% nos preços médios de exportação, que caíram para US$ 316 por tonelada em setembro de 2025. Com essa queda de preço, as exportações brasileiras de farelo de soja recuaram de US$ 712,8 milhões em setembro de 2024 para US$ 656,2 milhões de toneladas em setembro de 2025 (-7,9%).  </w:t>
      </w:r>
    </w:p>
    <w:p w:rsidR="74115AEC" w:rsidP="34A3E024" w:rsidRDefault="74115AEC" w14:paraId="4B630CB4" w14:textId="0ED1FC92">
      <w:pPr>
        <w:spacing w:before="0" w:beforeAutospacing="off" w:after="160" w:afterAutospacing="off" w:line="257" w:lineRule="auto"/>
        <w:jc w:val="both"/>
        <w:rPr>
          <w:rFonts w:ascii="Aptos" w:hAnsi="Aptos" w:eastAsia="Aptos" w:cs="Aptos"/>
          <w:noProof w:val="0"/>
          <w:sz w:val="24"/>
          <w:szCs w:val="24"/>
          <w:lang w:val="pt-BR"/>
        </w:rPr>
      </w:pPr>
      <w:r w:rsidRPr="34A3E024" w:rsidR="74115AEC">
        <w:rPr>
          <w:rFonts w:ascii="Aptos" w:hAnsi="Aptos" w:eastAsia="Aptos" w:cs="Aptos"/>
          <w:noProof w:val="0"/>
          <w:sz w:val="24"/>
          <w:szCs w:val="24"/>
          <w:lang w:val="pt-BR"/>
        </w:rPr>
        <w:t xml:space="preserve">Os principais importadores de farelo de soja foram: União Europeia (US$ 319,7 milhões; -1,8%; participação de 48,7% no valor exportado); Tailândia (US$ </w:t>
      </w:r>
      <w:r w:rsidRPr="34A3E024" w:rsidR="621236F0">
        <w:rPr>
          <w:rFonts w:ascii="Aptos" w:hAnsi="Aptos" w:eastAsia="Aptos" w:cs="Aptos"/>
          <w:noProof w:val="0"/>
          <w:sz w:val="24"/>
          <w:szCs w:val="24"/>
          <w:lang w:val="pt-BR"/>
        </w:rPr>
        <w:t>111,93</w:t>
      </w:r>
      <w:r w:rsidRPr="34A3E024" w:rsidR="74115AEC">
        <w:rPr>
          <w:rFonts w:ascii="Aptos" w:hAnsi="Aptos" w:eastAsia="Aptos" w:cs="Aptos"/>
          <w:noProof w:val="0"/>
          <w:sz w:val="24"/>
          <w:szCs w:val="24"/>
          <w:lang w:val="pt-BR"/>
        </w:rPr>
        <w:t xml:space="preserve"> milhões; +45,9%; participação de 17,1% no valor exportado); Indonésia (US$ 80,8 milhões; -</w:t>
      </w:r>
      <w:r w:rsidRPr="34A3E024" w:rsidR="12A5CB15">
        <w:rPr>
          <w:rFonts w:ascii="Aptos" w:hAnsi="Aptos" w:eastAsia="Aptos" w:cs="Aptos"/>
          <w:noProof w:val="0"/>
          <w:sz w:val="24"/>
          <w:szCs w:val="24"/>
          <w:lang w:val="pt-BR"/>
        </w:rPr>
        <w:t>32,4</w:t>
      </w:r>
      <w:r w:rsidRPr="34A3E024" w:rsidR="74115AEC">
        <w:rPr>
          <w:rFonts w:ascii="Aptos" w:hAnsi="Aptos" w:eastAsia="Aptos" w:cs="Aptos"/>
          <w:noProof w:val="0"/>
          <w:sz w:val="24"/>
          <w:szCs w:val="24"/>
          <w:lang w:val="pt-BR"/>
        </w:rPr>
        <w:t xml:space="preserve">%; participação de 12,3%); Coreia do </w:t>
      </w:r>
      <w:r w:rsidRPr="34A3E024" w:rsidR="216BE9DE">
        <w:rPr>
          <w:rFonts w:ascii="Aptos" w:hAnsi="Aptos" w:eastAsia="Aptos" w:cs="Aptos"/>
          <w:noProof w:val="0"/>
          <w:sz w:val="24"/>
          <w:szCs w:val="24"/>
          <w:lang w:val="pt-BR"/>
        </w:rPr>
        <w:t>S</w:t>
      </w:r>
      <w:r w:rsidRPr="34A3E024" w:rsidR="74115AEC">
        <w:rPr>
          <w:rFonts w:ascii="Aptos" w:hAnsi="Aptos" w:eastAsia="Aptos" w:cs="Aptos"/>
          <w:noProof w:val="0"/>
          <w:sz w:val="24"/>
          <w:szCs w:val="24"/>
          <w:lang w:val="pt-BR"/>
        </w:rPr>
        <w:t>ul (US$ 39,4 milhões; -20,6%; participação de 6,0%); Irã (US$ 36,8 milhões; +23,7%; participação de 5,6%).</w:t>
      </w:r>
    </w:p>
    <w:p w:rsidR="74115AEC" w:rsidP="34A3E024" w:rsidRDefault="74115AEC" w14:paraId="5E9B051C" w14:textId="79A54506">
      <w:pPr>
        <w:pStyle w:val="PargrafodaLista"/>
        <w:numPr>
          <w:ilvl w:val="0"/>
          <w:numId w:val="14"/>
        </w:numPr>
        <w:suppressLineNumbers w:val="0"/>
        <w:bidi w:val="0"/>
        <w:spacing w:before="0" w:beforeAutospacing="off" w:after="160" w:afterAutospacing="off" w:line="257" w:lineRule="auto"/>
        <w:ind w:left="426" w:right="0" w:hanging="360"/>
        <w:jc w:val="both"/>
        <w:rPr>
          <w:rFonts w:ascii="Aptos" w:hAnsi="Aptos" w:eastAsia="Aptos" w:cs="Aptos"/>
          <w:b w:val="1"/>
          <w:bCs w:val="1"/>
          <w:noProof w:val="0"/>
          <w:sz w:val="24"/>
          <w:szCs w:val="24"/>
          <w:lang w:val="pt-BR"/>
        </w:rPr>
      </w:pPr>
      <w:r w:rsidRPr="34A3E024" w:rsidR="74115AEC">
        <w:rPr>
          <w:rFonts w:ascii="Aptos" w:hAnsi="Aptos" w:eastAsia="Aptos" w:cs="Aptos"/>
          <w:b w:val="1"/>
          <w:bCs w:val="1"/>
          <w:noProof w:val="0"/>
          <w:sz w:val="24"/>
          <w:szCs w:val="24"/>
          <w:lang w:val="pt-BR"/>
        </w:rPr>
        <w:t>Fumo Não Manufaturado</w:t>
      </w:r>
      <w:r w:rsidRPr="34A3E024" w:rsidR="4CB50E33">
        <w:rPr>
          <w:rFonts w:ascii="Aptos" w:hAnsi="Aptos" w:eastAsia="Aptos" w:cs="Aptos"/>
          <w:b w:val="1"/>
          <w:bCs w:val="1"/>
          <w:noProof w:val="0"/>
          <w:sz w:val="24"/>
          <w:szCs w:val="24"/>
          <w:lang w:val="pt-BR"/>
        </w:rPr>
        <w:t>:</w:t>
      </w:r>
      <w:r w:rsidRPr="34A3E024" w:rsidR="74115AEC">
        <w:rPr>
          <w:rFonts w:ascii="Aptos" w:hAnsi="Aptos" w:eastAsia="Aptos" w:cs="Aptos"/>
          <w:b w:val="1"/>
          <w:bCs w:val="1"/>
          <w:noProof w:val="0"/>
          <w:sz w:val="24"/>
          <w:szCs w:val="24"/>
          <w:lang w:val="pt-BR"/>
        </w:rPr>
        <w:t xml:space="preserve"> US$ 384,6 milhões </w:t>
      </w:r>
      <w:r w:rsidRPr="34A3E024" w:rsidR="58823BF1">
        <w:rPr>
          <w:rFonts w:ascii="Aptos" w:hAnsi="Aptos" w:eastAsia="Aptos" w:cs="Aptos"/>
          <w:b w:val="1"/>
          <w:bCs w:val="1"/>
          <w:noProof w:val="0"/>
          <w:sz w:val="24"/>
          <w:szCs w:val="24"/>
          <w:lang w:val="pt-BR"/>
        </w:rPr>
        <w:t xml:space="preserve">(+45,2%) </w:t>
      </w:r>
      <w:r w:rsidRPr="34A3E024" w:rsidR="74115AEC">
        <w:rPr>
          <w:rFonts w:ascii="Aptos" w:hAnsi="Aptos" w:eastAsia="Aptos" w:cs="Aptos"/>
          <w:b w:val="1"/>
          <w:bCs w:val="1"/>
          <w:noProof w:val="0"/>
          <w:sz w:val="24"/>
          <w:szCs w:val="24"/>
          <w:lang w:val="pt-BR"/>
        </w:rPr>
        <w:t>ou 54,7 mil toneladas</w:t>
      </w:r>
      <w:r w:rsidRPr="34A3E024" w:rsidR="3A05D286">
        <w:rPr>
          <w:rFonts w:ascii="Aptos" w:hAnsi="Aptos" w:eastAsia="Aptos" w:cs="Aptos"/>
          <w:b w:val="1"/>
          <w:bCs w:val="1"/>
          <w:noProof w:val="0"/>
          <w:sz w:val="24"/>
          <w:szCs w:val="24"/>
          <w:lang w:val="pt-BR"/>
        </w:rPr>
        <w:t xml:space="preserve"> (+78,2%)</w:t>
      </w:r>
    </w:p>
    <w:p w:rsidR="74115AEC" w:rsidP="34A3E024" w:rsidRDefault="74115AEC" w14:paraId="52CA3919" w14:textId="747C7732">
      <w:pPr>
        <w:spacing w:before="0" w:beforeAutospacing="off" w:after="160" w:afterAutospacing="off" w:line="257" w:lineRule="auto"/>
        <w:jc w:val="both"/>
        <w:rPr>
          <w:rFonts w:ascii="Aptos" w:hAnsi="Aptos" w:eastAsia="Aptos" w:cs="Aptos"/>
          <w:noProof w:val="0"/>
          <w:sz w:val="24"/>
          <w:szCs w:val="24"/>
          <w:lang w:val="pt-BR"/>
        </w:rPr>
      </w:pPr>
      <w:r w:rsidRPr="34A3E024" w:rsidR="74115AEC">
        <w:rPr>
          <w:rFonts w:ascii="Aptos" w:hAnsi="Aptos" w:eastAsia="Aptos" w:cs="Aptos"/>
          <w:noProof w:val="0"/>
          <w:sz w:val="24"/>
          <w:szCs w:val="24"/>
          <w:lang w:val="pt-BR"/>
        </w:rPr>
        <w:t>As exportações brasileiras de fumo não manufaturado foram de US$ 384,6 milhões, com crescimento de 45,2% em comparação com os US$ 264,9 milhões exportados em setembro de 2024. O crescimento ocorreu devido ao incremento de 78,2% do volume exportado, uma vez que o preço médio de exportação caiu 18,5%.</w:t>
      </w:r>
    </w:p>
    <w:p w:rsidR="65A5CCB6" w:rsidP="34A3E024" w:rsidRDefault="65A5CCB6" w14:paraId="6294B3E7" w14:textId="44105E7E">
      <w:pPr>
        <w:spacing w:before="0" w:beforeAutospacing="off" w:after="160" w:afterAutospacing="off" w:line="257" w:lineRule="auto"/>
        <w:jc w:val="both"/>
        <w:rPr>
          <w:rFonts w:ascii="Aptos" w:hAnsi="Aptos" w:eastAsia="Aptos" w:cs="Aptos"/>
          <w:noProof w:val="0"/>
          <w:sz w:val="24"/>
          <w:szCs w:val="24"/>
          <w:lang w:val="pt-BR"/>
        </w:rPr>
      </w:pPr>
      <w:r w:rsidRPr="34A3E024" w:rsidR="65A5CCB6">
        <w:rPr>
          <w:rFonts w:ascii="Aptos" w:hAnsi="Aptos" w:eastAsia="Aptos" w:cs="Aptos"/>
          <w:noProof w:val="0"/>
          <w:sz w:val="24"/>
          <w:szCs w:val="24"/>
          <w:lang w:val="pt-BR"/>
        </w:rPr>
        <w:t>Quando</w:t>
      </w:r>
      <w:r w:rsidRPr="34A3E024" w:rsidR="74115AEC">
        <w:rPr>
          <w:rFonts w:ascii="Aptos" w:hAnsi="Aptos" w:eastAsia="Aptos" w:cs="Aptos"/>
          <w:noProof w:val="0"/>
          <w:sz w:val="24"/>
          <w:szCs w:val="24"/>
          <w:lang w:val="pt-BR"/>
        </w:rPr>
        <w:t xml:space="preserve"> se analisa o desempenho exportador pelos mercados, percebe-se a forte elevação da demanda da União Europeia nesse mês de setembro. O bloco europeu aumentou o valor importado do produto brasileiro em 141,7%, chegando a US$ 198,7 milhões adquirido de fumo não manufaturado brasileiro. Em termos de participação, praticamente 52% do valor exportado foi para a União Europeia. Cabe destacar, também, o forte incremento das aquisições da Suíça, que adquiriram US$ 52,3 milhões do produto brasileiro, chegando a 13,6% de participação). </w:t>
      </w:r>
    </w:p>
    <w:p w:rsidR="74115AEC" w:rsidP="34A3E024" w:rsidRDefault="74115AEC" w14:paraId="5F4FF6F9" w14:textId="65725DC8">
      <w:pPr>
        <w:pStyle w:val="PargrafodaLista"/>
        <w:numPr>
          <w:ilvl w:val="0"/>
          <w:numId w:val="14"/>
        </w:numPr>
        <w:suppressLineNumbers w:val="0"/>
        <w:bidi w:val="0"/>
        <w:spacing w:before="0" w:beforeAutospacing="off" w:after="160" w:afterAutospacing="off" w:line="257" w:lineRule="auto"/>
        <w:ind w:left="426" w:right="0" w:hanging="360"/>
        <w:jc w:val="both"/>
        <w:rPr>
          <w:rFonts w:ascii="Aptos" w:hAnsi="Aptos" w:eastAsia="Aptos" w:cs="Aptos"/>
          <w:b w:val="1"/>
          <w:bCs w:val="1"/>
          <w:noProof w:val="0"/>
          <w:sz w:val="24"/>
          <w:szCs w:val="24"/>
          <w:lang w:val="pt-BR"/>
        </w:rPr>
      </w:pPr>
      <w:r w:rsidRPr="34A3E024" w:rsidR="74115AEC">
        <w:rPr>
          <w:rFonts w:ascii="Aptos" w:hAnsi="Aptos" w:eastAsia="Aptos" w:cs="Aptos"/>
          <w:b w:val="1"/>
          <w:bCs w:val="1"/>
          <w:noProof w:val="0"/>
          <w:sz w:val="24"/>
          <w:szCs w:val="24"/>
          <w:lang w:val="pt-BR"/>
        </w:rPr>
        <w:t xml:space="preserve">Carne Suína </w:t>
      </w:r>
      <w:r w:rsidRPr="34A3E024" w:rsidR="74115AEC">
        <w:rPr>
          <w:rFonts w:ascii="Aptos" w:hAnsi="Aptos" w:eastAsia="Aptos" w:cs="Aptos"/>
          <w:b w:val="1"/>
          <w:bCs w:val="1"/>
          <w:i w:val="1"/>
          <w:iCs w:val="1"/>
          <w:noProof w:val="0"/>
          <w:sz w:val="24"/>
          <w:szCs w:val="24"/>
          <w:lang w:val="pt-BR"/>
        </w:rPr>
        <w:t>in natura</w:t>
      </w:r>
      <w:r w:rsidRPr="34A3E024" w:rsidR="61061A30">
        <w:rPr>
          <w:rFonts w:ascii="Aptos" w:hAnsi="Aptos" w:eastAsia="Aptos" w:cs="Aptos"/>
          <w:b w:val="1"/>
          <w:bCs w:val="1"/>
          <w:noProof w:val="0"/>
          <w:sz w:val="24"/>
          <w:szCs w:val="24"/>
          <w:lang w:val="pt-BR"/>
        </w:rPr>
        <w:t xml:space="preserve">: </w:t>
      </w:r>
      <w:r w:rsidRPr="34A3E024" w:rsidR="74115AEC">
        <w:rPr>
          <w:rFonts w:ascii="Aptos" w:hAnsi="Aptos" w:eastAsia="Aptos" w:cs="Aptos"/>
          <w:b w:val="1"/>
          <w:bCs w:val="1"/>
          <w:noProof w:val="0"/>
          <w:sz w:val="24"/>
          <w:szCs w:val="24"/>
          <w:lang w:val="pt-BR"/>
        </w:rPr>
        <w:t>US$ 346,1 milhões</w:t>
      </w:r>
      <w:r w:rsidRPr="34A3E024" w:rsidR="5406FF1B">
        <w:rPr>
          <w:rFonts w:ascii="Aptos" w:hAnsi="Aptos" w:eastAsia="Aptos" w:cs="Aptos"/>
          <w:b w:val="1"/>
          <w:bCs w:val="1"/>
          <w:noProof w:val="0"/>
          <w:sz w:val="24"/>
          <w:szCs w:val="24"/>
          <w:lang w:val="pt-BR"/>
        </w:rPr>
        <w:t xml:space="preserve"> (+28,6</w:t>
      </w:r>
      <w:r w:rsidRPr="34A3E024" w:rsidR="5406FF1B">
        <w:rPr>
          <w:rFonts w:ascii="Aptos" w:hAnsi="Aptos" w:eastAsia="Aptos" w:cs="Aptos"/>
          <w:b w:val="1"/>
          <w:bCs w:val="1"/>
          <w:noProof w:val="0"/>
          <w:sz w:val="24"/>
          <w:szCs w:val="24"/>
          <w:lang w:val="pt-BR"/>
        </w:rPr>
        <w:t xml:space="preserve">%) </w:t>
      </w:r>
      <w:r w:rsidRPr="34A3E024" w:rsidR="74115AEC">
        <w:rPr>
          <w:rFonts w:ascii="Aptos" w:hAnsi="Aptos" w:eastAsia="Aptos" w:cs="Aptos"/>
          <w:b w:val="1"/>
          <w:bCs w:val="1"/>
          <w:noProof w:val="0"/>
          <w:sz w:val="24"/>
          <w:szCs w:val="24"/>
          <w:lang w:val="pt-BR"/>
        </w:rPr>
        <w:t>ou</w:t>
      </w:r>
      <w:r w:rsidRPr="34A3E024" w:rsidR="74115AEC">
        <w:rPr>
          <w:rFonts w:ascii="Aptos" w:hAnsi="Aptos" w:eastAsia="Aptos" w:cs="Aptos"/>
          <w:b w:val="1"/>
          <w:bCs w:val="1"/>
          <w:noProof w:val="0"/>
          <w:sz w:val="24"/>
          <w:szCs w:val="24"/>
          <w:lang w:val="pt-BR"/>
        </w:rPr>
        <w:t xml:space="preserve"> 134,1 mil toneladas</w:t>
      </w:r>
      <w:r w:rsidRPr="34A3E024" w:rsidR="76D5715E">
        <w:rPr>
          <w:rFonts w:ascii="Aptos" w:hAnsi="Aptos" w:eastAsia="Aptos" w:cs="Aptos"/>
          <w:b w:val="1"/>
          <w:bCs w:val="1"/>
          <w:noProof w:val="0"/>
          <w:sz w:val="24"/>
          <w:szCs w:val="24"/>
          <w:lang w:val="pt-BR"/>
        </w:rPr>
        <w:t xml:space="preserve"> (+78,2%)</w:t>
      </w:r>
    </w:p>
    <w:p w:rsidR="74115AEC" w:rsidP="34A3E024" w:rsidRDefault="74115AEC" w14:paraId="6E0AB2EE" w14:textId="53C7C285">
      <w:pPr>
        <w:spacing w:before="0" w:beforeAutospacing="off" w:after="160" w:afterAutospacing="off" w:line="257" w:lineRule="auto"/>
        <w:jc w:val="both"/>
        <w:rPr>
          <w:rFonts w:ascii="Aptos" w:hAnsi="Aptos" w:eastAsia="Aptos" w:cs="Aptos"/>
          <w:noProof w:val="0"/>
          <w:sz w:val="24"/>
          <w:szCs w:val="24"/>
          <w:lang w:val="pt-BR"/>
        </w:rPr>
      </w:pPr>
      <w:r w:rsidRPr="34A3E024" w:rsidR="74115AEC">
        <w:rPr>
          <w:rFonts w:ascii="Aptos" w:hAnsi="Aptos" w:eastAsia="Aptos" w:cs="Aptos"/>
          <w:noProof w:val="0"/>
          <w:sz w:val="24"/>
          <w:szCs w:val="24"/>
          <w:lang w:val="pt-BR"/>
        </w:rPr>
        <w:t xml:space="preserve">As exportações de carne suína </w:t>
      </w:r>
      <w:r w:rsidRPr="34A3E024" w:rsidR="74115AEC">
        <w:rPr>
          <w:rFonts w:ascii="Aptos" w:hAnsi="Aptos" w:eastAsia="Aptos" w:cs="Aptos"/>
          <w:i w:val="1"/>
          <w:iCs w:val="1"/>
          <w:noProof w:val="0"/>
          <w:sz w:val="24"/>
          <w:szCs w:val="24"/>
          <w:lang w:val="pt-BR"/>
        </w:rPr>
        <w:t xml:space="preserve">in natura </w:t>
      </w:r>
      <w:r w:rsidRPr="34A3E024" w:rsidR="74115AEC">
        <w:rPr>
          <w:rFonts w:ascii="Aptos" w:hAnsi="Aptos" w:eastAsia="Aptos" w:cs="Aptos"/>
          <w:noProof w:val="0"/>
          <w:sz w:val="24"/>
          <w:szCs w:val="24"/>
          <w:lang w:val="pt-BR"/>
        </w:rPr>
        <w:t>bateram recorde histórico de valor e quantidade nesse mês de setembro, com US$ 346,1 milhões exportados ou o equivalente a 134,1 mil toneladas.</w:t>
      </w:r>
    </w:p>
    <w:p w:rsidR="74115AEC" w:rsidP="34A3E024" w:rsidRDefault="74115AEC" w14:paraId="0BD0EA62" w14:textId="01DF653E">
      <w:pPr>
        <w:spacing w:before="0" w:beforeAutospacing="off" w:after="160" w:afterAutospacing="off" w:line="257" w:lineRule="auto"/>
        <w:jc w:val="both"/>
        <w:rPr>
          <w:rFonts w:ascii="Aptos" w:hAnsi="Aptos" w:eastAsia="Aptos" w:cs="Aptos"/>
          <w:noProof w:val="0"/>
          <w:sz w:val="24"/>
          <w:szCs w:val="24"/>
          <w:lang w:val="pt-BR"/>
        </w:rPr>
      </w:pPr>
      <w:r w:rsidRPr="34A3E024" w:rsidR="74115AEC">
        <w:rPr>
          <w:rFonts w:ascii="Aptos" w:hAnsi="Aptos" w:eastAsia="Aptos" w:cs="Aptos"/>
          <w:noProof w:val="0"/>
          <w:sz w:val="24"/>
          <w:szCs w:val="24"/>
          <w:lang w:val="pt-BR"/>
        </w:rPr>
        <w:t>As Filipinas, que tiveram o rebanho suíno afetado pela Peste Suína Africana (PSA), continuam impulsionando as vendas externas brasileiras. Neste mês de setembro, o país foi responsável por 31% do valor exportado pelo Brasil, chegando a US$ 108,4 milhões em compras (42,6 mil toneladas), valor que foi 72,0% maior em comparação com o mesmo mês do ano passado.</w:t>
      </w:r>
    </w:p>
    <w:p w:rsidR="74115AEC" w:rsidP="34A3E024" w:rsidRDefault="74115AEC" w14:paraId="64D585A4" w14:textId="5B7C3817">
      <w:pPr>
        <w:spacing w:before="0" w:beforeAutospacing="off" w:after="160" w:afterAutospacing="off" w:line="257" w:lineRule="auto"/>
        <w:jc w:val="both"/>
        <w:rPr>
          <w:rFonts w:ascii="Aptos" w:hAnsi="Aptos" w:eastAsia="Aptos" w:cs="Aptos"/>
          <w:noProof w:val="0"/>
          <w:sz w:val="24"/>
          <w:szCs w:val="24"/>
          <w:lang w:val="pt-BR"/>
        </w:rPr>
      </w:pPr>
      <w:r w:rsidRPr="34A3E024" w:rsidR="74115AEC">
        <w:rPr>
          <w:rFonts w:ascii="Aptos" w:hAnsi="Aptos" w:eastAsia="Aptos" w:cs="Aptos"/>
          <w:noProof w:val="0"/>
          <w:sz w:val="24"/>
          <w:szCs w:val="24"/>
          <w:lang w:val="pt-BR"/>
        </w:rPr>
        <w:t xml:space="preserve">Outros mercados que apresentaram crescimento elevado em valores absolutos foram: Japão (US$ 38,8 milhões; +27,8% e crescimento de US$ 8,4 milhões em valores absolutos); Vietnã (US$ 24,4 milhões; +46,0% e crescimento de US$ 7,7 milhões em valores absolutos); México (US$ 24,1 milhões; +65,6% e crescimento de US$ 9,5 milhões em valores absolutos); Argentina (US$ 11,9 milhões; +97,7% e crescimento de US$ 5,9 milhões em valores absolutos); Geórgia (US$ 10,6 milhões; +180,6%; e crescimento de US$ 6,8 milhões em valores absolutos). </w:t>
      </w:r>
    </w:p>
    <w:p w:rsidR="00AA628B" w:rsidP="34A3E024" w:rsidRDefault="00AA628B" w14:paraId="5DAD1701" w14:textId="214B2C72">
      <w:pPr>
        <w:spacing w:after="0"/>
        <w:rPr>
          <w:sz w:val="24"/>
          <w:szCs w:val="24"/>
        </w:rPr>
      </w:pPr>
    </w:p>
    <w:p w:rsidR="66A77786" w:rsidP="34A3E024" w:rsidRDefault="66A77786" w14:paraId="29D50098" w14:textId="24195B88">
      <w:pPr>
        <w:pStyle w:val="Normal"/>
        <w:spacing w:line="257" w:lineRule="auto"/>
        <w:jc w:val="both"/>
        <w:rPr>
          <w:sz w:val="24"/>
          <w:szCs w:val="24"/>
        </w:rPr>
      </w:pPr>
      <w:r w:rsidR="66A77786">
        <w:drawing>
          <wp:inline wp14:editId="1F425B5D" wp14:anchorId="31304A47">
            <wp:extent cx="6181725" cy="3848197"/>
            <wp:effectExtent l="0" t="0" r="0" b="0"/>
            <wp:docPr id="1024929263" name="Imagem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37447524" name=""/>
                    <pic:cNvPicPr/>
                  </pic:nvPicPr>
                  <pic:blipFill>
                    <a:blip xmlns:r="http://schemas.openxmlformats.org/officeDocument/2006/relationships" r:embed="rId9"/>
                    <a:stretch>
                      <a:fillRect/>
                    </a:stretch>
                  </pic:blipFill>
                  <pic:spPr>
                    <a:xfrm rot="0">
                      <a:off x="0" y="0"/>
                      <a:ext cx="6181725" cy="3848197"/>
                    </a:xfrm>
                    <a:prstGeom prst="rect">
                      <a:avLst/>
                    </a:prstGeom>
                  </pic:spPr>
                </pic:pic>
              </a:graphicData>
            </a:graphic>
          </wp:inline>
        </w:drawing>
      </w:r>
    </w:p>
    <w:p w:rsidR="45558D6E" w:rsidP="34A3E024" w:rsidRDefault="45558D6E" w14:paraId="46E773B4" w14:textId="35133BB7">
      <w:pPr>
        <w:spacing w:before="0" w:beforeAutospacing="off" w:after="160" w:afterAutospacing="off" w:line="257" w:lineRule="auto"/>
        <w:jc w:val="both"/>
        <w:rPr>
          <w:rFonts w:ascii="Aptos" w:hAnsi="Aptos" w:eastAsia="Aptos" w:cs="Aptos"/>
          <w:noProof w:val="0"/>
          <w:sz w:val="24"/>
          <w:szCs w:val="24"/>
          <w:lang w:val="pt-BR"/>
        </w:rPr>
      </w:pPr>
      <w:r w:rsidRPr="34A3E024" w:rsidR="45558D6E">
        <w:rPr>
          <w:rFonts w:ascii="Aptos" w:hAnsi="Aptos" w:eastAsia="Aptos" w:cs="Aptos"/>
          <w:noProof w:val="0"/>
          <w:sz w:val="24"/>
          <w:szCs w:val="24"/>
          <w:lang w:val="pt-BR"/>
        </w:rPr>
        <w:t xml:space="preserve">Além dos dez principais produtos destacados acima, que responderam </w:t>
      </w:r>
      <w:r w:rsidRPr="34A3E024" w:rsidR="45558D6E">
        <w:rPr>
          <w:rFonts w:ascii="Aptos" w:hAnsi="Aptos" w:eastAsia="Aptos" w:cs="Aptos"/>
          <w:noProof w:val="0"/>
          <w:sz w:val="24"/>
          <w:szCs w:val="24"/>
          <w:lang w:val="pt-BR"/>
        </w:rPr>
        <w:t>por</w:t>
      </w:r>
      <w:r w:rsidRPr="34A3E024" w:rsidR="4C9A60A8">
        <w:rPr>
          <w:rFonts w:ascii="Aptos" w:hAnsi="Aptos" w:eastAsia="Aptos" w:cs="Aptos"/>
          <w:noProof w:val="0"/>
          <w:sz w:val="24"/>
          <w:szCs w:val="24"/>
          <w:lang w:val="pt-BR"/>
        </w:rPr>
        <w:t xml:space="preserve"> 77,9</w:t>
      </w:r>
      <w:r w:rsidRPr="34A3E024" w:rsidR="45558D6E">
        <w:rPr>
          <w:rFonts w:ascii="Aptos" w:hAnsi="Aptos" w:eastAsia="Aptos" w:cs="Aptos"/>
          <w:noProof w:val="0"/>
          <w:sz w:val="24"/>
          <w:szCs w:val="24"/>
          <w:lang w:val="pt-BR"/>
        </w:rPr>
        <w:t>%</w:t>
      </w:r>
      <w:r w:rsidRPr="34A3E024" w:rsidR="45558D6E">
        <w:rPr>
          <w:rFonts w:ascii="Aptos" w:hAnsi="Aptos" w:eastAsia="Aptos" w:cs="Aptos"/>
          <w:noProof w:val="0"/>
          <w:sz w:val="24"/>
          <w:szCs w:val="24"/>
          <w:lang w:val="pt-BR"/>
        </w:rPr>
        <w:t xml:space="preserve"> das exportações brasileiras do agronegócio, cabe ressaltar outros itens da pauta exportadora que registraram recorde no mês de setembro, em relação à toda a série histórica (1997 a 2025): </w:t>
      </w:r>
    </w:p>
    <w:p w:rsidR="45558D6E" w:rsidP="34A3E024" w:rsidRDefault="45558D6E" w14:paraId="6709392D" w14:textId="7ABAE6F6">
      <w:pPr>
        <w:pStyle w:val="PargrafodaLista"/>
        <w:numPr>
          <w:ilvl w:val="0"/>
          <w:numId w:val="15"/>
        </w:numPr>
        <w:suppressLineNumbers w:val="0"/>
        <w:bidi w:val="0"/>
        <w:spacing w:before="0" w:beforeAutospacing="off" w:after="160" w:afterAutospacing="off" w:line="257" w:lineRule="auto"/>
        <w:ind w:left="720" w:right="0" w:hanging="360"/>
        <w:jc w:val="both"/>
        <w:rPr>
          <w:rFonts w:ascii="Aptos" w:hAnsi="Aptos" w:eastAsia="Aptos" w:cs="Aptos"/>
          <w:noProof w:val="0"/>
          <w:sz w:val="24"/>
          <w:szCs w:val="24"/>
          <w:lang w:val="pt-BR"/>
        </w:rPr>
      </w:pPr>
      <w:r w:rsidRPr="34A3E024" w:rsidR="45558D6E">
        <w:rPr>
          <w:rFonts w:ascii="Aptos" w:hAnsi="Aptos" w:eastAsia="Aptos" w:cs="Aptos"/>
          <w:noProof w:val="0"/>
          <w:sz w:val="24"/>
          <w:szCs w:val="24"/>
          <w:lang w:val="pt-BR"/>
        </w:rPr>
        <w:t xml:space="preserve">Bovinos Vivos: recorde em valor (US$ 150,1 milhões) e quantidade (58,9 mil toneladas); </w:t>
      </w:r>
    </w:p>
    <w:p w:rsidR="45558D6E" w:rsidP="34A3E024" w:rsidRDefault="45558D6E" w14:paraId="773D43CE" w14:textId="5C2E6497">
      <w:pPr>
        <w:pStyle w:val="PargrafodaLista"/>
        <w:numPr>
          <w:ilvl w:val="0"/>
          <w:numId w:val="16"/>
        </w:numPr>
        <w:suppressLineNumbers w:val="0"/>
        <w:bidi w:val="0"/>
        <w:spacing w:before="0" w:beforeAutospacing="off" w:after="160" w:afterAutospacing="off" w:line="257" w:lineRule="auto"/>
        <w:ind w:left="720" w:right="0" w:hanging="360"/>
        <w:jc w:val="both"/>
        <w:rPr>
          <w:rFonts w:ascii="Aptos" w:hAnsi="Aptos" w:eastAsia="Aptos" w:cs="Aptos"/>
          <w:noProof w:val="0"/>
          <w:sz w:val="24"/>
          <w:szCs w:val="24"/>
          <w:lang w:val="pt-BR"/>
        </w:rPr>
      </w:pPr>
      <w:r w:rsidRPr="34A3E024" w:rsidR="45558D6E">
        <w:rPr>
          <w:rFonts w:ascii="Aptos" w:hAnsi="Aptos" w:eastAsia="Aptos" w:cs="Aptos"/>
          <w:noProof w:val="0"/>
          <w:sz w:val="24"/>
          <w:szCs w:val="24"/>
          <w:lang w:val="pt-BR"/>
        </w:rPr>
        <w:t xml:space="preserve">Sementes de oleaginosas (exclui soja): recorde em valor (US$ 113,2 milhões) e quantidade (110,8 mil toneladas); </w:t>
      </w:r>
    </w:p>
    <w:p w:rsidR="45558D6E" w:rsidP="34A3E024" w:rsidRDefault="45558D6E" w14:paraId="62698D66" w14:textId="179B86A3">
      <w:pPr>
        <w:pStyle w:val="PargrafodaLista"/>
        <w:numPr>
          <w:ilvl w:val="0"/>
          <w:numId w:val="17"/>
        </w:numPr>
        <w:suppressLineNumbers w:val="0"/>
        <w:bidi w:val="0"/>
        <w:spacing w:before="0" w:beforeAutospacing="off" w:after="160" w:afterAutospacing="off" w:line="257" w:lineRule="auto"/>
        <w:ind w:left="720" w:right="0" w:hanging="360"/>
        <w:jc w:val="both"/>
        <w:rPr>
          <w:rFonts w:ascii="Aptos" w:hAnsi="Aptos" w:eastAsia="Aptos" w:cs="Aptos"/>
          <w:noProof w:val="0"/>
          <w:sz w:val="24"/>
          <w:szCs w:val="24"/>
          <w:lang w:val="pt-BR"/>
        </w:rPr>
      </w:pPr>
      <w:r w:rsidRPr="34A3E024" w:rsidR="45558D6E">
        <w:rPr>
          <w:rFonts w:ascii="Aptos" w:hAnsi="Aptos" w:eastAsia="Aptos" w:cs="Aptos"/>
          <w:noProof w:val="0"/>
          <w:sz w:val="24"/>
          <w:szCs w:val="24"/>
          <w:lang w:val="pt-BR"/>
        </w:rPr>
        <w:t>Feijões secos: recorde em valor (US$ 70,</w:t>
      </w:r>
      <w:r w:rsidRPr="34A3E024" w:rsidR="1ACCDB67">
        <w:rPr>
          <w:rFonts w:ascii="Aptos" w:hAnsi="Aptos" w:eastAsia="Aptos" w:cs="Aptos"/>
          <w:noProof w:val="0"/>
          <w:sz w:val="24"/>
          <w:szCs w:val="24"/>
          <w:lang w:val="pt-BR"/>
        </w:rPr>
        <w:t>3</w:t>
      </w:r>
      <w:r w:rsidRPr="34A3E024" w:rsidR="45558D6E">
        <w:rPr>
          <w:rFonts w:ascii="Aptos" w:hAnsi="Aptos" w:eastAsia="Aptos" w:cs="Aptos"/>
          <w:noProof w:val="0"/>
          <w:sz w:val="24"/>
          <w:szCs w:val="24"/>
          <w:lang w:val="pt-BR"/>
        </w:rPr>
        <w:t xml:space="preserve"> milhões) e quantidade (84,5 mil toneladas); </w:t>
      </w:r>
    </w:p>
    <w:p w:rsidR="45558D6E" w:rsidP="34A3E024" w:rsidRDefault="45558D6E" w14:paraId="52A55D5D" w14:textId="6B8AE65B">
      <w:pPr>
        <w:pStyle w:val="PargrafodaLista"/>
        <w:numPr>
          <w:ilvl w:val="0"/>
          <w:numId w:val="17"/>
        </w:numPr>
        <w:suppressLineNumbers w:val="0"/>
        <w:bidi w:val="0"/>
        <w:spacing w:before="0" w:beforeAutospacing="off" w:after="160" w:afterAutospacing="off" w:line="257" w:lineRule="auto"/>
        <w:ind w:left="720" w:right="0" w:hanging="360"/>
        <w:jc w:val="both"/>
        <w:rPr>
          <w:rFonts w:ascii="Aptos" w:hAnsi="Aptos" w:eastAsia="Aptos" w:cs="Aptos"/>
          <w:noProof w:val="0"/>
          <w:sz w:val="24"/>
          <w:szCs w:val="24"/>
          <w:lang w:val="pt-BR"/>
        </w:rPr>
      </w:pPr>
      <w:r w:rsidRPr="34A3E024" w:rsidR="45558D6E">
        <w:rPr>
          <w:rFonts w:ascii="Aptos" w:hAnsi="Aptos" w:eastAsia="Aptos" w:cs="Aptos"/>
          <w:noProof w:val="0"/>
          <w:sz w:val="24"/>
          <w:szCs w:val="24"/>
          <w:lang w:val="pt-BR"/>
        </w:rPr>
        <w:t>Melancias frescas: recorde em valor (US$ 18,5 milhões) e quantidade (30,5 mil toneladas);</w:t>
      </w:r>
    </w:p>
    <w:p w:rsidR="45558D6E" w:rsidP="34A3E024" w:rsidRDefault="45558D6E" w14:paraId="59637EBB" w14:textId="0BA7DE31">
      <w:pPr>
        <w:pStyle w:val="PargrafodaLista"/>
        <w:numPr>
          <w:ilvl w:val="0"/>
          <w:numId w:val="17"/>
        </w:numPr>
        <w:suppressLineNumbers w:val="0"/>
        <w:bidi w:val="0"/>
        <w:spacing w:before="0" w:beforeAutospacing="off" w:after="160" w:afterAutospacing="off" w:line="257" w:lineRule="auto"/>
        <w:ind w:left="720" w:right="0" w:hanging="360"/>
        <w:jc w:val="both"/>
        <w:rPr>
          <w:rFonts w:ascii="Aptos" w:hAnsi="Aptos" w:eastAsia="Aptos" w:cs="Aptos"/>
          <w:noProof w:val="0"/>
          <w:sz w:val="24"/>
          <w:szCs w:val="24"/>
          <w:lang w:val="pt-BR"/>
        </w:rPr>
      </w:pPr>
      <w:r w:rsidRPr="34A3E024" w:rsidR="45558D6E">
        <w:rPr>
          <w:rFonts w:ascii="Aptos" w:hAnsi="Aptos" w:eastAsia="Aptos" w:cs="Aptos"/>
          <w:noProof w:val="0"/>
          <w:sz w:val="24"/>
          <w:szCs w:val="24"/>
          <w:lang w:val="pt-BR"/>
        </w:rPr>
        <w:t>Miudezas de carne suína: recorde em valor (US$ 17,7 milhões) e quantidade (13,3 mil toneladas).</w:t>
      </w:r>
    </w:p>
    <w:p w:rsidR="29E75E13" w:rsidP="34A3E024" w:rsidRDefault="29E75E13" w14:paraId="3042F693" w14:textId="2AF20488">
      <w:pPr>
        <w:spacing w:after="160" w:afterAutospacing="off" w:line="257" w:lineRule="auto"/>
        <w:jc w:val="both"/>
        <w:rPr>
          <w:rFonts w:ascii="Aptos" w:hAnsi="Aptos" w:eastAsia="Aptos" w:cs="Aptos"/>
          <w:color w:val="000000" w:themeColor="text1"/>
          <w:sz w:val="24"/>
          <w:szCs w:val="24"/>
        </w:rPr>
      </w:pPr>
    </w:p>
    <w:p w:rsidR="34A3E024" w:rsidP="34A3E024" w:rsidRDefault="34A3E024" w14:paraId="0F5B18A2" w14:textId="3A35C544">
      <w:pPr>
        <w:spacing w:after="160" w:afterAutospacing="off" w:line="257" w:lineRule="auto"/>
        <w:jc w:val="both"/>
        <w:rPr>
          <w:sz w:val="24"/>
          <w:szCs w:val="24"/>
        </w:rPr>
      </w:pPr>
    </w:p>
    <w:p w:rsidR="00AA628B" w:rsidP="34A3E024" w:rsidRDefault="00DF2E0A" w14:paraId="322649E1" w14:textId="3256E982">
      <w:pPr>
        <w:jc w:val="both"/>
        <w:rPr>
          <w:sz w:val="24"/>
          <w:szCs w:val="24"/>
        </w:rPr>
      </w:pPr>
      <w:r w:rsidR="76E0353E">
        <w:drawing>
          <wp:inline wp14:editId="0B27157C" wp14:anchorId="1A2860F6">
            <wp:extent cx="6188710" cy="3858260"/>
            <wp:effectExtent l="0" t="0" r="2540" b="8890"/>
            <wp:docPr id="2088859200" name="Imagem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88859200" name=""/>
                    <pic:cNvPicPr/>
                  </pic:nvPicPr>
                  <pic:blipFill>
                    <a:blip xmlns:r="http://schemas.openxmlformats.org/officeDocument/2006/relationships" r:embed="rId10"/>
                    <a:stretch>
                      <a:fillRect/>
                    </a:stretch>
                  </pic:blipFill>
                  <pic:spPr>
                    <a:xfrm>
                      <a:off x="0" y="0"/>
                      <a:ext cx="6188710" cy="3858260"/>
                    </a:xfrm>
                    <a:prstGeom prst="rect">
                      <a:avLst/>
                    </a:prstGeom>
                  </pic:spPr>
                </pic:pic>
              </a:graphicData>
            </a:graphic>
          </wp:inline>
        </w:drawing>
      </w:r>
    </w:p>
    <w:p w:rsidR="0028349B" w:rsidP="34A3E024" w:rsidRDefault="0028349B" w14:paraId="1EC1D93B" w14:textId="718279E0">
      <w:pPr>
        <w:spacing w:before="0" w:beforeAutospacing="off" w:after="160" w:afterAutospacing="off" w:line="257" w:lineRule="auto"/>
        <w:jc w:val="both"/>
        <w:rPr>
          <w:rFonts w:ascii="Aptos" w:hAnsi="Aptos" w:eastAsia="Aptos" w:cs="Aptos"/>
          <w:noProof w:val="0"/>
          <w:sz w:val="24"/>
          <w:szCs w:val="24"/>
          <w:lang w:val="pt-BR"/>
        </w:rPr>
      </w:pPr>
      <w:r w:rsidRPr="34A3E024" w:rsidR="00342167">
        <w:rPr>
          <w:rFonts w:ascii="Aptos" w:hAnsi="Aptos" w:eastAsia="Aptos" w:cs="Aptos"/>
          <w:noProof w:val="0"/>
          <w:sz w:val="24"/>
          <w:szCs w:val="24"/>
          <w:lang w:val="pt-BR"/>
        </w:rPr>
        <w:t xml:space="preserve">Em relação às importações de produtos do agronegócio, conforme mencionado previamente, houve crescimento de 7,3%, principalmente em função do aumento das importações de óleo de palma (+US$ 36,6 milhões) e soja em grãos (+US$ 34,9 milhões).  Em relação ao valor importado, destacaram-se as aquisições de: trigo (US$ 130,9 milhões; </w:t>
      </w:r>
      <w:r w:rsidRPr="34A3E024" w:rsidR="6D0C33E9">
        <w:rPr>
          <w:rFonts w:ascii="Aptos" w:hAnsi="Aptos" w:eastAsia="Aptos" w:cs="Aptos"/>
          <w:noProof w:val="0"/>
          <w:sz w:val="24"/>
          <w:szCs w:val="24"/>
          <w:lang w:val="pt-BR"/>
        </w:rPr>
        <w:t>-</w:t>
      </w:r>
      <w:r w:rsidRPr="34A3E024" w:rsidR="00342167">
        <w:rPr>
          <w:rFonts w:ascii="Aptos" w:hAnsi="Aptos" w:eastAsia="Aptos" w:cs="Aptos"/>
          <w:noProof w:val="0"/>
          <w:sz w:val="24"/>
          <w:szCs w:val="24"/>
          <w:lang w:val="pt-BR"/>
        </w:rPr>
        <w:t>12,1%); papel (US$ 97,8 milhões; +8,4%); óleo de palma (US$ 76,6 milhões ; +91,7%); vestuário e outros produtos têxteis de algodão (US$ 71,9 milhões; +11,4%); salmões (US$ 67,0 milhões; -1,1%); azeite de oliva (US$ 64,5 milhões; -5,5%); leite em pó (US$ 63,2 milhões; +29,9%); vinho (US$ 56,1 milhões; +8,3%); milho (US$ 41,4 milhões; +22,8%) e soja em grãos (US$ 41,1 milhões; +564,7%).</w:t>
      </w:r>
    </w:p>
    <w:p w:rsidR="0028349B" w:rsidP="34A3E024" w:rsidRDefault="0028349B" w14:paraId="4FDF9A33" w14:textId="005BD07A">
      <w:pPr>
        <w:spacing w:line="257" w:lineRule="auto"/>
        <w:jc w:val="both"/>
        <w:rPr>
          <w:b w:val="1"/>
          <w:bCs w:val="1"/>
          <w:sz w:val="24"/>
          <w:szCs w:val="24"/>
        </w:rPr>
      </w:pPr>
    </w:p>
    <w:p w:rsidR="00AA628B" w:rsidP="00AA628B" w:rsidRDefault="00AA628B" w14:paraId="3E98D210" w14:textId="6DEA482B">
      <w:pPr>
        <w:jc w:val="both"/>
        <w:rPr>
          <w:b/>
          <w:bCs/>
          <w:sz w:val="24"/>
          <w:szCs w:val="24"/>
        </w:rPr>
      </w:pPr>
      <w:r w:rsidRPr="34A3E024" w:rsidR="58BDD57B">
        <w:rPr>
          <w:b w:val="1"/>
          <w:bCs w:val="1"/>
          <w:sz w:val="24"/>
          <w:szCs w:val="24"/>
        </w:rPr>
        <w:t>Destinos</w:t>
      </w:r>
    </w:p>
    <w:p w:rsidR="65879FCF" w:rsidP="34A3E024" w:rsidRDefault="65879FCF" w14:paraId="7D077267" w14:textId="3A6C4A29">
      <w:pPr>
        <w:pStyle w:val="Normal"/>
        <w:suppressLineNumbers w:val="0"/>
        <w:bidi w:val="0"/>
        <w:spacing w:before="0" w:beforeAutospacing="off" w:after="160" w:afterAutospacing="off" w:line="257" w:lineRule="auto"/>
        <w:ind w:left="0" w:right="0"/>
        <w:jc w:val="both"/>
        <w:rPr>
          <w:rFonts w:ascii="Aptos" w:hAnsi="Aptos" w:eastAsia="Aptos" w:cs="Aptos"/>
          <w:sz w:val="24"/>
          <w:szCs w:val="24"/>
        </w:rPr>
      </w:pPr>
      <w:r w:rsidRPr="34A3E024" w:rsidR="65879FCF">
        <w:rPr>
          <w:rFonts w:ascii="Aptos" w:hAnsi="Aptos" w:eastAsia="Aptos" w:cs="Aptos"/>
          <w:sz w:val="24"/>
          <w:szCs w:val="24"/>
        </w:rPr>
        <w:t>No que concerne às exportações do agronegócio brasileiro por mercados de destino em setembro de 2025, o mercado chinês</w:t>
      </w:r>
      <w:r w:rsidRPr="34A3E024" w:rsidR="250D0212">
        <w:rPr>
          <w:rFonts w:ascii="Aptos" w:hAnsi="Aptos" w:eastAsia="Aptos" w:cs="Aptos"/>
          <w:sz w:val="24"/>
          <w:szCs w:val="24"/>
        </w:rPr>
        <w:t xml:space="preserve"> permanece como grande destaque. As vendas externas para a China totalizaram US$ 4,9 bilhões</w:t>
      </w:r>
      <w:r w:rsidRPr="34A3E024" w:rsidR="76CBEE7E">
        <w:rPr>
          <w:rFonts w:ascii="Aptos" w:hAnsi="Aptos" w:eastAsia="Aptos" w:cs="Aptos"/>
          <w:sz w:val="24"/>
          <w:szCs w:val="24"/>
        </w:rPr>
        <w:t xml:space="preserve"> no mês, com </w:t>
      </w:r>
      <w:r w:rsidRPr="34A3E024" w:rsidR="76CBEE7E">
        <w:rPr>
          <w:rFonts w:ascii="Aptos" w:hAnsi="Aptos" w:eastAsia="Aptos" w:cs="Aptos"/>
          <w:sz w:val="24"/>
          <w:szCs w:val="24"/>
        </w:rPr>
        <w:t>incremento</w:t>
      </w:r>
      <w:r w:rsidRPr="34A3E024" w:rsidR="76CBEE7E">
        <w:rPr>
          <w:rFonts w:ascii="Aptos" w:hAnsi="Aptos" w:eastAsia="Aptos" w:cs="Aptos"/>
          <w:sz w:val="24"/>
          <w:szCs w:val="24"/>
        </w:rPr>
        <w:t xml:space="preserve"> de 40,</w:t>
      </w:r>
      <w:r w:rsidRPr="34A3E024" w:rsidR="2681390B">
        <w:rPr>
          <w:rFonts w:ascii="Aptos" w:hAnsi="Aptos" w:eastAsia="Aptos" w:cs="Aptos"/>
          <w:sz w:val="24"/>
          <w:szCs w:val="24"/>
        </w:rPr>
        <w:t>7% em relação aos valores comercializados no mesmo mês do ano anterior (US$ 3,</w:t>
      </w:r>
      <w:r w:rsidRPr="34A3E024" w:rsidR="2A5683AA">
        <w:rPr>
          <w:rFonts w:ascii="Aptos" w:hAnsi="Aptos" w:eastAsia="Aptos" w:cs="Aptos"/>
          <w:sz w:val="24"/>
          <w:szCs w:val="24"/>
        </w:rPr>
        <w:t>5</w:t>
      </w:r>
      <w:r w:rsidRPr="34A3E024" w:rsidR="2681390B">
        <w:rPr>
          <w:rFonts w:ascii="Aptos" w:hAnsi="Aptos" w:eastAsia="Aptos" w:cs="Aptos"/>
          <w:sz w:val="24"/>
          <w:szCs w:val="24"/>
        </w:rPr>
        <w:t xml:space="preserve"> bilhões)</w:t>
      </w:r>
      <w:r w:rsidRPr="34A3E024" w:rsidR="59934096">
        <w:rPr>
          <w:rFonts w:ascii="Aptos" w:hAnsi="Aptos" w:eastAsia="Aptos" w:cs="Aptos"/>
          <w:sz w:val="24"/>
          <w:szCs w:val="24"/>
        </w:rPr>
        <w:t>. Em valores absolutos, verificou-se elevação de US$ 1,4</w:t>
      </w:r>
      <w:r w:rsidRPr="34A3E024" w:rsidR="55D99B59">
        <w:rPr>
          <w:rFonts w:ascii="Aptos" w:hAnsi="Aptos" w:eastAsia="Aptos" w:cs="Aptos"/>
          <w:sz w:val="24"/>
          <w:szCs w:val="24"/>
        </w:rPr>
        <w:t>2</w:t>
      </w:r>
      <w:r w:rsidRPr="34A3E024" w:rsidR="47375B0F">
        <w:rPr>
          <w:rFonts w:ascii="Aptos" w:hAnsi="Aptos" w:eastAsia="Aptos" w:cs="Aptos"/>
          <w:sz w:val="24"/>
          <w:szCs w:val="24"/>
        </w:rPr>
        <w:t xml:space="preserve"> bilhão em comparação a setembro de 202</w:t>
      </w:r>
      <w:r w:rsidRPr="34A3E024" w:rsidR="5910F224">
        <w:rPr>
          <w:rFonts w:ascii="Aptos" w:hAnsi="Aptos" w:eastAsia="Aptos" w:cs="Aptos"/>
          <w:sz w:val="24"/>
          <w:szCs w:val="24"/>
        </w:rPr>
        <w:t>4</w:t>
      </w:r>
      <w:r w:rsidRPr="34A3E024" w:rsidR="40376761">
        <w:rPr>
          <w:rFonts w:ascii="Aptos" w:hAnsi="Aptos" w:eastAsia="Aptos" w:cs="Aptos"/>
          <w:sz w:val="24"/>
          <w:szCs w:val="24"/>
        </w:rPr>
        <w:t>, e em participação, o mercado chinês passou de 24,8% para 32,8% de todas as exportações do agronegócio brasileiro no período</w:t>
      </w:r>
      <w:r w:rsidRPr="34A3E024" w:rsidR="1C4A361A">
        <w:rPr>
          <w:rFonts w:ascii="Aptos" w:hAnsi="Aptos" w:eastAsia="Aptos" w:cs="Aptos"/>
          <w:sz w:val="24"/>
          <w:szCs w:val="24"/>
        </w:rPr>
        <w:t xml:space="preserve">. </w:t>
      </w:r>
      <w:r w:rsidRPr="34A3E024" w:rsidR="5E894DDC">
        <w:rPr>
          <w:rFonts w:ascii="Aptos" w:hAnsi="Aptos" w:eastAsia="Aptos" w:cs="Aptos"/>
          <w:sz w:val="24"/>
          <w:szCs w:val="24"/>
        </w:rPr>
        <w:t>O produto que mais se destacou na pauta brasileira para a China foi a soja em grãos</w:t>
      </w:r>
      <w:r w:rsidRPr="34A3E024" w:rsidR="0B74F6FA">
        <w:rPr>
          <w:rFonts w:ascii="Aptos" w:hAnsi="Aptos" w:eastAsia="Aptos" w:cs="Aptos"/>
          <w:sz w:val="24"/>
          <w:szCs w:val="24"/>
        </w:rPr>
        <w:t>, com vendas de US$ 2,</w:t>
      </w:r>
      <w:r w:rsidRPr="34A3E024" w:rsidR="3F2D95DD">
        <w:rPr>
          <w:rFonts w:ascii="Aptos" w:hAnsi="Aptos" w:eastAsia="Aptos" w:cs="Aptos"/>
          <w:sz w:val="24"/>
          <w:szCs w:val="24"/>
        </w:rPr>
        <w:t>87</w:t>
      </w:r>
      <w:r w:rsidRPr="34A3E024" w:rsidR="0B74F6FA">
        <w:rPr>
          <w:rFonts w:ascii="Aptos" w:hAnsi="Aptos" w:eastAsia="Aptos" w:cs="Aptos"/>
          <w:sz w:val="24"/>
          <w:szCs w:val="24"/>
        </w:rPr>
        <w:t xml:space="preserve"> bilhões</w:t>
      </w:r>
      <w:r w:rsidRPr="34A3E024" w:rsidR="1D913729">
        <w:rPr>
          <w:rFonts w:ascii="Aptos" w:hAnsi="Aptos" w:eastAsia="Aptos" w:cs="Aptos"/>
          <w:sz w:val="24"/>
          <w:szCs w:val="24"/>
        </w:rPr>
        <w:t xml:space="preserve"> (+57,9%)</w:t>
      </w:r>
      <w:r w:rsidRPr="34A3E024" w:rsidR="0B74F6FA">
        <w:rPr>
          <w:rFonts w:ascii="Aptos" w:hAnsi="Aptos" w:eastAsia="Aptos" w:cs="Aptos"/>
          <w:sz w:val="24"/>
          <w:szCs w:val="24"/>
        </w:rPr>
        <w:t xml:space="preserve"> e 6,</w:t>
      </w:r>
      <w:r w:rsidRPr="34A3E024" w:rsidR="64542DCC">
        <w:rPr>
          <w:rFonts w:ascii="Aptos" w:hAnsi="Aptos" w:eastAsia="Aptos" w:cs="Aptos"/>
          <w:sz w:val="24"/>
          <w:szCs w:val="24"/>
        </w:rPr>
        <w:t>77</w:t>
      </w:r>
      <w:r w:rsidRPr="34A3E024" w:rsidR="0B74F6FA">
        <w:rPr>
          <w:rFonts w:ascii="Aptos" w:hAnsi="Aptos" w:eastAsia="Aptos" w:cs="Aptos"/>
          <w:sz w:val="24"/>
          <w:szCs w:val="24"/>
        </w:rPr>
        <w:t xml:space="preserve"> milhões de toneladas</w:t>
      </w:r>
      <w:r w:rsidRPr="34A3E024" w:rsidR="5B80ABAE">
        <w:rPr>
          <w:rFonts w:ascii="Aptos" w:hAnsi="Aptos" w:eastAsia="Aptos" w:cs="Aptos"/>
          <w:sz w:val="24"/>
          <w:szCs w:val="24"/>
        </w:rPr>
        <w:t xml:space="preserve"> (+57,1%)</w:t>
      </w:r>
      <w:r w:rsidRPr="34A3E024" w:rsidR="0B74F6FA">
        <w:rPr>
          <w:rFonts w:ascii="Aptos" w:hAnsi="Aptos" w:eastAsia="Aptos" w:cs="Aptos"/>
          <w:sz w:val="24"/>
          <w:szCs w:val="24"/>
        </w:rPr>
        <w:t xml:space="preserve"> embarcadas, respondendo por 58</w:t>
      </w:r>
      <w:r w:rsidRPr="34A3E024" w:rsidR="761C18CB">
        <w:rPr>
          <w:rFonts w:ascii="Aptos" w:hAnsi="Aptos" w:eastAsia="Aptos" w:cs="Aptos"/>
          <w:sz w:val="24"/>
          <w:szCs w:val="24"/>
        </w:rPr>
        <w:t>,4% das exportações do setor agropecuário para aquele mercado. Va</w:t>
      </w:r>
      <w:r w:rsidRPr="34A3E024" w:rsidR="3B582E59">
        <w:rPr>
          <w:rFonts w:ascii="Aptos" w:hAnsi="Aptos" w:eastAsia="Aptos" w:cs="Aptos"/>
          <w:sz w:val="24"/>
          <w:szCs w:val="24"/>
        </w:rPr>
        <w:t>le destacar que foi o maior valor j</w:t>
      </w:r>
      <w:r w:rsidRPr="34A3E024" w:rsidR="4563CCEB">
        <w:rPr>
          <w:rFonts w:ascii="Aptos" w:hAnsi="Aptos" w:eastAsia="Aptos" w:cs="Aptos"/>
          <w:sz w:val="24"/>
          <w:szCs w:val="24"/>
        </w:rPr>
        <w:t>á exportado da oleaginosa para a China em setembro, assim como</w:t>
      </w:r>
      <w:r w:rsidRPr="34A3E024" w:rsidR="725F1B54">
        <w:rPr>
          <w:rFonts w:ascii="Aptos" w:hAnsi="Aptos" w:eastAsia="Aptos" w:cs="Aptos"/>
          <w:sz w:val="24"/>
          <w:szCs w:val="24"/>
        </w:rPr>
        <w:t xml:space="preserve"> a maior quantidade comercializada. O segundo produto da pauta foi a </w:t>
      </w:r>
      <w:r w:rsidRPr="34A3E024" w:rsidR="6DF3E6FF">
        <w:rPr>
          <w:rFonts w:ascii="Aptos" w:hAnsi="Aptos" w:eastAsia="Aptos" w:cs="Aptos"/>
          <w:sz w:val="24"/>
          <w:szCs w:val="24"/>
        </w:rPr>
        <w:t xml:space="preserve">carne </w:t>
      </w:r>
      <w:r w:rsidRPr="34A3E024" w:rsidR="6DF3E6FF">
        <w:rPr>
          <w:rFonts w:ascii="Aptos" w:hAnsi="Aptos" w:eastAsia="Aptos" w:cs="Aptos"/>
          <w:sz w:val="24"/>
          <w:szCs w:val="24"/>
        </w:rPr>
        <w:t xml:space="preserve">bovina </w:t>
      </w:r>
      <w:r w:rsidRPr="34A3E024" w:rsidR="6DF3E6FF">
        <w:rPr>
          <w:rFonts w:ascii="Aptos" w:hAnsi="Aptos" w:eastAsia="Aptos" w:cs="Aptos"/>
          <w:i w:val="1"/>
          <w:iCs w:val="1"/>
          <w:sz w:val="24"/>
          <w:szCs w:val="24"/>
        </w:rPr>
        <w:t>in natura</w:t>
      </w:r>
      <w:r w:rsidRPr="34A3E024" w:rsidR="6DF3E6FF">
        <w:rPr>
          <w:rFonts w:ascii="Aptos" w:hAnsi="Aptos" w:eastAsia="Aptos" w:cs="Aptos"/>
          <w:sz w:val="24"/>
          <w:szCs w:val="24"/>
        </w:rPr>
        <w:t xml:space="preserve">, com a cifra exportada de US$ </w:t>
      </w:r>
      <w:r w:rsidRPr="34A3E024" w:rsidR="746A413D">
        <w:rPr>
          <w:rFonts w:ascii="Aptos" w:hAnsi="Aptos" w:eastAsia="Aptos" w:cs="Aptos"/>
          <w:sz w:val="24"/>
          <w:szCs w:val="24"/>
        </w:rPr>
        <w:t>1,</w:t>
      </w:r>
      <w:r w:rsidRPr="34A3E024" w:rsidR="009D43A1">
        <w:rPr>
          <w:rFonts w:ascii="Aptos" w:hAnsi="Aptos" w:eastAsia="Aptos" w:cs="Aptos"/>
          <w:sz w:val="24"/>
          <w:szCs w:val="24"/>
        </w:rPr>
        <w:t>05</w:t>
      </w:r>
      <w:r w:rsidRPr="34A3E024" w:rsidR="746A413D">
        <w:rPr>
          <w:rFonts w:ascii="Aptos" w:hAnsi="Aptos" w:eastAsia="Aptos" w:cs="Aptos"/>
          <w:sz w:val="24"/>
          <w:szCs w:val="24"/>
        </w:rPr>
        <w:t xml:space="preserve"> bilhão </w:t>
      </w:r>
      <w:r w:rsidRPr="34A3E024" w:rsidR="746A413D">
        <w:rPr>
          <w:rFonts w:ascii="Aptos" w:hAnsi="Aptos" w:eastAsia="Aptos" w:cs="Aptos"/>
          <w:sz w:val="24"/>
          <w:szCs w:val="24"/>
        </w:rPr>
        <w:t>e 187,2</w:t>
      </w:r>
      <w:r w:rsidRPr="34A3E024" w:rsidR="610F8B49">
        <w:rPr>
          <w:rFonts w:ascii="Aptos" w:hAnsi="Aptos" w:eastAsia="Aptos" w:cs="Aptos"/>
          <w:sz w:val="24"/>
          <w:szCs w:val="24"/>
        </w:rPr>
        <w:t>3</w:t>
      </w:r>
      <w:r w:rsidRPr="34A3E024" w:rsidR="746A413D">
        <w:rPr>
          <w:rFonts w:ascii="Aptos" w:hAnsi="Aptos" w:eastAsia="Aptos" w:cs="Aptos"/>
          <w:sz w:val="24"/>
          <w:szCs w:val="24"/>
        </w:rPr>
        <w:t xml:space="preserve"> mil toneladas embarcadas, </w:t>
      </w:r>
      <w:r w:rsidRPr="34A3E024" w:rsidR="7AD9F4F3">
        <w:rPr>
          <w:rFonts w:ascii="Aptos" w:hAnsi="Aptos" w:eastAsia="Aptos" w:cs="Aptos"/>
          <w:sz w:val="24"/>
          <w:szCs w:val="24"/>
        </w:rPr>
        <w:t>com recorde em ambos os casos para todos os meses de setembro.</w:t>
      </w:r>
      <w:r w:rsidRPr="34A3E024" w:rsidR="6D14CBDC">
        <w:rPr>
          <w:rFonts w:ascii="Aptos" w:hAnsi="Aptos" w:eastAsia="Aptos" w:cs="Aptos"/>
          <w:sz w:val="24"/>
          <w:szCs w:val="24"/>
        </w:rPr>
        <w:t xml:space="preserve"> As vendas da proteína animal para o gigante asiático representaram 59,5% de todas as </w:t>
      </w:r>
      <w:r w:rsidRPr="34A3E024" w:rsidR="0CCD4525">
        <w:rPr>
          <w:rFonts w:ascii="Aptos" w:hAnsi="Aptos" w:eastAsia="Aptos" w:cs="Aptos"/>
          <w:sz w:val="24"/>
          <w:szCs w:val="24"/>
        </w:rPr>
        <w:t>exportações da mercadoria brasileira no período e apresentaram crescimento de 75,5</w:t>
      </w:r>
      <w:r w:rsidRPr="34A3E024" w:rsidR="3A8DAE33">
        <w:rPr>
          <w:rFonts w:ascii="Aptos" w:hAnsi="Aptos" w:eastAsia="Aptos" w:cs="Aptos"/>
          <w:sz w:val="24"/>
          <w:szCs w:val="24"/>
        </w:rPr>
        <w:t>% em valor e 38,2% em volume, com ganho absoluto de US$ 452,3 milhões em relação aos números de setembro de 2024.</w:t>
      </w:r>
      <w:r w:rsidRPr="34A3E024" w:rsidR="3DCAC4A1">
        <w:rPr>
          <w:rFonts w:ascii="Aptos" w:hAnsi="Aptos" w:eastAsia="Aptos" w:cs="Aptos"/>
          <w:sz w:val="24"/>
          <w:szCs w:val="24"/>
        </w:rPr>
        <w:t xml:space="preserve"> Outros produtos que se destacaram com vendas superiores a US$ 50 milhões foram: celulose, com US$ 402,7</w:t>
      </w:r>
      <w:r w:rsidRPr="34A3E024" w:rsidR="292F3981">
        <w:rPr>
          <w:rFonts w:ascii="Aptos" w:hAnsi="Aptos" w:eastAsia="Aptos" w:cs="Aptos"/>
          <w:sz w:val="24"/>
          <w:szCs w:val="24"/>
        </w:rPr>
        <w:t>1</w:t>
      </w:r>
      <w:r w:rsidRPr="34A3E024" w:rsidR="3DCAC4A1">
        <w:rPr>
          <w:rFonts w:ascii="Aptos" w:hAnsi="Aptos" w:eastAsia="Aptos" w:cs="Aptos"/>
          <w:sz w:val="24"/>
          <w:szCs w:val="24"/>
        </w:rPr>
        <w:t xml:space="preserve"> milhões</w:t>
      </w:r>
      <w:r w:rsidRPr="34A3E024" w:rsidR="168A555F">
        <w:rPr>
          <w:rFonts w:ascii="Aptos" w:hAnsi="Aptos" w:eastAsia="Aptos" w:cs="Aptos"/>
          <w:sz w:val="24"/>
          <w:szCs w:val="24"/>
        </w:rPr>
        <w:t xml:space="preserve"> e 8,2% de participação; açúcar de cana em bruto, com US$ 143,5</w:t>
      </w:r>
      <w:r w:rsidRPr="34A3E024" w:rsidR="5C9BBF93">
        <w:rPr>
          <w:rFonts w:ascii="Aptos" w:hAnsi="Aptos" w:eastAsia="Aptos" w:cs="Aptos"/>
          <w:sz w:val="24"/>
          <w:szCs w:val="24"/>
        </w:rPr>
        <w:t>1</w:t>
      </w:r>
      <w:r w:rsidRPr="34A3E024" w:rsidR="168A555F">
        <w:rPr>
          <w:rFonts w:ascii="Aptos" w:hAnsi="Aptos" w:eastAsia="Aptos" w:cs="Aptos"/>
          <w:sz w:val="24"/>
          <w:szCs w:val="24"/>
        </w:rPr>
        <w:t xml:space="preserve"> milhões e </w:t>
      </w:r>
      <w:r w:rsidRPr="34A3E024" w:rsidR="168A555F">
        <w:rPr>
          <w:rFonts w:ascii="Aptos" w:hAnsi="Aptos" w:eastAsia="Aptos" w:cs="Aptos"/>
          <w:i w:val="1"/>
          <w:iCs w:val="1"/>
          <w:sz w:val="24"/>
          <w:szCs w:val="24"/>
        </w:rPr>
        <w:t>market</w:t>
      </w:r>
      <w:r w:rsidRPr="34A3E024" w:rsidR="168A555F">
        <w:rPr>
          <w:rFonts w:ascii="Aptos" w:hAnsi="Aptos" w:eastAsia="Aptos" w:cs="Aptos"/>
          <w:i w:val="1"/>
          <w:iCs w:val="1"/>
          <w:sz w:val="24"/>
          <w:szCs w:val="24"/>
        </w:rPr>
        <w:t xml:space="preserve"> </w:t>
      </w:r>
      <w:r w:rsidRPr="34A3E024" w:rsidR="168A555F">
        <w:rPr>
          <w:rFonts w:ascii="Aptos" w:hAnsi="Aptos" w:eastAsia="Aptos" w:cs="Aptos"/>
          <w:i w:val="1"/>
          <w:iCs w:val="1"/>
          <w:sz w:val="24"/>
          <w:szCs w:val="24"/>
        </w:rPr>
        <w:t>share</w:t>
      </w:r>
      <w:r w:rsidRPr="34A3E024" w:rsidR="168A555F">
        <w:rPr>
          <w:rFonts w:ascii="Aptos" w:hAnsi="Aptos" w:eastAsia="Aptos" w:cs="Aptos"/>
          <w:sz w:val="24"/>
          <w:szCs w:val="24"/>
        </w:rPr>
        <w:t xml:space="preserve"> de 2,9%; milho, com US$ 120,</w:t>
      </w:r>
      <w:r w:rsidRPr="34A3E024" w:rsidR="3D9A3C13">
        <w:rPr>
          <w:rFonts w:ascii="Aptos" w:hAnsi="Aptos" w:eastAsia="Aptos" w:cs="Aptos"/>
          <w:sz w:val="24"/>
          <w:szCs w:val="24"/>
        </w:rPr>
        <w:t>28</w:t>
      </w:r>
      <w:r w:rsidRPr="34A3E024" w:rsidR="168A555F">
        <w:rPr>
          <w:rFonts w:ascii="Aptos" w:hAnsi="Aptos" w:eastAsia="Aptos" w:cs="Aptos"/>
          <w:sz w:val="24"/>
          <w:szCs w:val="24"/>
        </w:rPr>
        <w:t xml:space="preserve"> milhões e </w:t>
      </w:r>
      <w:r w:rsidRPr="34A3E024" w:rsidR="53AA01A4">
        <w:rPr>
          <w:rFonts w:ascii="Aptos" w:hAnsi="Aptos" w:eastAsia="Aptos" w:cs="Aptos"/>
          <w:sz w:val="24"/>
          <w:szCs w:val="24"/>
        </w:rPr>
        <w:t xml:space="preserve">2,4% de </w:t>
      </w:r>
      <w:r w:rsidRPr="34A3E024" w:rsidR="53AA01A4">
        <w:rPr>
          <w:rFonts w:ascii="Aptos" w:hAnsi="Aptos" w:eastAsia="Aptos" w:cs="Aptos"/>
          <w:i w:val="1"/>
          <w:iCs w:val="1"/>
          <w:sz w:val="24"/>
          <w:szCs w:val="24"/>
        </w:rPr>
        <w:t>share</w:t>
      </w:r>
      <w:r w:rsidRPr="34A3E024" w:rsidR="53AA01A4">
        <w:rPr>
          <w:rFonts w:ascii="Aptos" w:hAnsi="Aptos" w:eastAsia="Aptos" w:cs="Aptos"/>
          <w:sz w:val="24"/>
          <w:szCs w:val="24"/>
        </w:rPr>
        <w:t>; sementes de oleaginosas, com US$ 66,7</w:t>
      </w:r>
      <w:r w:rsidRPr="34A3E024" w:rsidR="4E6387B3">
        <w:rPr>
          <w:rFonts w:ascii="Aptos" w:hAnsi="Aptos" w:eastAsia="Aptos" w:cs="Aptos"/>
          <w:sz w:val="24"/>
          <w:szCs w:val="24"/>
        </w:rPr>
        <w:t>3</w:t>
      </w:r>
      <w:r w:rsidRPr="34A3E024" w:rsidR="53AA01A4">
        <w:rPr>
          <w:rFonts w:ascii="Aptos" w:hAnsi="Aptos" w:eastAsia="Aptos" w:cs="Aptos"/>
          <w:sz w:val="24"/>
          <w:szCs w:val="24"/>
        </w:rPr>
        <w:t xml:space="preserve"> milhões (1,4%); e algodão não cardado nem penteado, com a soma de US$ 5</w:t>
      </w:r>
      <w:r w:rsidRPr="34A3E024" w:rsidR="3F1F7E6B">
        <w:rPr>
          <w:rFonts w:ascii="Aptos" w:hAnsi="Aptos" w:eastAsia="Aptos" w:cs="Aptos"/>
          <w:sz w:val="24"/>
          <w:szCs w:val="24"/>
        </w:rPr>
        <w:t>5,99</w:t>
      </w:r>
      <w:r w:rsidRPr="34A3E024" w:rsidR="53AA01A4">
        <w:rPr>
          <w:rFonts w:ascii="Aptos" w:hAnsi="Aptos" w:eastAsia="Aptos" w:cs="Aptos"/>
          <w:sz w:val="24"/>
          <w:szCs w:val="24"/>
        </w:rPr>
        <w:t xml:space="preserve"> milhões e 1,1% de partic</w:t>
      </w:r>
      <w:r w:rsidRPr="34A3E024" w:rsidR="4588FD46">
        <w:rPr>
          <w:rFonts w:ascii="Aptos" w:hAnsi="Aptos" w:eastAsia="Aptos" w:cs="Aptos"/>
          <w:sz w:val="24"/>
          <w:szCs w:val="24"/>
        </w:rPr>
        <w:t>ipação.</w:t>
      </w:r>
    </w:p>
    <w:p w:rsidR="2D322F4C" w:rsidP="34A3E024" w:rsidRDefault="2D322F4C" w14:paraId="7ACE5A1F" w14:textId="332FF5CE">
      <w:pPr>
        <w:pStyle w:val="Normal"/>
        <w:suppressLineNumbers w:val="0"/>
        <w:bidi w:val="0"/>
        <w:spacing w:before="0" w:beforeAutospacing="off" w:after="160" w:afterAutospacing="off" w:line="257" w:lineRule="auto"/>
        <w:ind w:left="0" w:right="0"/>
        <w:jc w:val="both"/>
        <w:rPr>
          <w:rFonts w:ascii="Aptos" w:hAnsi="Aptos" w:eastAsia="Aptos" w:cs="Aptos"/>
          <w:sz w:val="24"/>
          <w:szCs w:val="24"/>
        </w:rPr>
      </w:pPr>
      <w:r w:rsidRPr="34A3E024" w:rsidR="2D322F4C">
        <w:rPr>
          <w:rFonts w:ascii="Aptos" w:hAnsi="Aptos" w:eastAsia="Aptos" w:cs="Aptos"/>
          <w:sz w:val="24"/>
          <w:szCs w:val="24"/>
        </w:rPr>
        <w:t xml:space="preserve">O segundo principal mercado de destino das exportações do agro brasileiro de setembro foi a União Europeia, com </w:t>
      </w:r>
      <w:r w:rsidRPr="34A3E024" w:rsidR="2D322F4C">
        <w:rPr>
          <w:rFonts w:ascii="Aptos" w:hAnsi="Aptos" w:eastAsia="Aptos" w:cs="Aptos"/>
          <w:sz w:val="24"/>
          <w:szCs w:val="24"/>
        </w:rPr>
        <w:t>a</w:t>
      </w:r>
      <w:r w:rsidRPr="34A3E024" w:rsidR="2D322F4C">
        <w:rPr>
          <w:rFonts w:ascii="Aptos" w:hAnsi="Aptos" w:eastAsia="Aptos" w:cs="Aptos"/>
          <w:sz w:val="24"/>
          <w:szCs w:val="24"/>
        </w:rPr>
        <w:t xml:space="preserve"> cifra de US$ </w:t>
      </w:r>
      <w:r w:rsidRPr="34A3E024" w:rsidR="1A2E5E3E">
        <w:rPr>
          <w:rFonts w:ascii="Aptos" w:hAnsi="Aptos" w:eastAsia="Aptos" w:cs="Aptos"/>
          <w:sz w:val="24"/>
          <w:szCs w:val="24"/>
        </w:rPr>
        <w:t>2,2</w:t>
      </w:r>
      <w:r w:rsidRPr="34A3E024" w:rsidR="6B80AC39">
        <w:rPr>
          <w:rFonts w:ascii="Aptos" w:hAnsi="Aptos" w:eastAsia="Aptos" w:cs="Aptos"/>
          <w:sz w:val="24"/>
          <w:szCs w:val="24"/>
        </w:rPr>
        <w:t>5</w:t>
      </w:r>
      <w:r w:rsidRPr="34A3E024" w:rsidR="1A2E5E3E">
        <w:rPr>
          <w:rFonts w:ascii="Aptos" w:hAnsi="Aptos" w:eastAsia="Aptos" w:cs="Aptos"/>
          <w:sz w:val="24"/>
          <w:szCs w:val="24"/>
        </w:rPr>
        <w:t xml:space="preserve"> bilhões e participação de 15%.</w:t>
      </w:r>
      <w:r w:rsidRPr="34A3E024" w:rsidR="43F97833">
        <w:rPr>
          <w:rFonts w:ascii="Aptos" w:hAnsi="Aptos" w:eastAsia="Aptos" w:cs="Aptos"/>
          <w:sz w:val="24"/>
          <w:szCs w:val="24"/>
        </w:rPr>
        <w:t xml:space="preserve"> Em comparação a setembro do ano anterior, houve </w:t>
      </w:r>
      <w:r w:rsidRPr="34A3E024" w:rsidR="0B162885">
        <w:rPr>
          <w:rFonts w:ascii="Aptos" w:hAnsi="Aptos" w:eastAsia="Aptos" w:cs="Aptos"/>
          <w:sz w:val="24"/>
          <w:szCs w:val="24"/>
        </w:rPr>
        <w:t>incremento de 5,5</w:t>
      </w:r>
      <w:r w:rsidRPr="34A3E024" w:rsidR="0B162885">
        <w:rPr>
          <w:rFonts w:ascii="Aptos" w:hAnsi="Aptos" w:eastAsia="Aptos" w:cs="Aptos"/>
          <w:sz w:val="24"/>
          <w:szCs w:val="24"/>
        </w:rPr>
        <w:t>% no</w:t>
      </w:r>
      <w:r w:rsidRPr="34A3E024" w:rsidR="0B162885">
        <w:rPr>
          <w:rFonts w:ascii="Aptos" w:hAnsi="Aptos" w:eastAsia="Aptos" w:cs="Aptos"/>
          <w:sz w:val="24"/>
          <w:szCs w:val="24"/>
        </w:rPr>
        <w:t xml:space="preserve"> valor exportado, com variação absoluta </w:t>
      </w:r>
      <w:r w:rsidRPr="34A3E024" w:rsidR="307A8943">
        <w:rPr>
          <w:rFonts w:ascii="Aptos" w:hAnsi="Aptos" w:eastAsia="Aptos" w:cs="Aptos"/>
          <w:sz w:val="24"/>
          <w:szCs w:val="24"/>
        </w:rPr>
        <w:t xml:space="preserve">positiva </w:t>
      </w:r>
      <w:r w:rsidRPr="34A3E024" w:rsidR="0B162885">
        <w:rPr>
          <w:rFonts w:ascii="Aptos" w:hAnsi="Aptos" w:eastAsia="Aptos" w:cs="Aptos"/>
          <w:sz w:val="24"/>
          <w:szCs w:val="24"/>
        </w:rPr>
        <w:t>de US$ 116,</w:t>
      </w:r>
      <w:r w:rsidRPr="34A3E024" w:rsidR="3EDBC444">
        <w:rPr>
          <w:rFonts w:ascii="Aptos" w:hAnsi="Aptos" w:eastAsia="Aptos" w:cs="Aptos"/>
          <w:sz w:val="24"/>
          <w:szCs w:val="24"/>
        </w:rPr>
        <w:t>76</w:t>
      </w:r>
      <w:r w:rsidRPr="34A3E024" w:rsidR="0B162885">
        <w:rPr>
          <w:rFonts w:ascii="Aptos" w:hAnsi="Aptos" w:eastAsia="Aptos" w:cs="Aptos"/>
          <w:sz w:val="24"/>
          <w:szCs w:val="24"/>
        </w:rPr>
        <w:t xml:space="preserve"> milhões.</w:t>
      </w:r>
      <w:r w:rsidRPr="34A3E024" w:rsidR="79348082">
        <w:rPr>
          <w:rFonts w:ascii="Aptos" w:hAnsi="Aptos" w:eastAsia="Aptos" w:cs="Aptos"/>
          <w:sz w:val="24"/>
          <w:szCs w:val="24"/>
        </w:rPr>
        <w:t xml:space="preserve"> É possível afirmar que a pauta exportadora agropecuária do Brasil com a União Europeia é concentrada, com os dez principais </w:t>
      </w:r>
      <w:r w:rsidRPr="34A3E024" w:rsidR="3A268F38">
        <w:rPr>
          <w:rFonts w:ascii="Aptos" w:hAnsi="Aptos" w:eastAsia="Aptos" w:cs="Aptos"/>
          <w:sz w:val="24"/>
          <w:szCs w:val="24"/>
        </w:rPr>
        <w:t>produtos respondendo por 8</w:t>
      </w:r>
      <w:r w:rsidRPr="34A3E024" w:rsidR="6C34184E">
        <w:rPr>
          <w:rFonts w:ascii="Aptos" w:hAnsi="Aptos" w:eastAsia="Aptos" w:cs="Aptos"/>
          <w:sz w:val="24"/>
          <w:szCs w:val="24"/>
        </w:rPr>
        <w:t>4,6</w:t>
      </w:r>
      <w:r w:rsidRPr="34A3E024" w:rsidR="3A268F38">
        <w:rPr>
          <w:rFonts w:ascii="Aptos" w:hAnsi="Aptos" w:eastAsia="Aptos" w:cs="Aptos"/>
          <w:sz w:val="24"/>
          <w:szCs w:val="24"/>
        </w:rPr>
        <w:t>% das vendas.</w:t>
      </w:r>
      <w:r w:rsidRPr="34A3E024" w:rsidR="278A867E">
        <w:rPr>
          <w:rFonts w:ascii="Aptos" w:hAnsi="Aptos" w:eastAsia="Aptos" w:cs="Aptos"/>
          <w:sz w:val="24"/>
          <w:szCs w:val="24"/>
        </w:rPr>
        <w:t xml:space="preserve"> O item com maior valor negociado foi o café verde, com a soma de US$ 630,4</w:t>
      </w:r>
      <w:r w:rsidRPr="34A3E024" w:rsidR="117E989C">
        <w:rPr>
          <w:rFonts w:ascii="Aptos" w:hAnsi="Aptos" w:eastAsia="Aptos" w:cs="Aptos"/>
          <w:sz w:val="24"/>
          <w:szCs w:val="24"/>
        </w:rPr>
        <w:t>3</w:t>
      </w:r>
      <w:r w:rsidRPr="34A3E024" w:rsidR="278A867E">
        <w:rPr>
          <w:rFonts w:ascii="Aptos" w:hAnsi="Aptos" w:eastAsia="Aptos" w:cs="Aptos"/>
          <w:sz w:val="24"/>
          <w:szCs w:val="24"/>
        </w:rPr>
        <w:t xml:space="preserve"> milhões e participação de 28,1%</w:t>
      </w:r>
      <w:r w:rsidRPr="34A3E024" w:rsidR="61A6D68D">
        <w:rPr>
          <w:rFonts w:ascii="Aptos" w:hAnsi="Aptos" w:eastAsia="Aptos" w:cs="Aptos"/>
          <w:sz w:val="24"/>
          <w:szCs w:val="24"/>
        </w:rPr>
        <w:t xml:space="preserve">. Apesar da retração de 21,5% no volume comercializado, o valor exportado cresceu 13,1% no período, </w:t>
      </w:r>
      <w:r w:rsidRPr="34A3E024" w:rsidR="27F3B737">
        <w:rPr>
          <w:rFonts w:ascii="Aptos" w:hAnsi="Aptos" w:eastAsia="Aptos" w:cs="Aptos"/>
          <w:sz w:val="24"/>
          <w:szCs w:val="24"/>
        </w:rPr>
        <w:t xml:space="preserve">uma vez que o preço médio do produto </w:t>
      </w:r>
      <w:r w:rsidRPr="34A3E024" w:rsidR="27F3B737">
        <w:rPr>
          <w:rFonts w:ascii="Aptos" w:hAnsi="Aptos" w:eastAsia="Aptos" w:cs="Aptos"/>
          <w:sz w:val="24"/>
          <w:szCs w:val="24"/>
        </w:rPr>
        <w:t>se elevou</w:t>
      </w:r>
      <w:r w:rsidRPr="34A3E024" w:rsidR="27F3B737">
        <w:rPr>
          <w:rFonts w:ascii="Aptos" w:hAnsi="Aptos" w:eastAsia="Aptos" w:cs="Aptos"/>
          <w:sz w:val="24"/>
          <w:szCs w:val="24"/>
        </w:rPr>
        <w:t xml:space="preserve"> em 44,0%.</w:t>
      </w:r>
      <w:r w:rsidRPr="34A3E024" w:rsidR="2C57A292">
        <w:rPr>
          <w:rFonts w:ascii="Aptos" w:hAnsi="Aptos" w:eastAsia="Aptos" w:cs="Aptos"/>
          <w:sz w:val="24"/>
          <w:szCs w:val="24"/>
        </w:rPr>
        <w:t xml:space="preserve"> O segundo item da pauta foi o farelo de soja, com US$ 319,7 milhões e 14,2% de participação</w:t>
      </w:r>
      <w:r w:rsidRPr="34A3E024" w:rsidR="343E9C0B">
        <w:rPr>
          <w:rFonts w:ascii="Aptos" w:hAnsi="Aptos" w:eastAsia="Aptos" w:cs="Aptos"/>
          <w:sz w:val="24"/>
          <w:szCs w:val="24"/>
        </w:rPr>
        <w:t>. Em relação a setembro de 2024, verificou-se queda de 1,8% em valor e alta de 34,2% em quantidade</w:t>
      </w:r>
      <w:r w:rsidRPr="34A3E024" w:rsidR="273C3F6A">
        <w:rPr>
          <w:rFonts w:ascii="Aptos" w:hAnsi="Aptos" w:eastAsia="Aptos" w:cs="Aptos"/>
          <w:sz w:val="24"/>
          <w:szCs w:val="24"/>
        </w:rPr>
        <w:t>. Os produtos que mais se destacaram no que tange ao crescimento absoluto</w:t>
      </w:r>
      <w:r w:rsidRPr="34A3E024" w:rsidR="45738588">
        <w:rPr>
          <w:rFonts w:ascii="Aptos" w:hAnsi="Aptos" w:eastAsia="Aptos" w:cs="Aptos"/>
          <w:sz w:val="24"/>
          <w:szCs w:val="24"/>
        </w:rPr>
        <w:t xml:space="preserve"> foram o milho, com vendas de US$ 242,7</w:t>
      </w:r>
      <w:r w:rsidRPr="34A3E024" w:rsidR="1045167E">
        <w:rPr>
          <w:rFonts w:ascii="Aptos" w:hAnsi="Aptos" w:eastAsia="Aptos" w:cs="Aptos"/>
          <w:sz w:val="24"/>
          <w:szCs w:val="24"/>
        </w:rPr>
        <w:t>2</w:t>
      </w:r>
      <w:r w:rsidRPr="34A3E024" w:rsidR="45738588">
        <w:rPr>
          <w:rFonts w:ascii="Aptos" w:hAnsi="Aptos" w:eastAsia="Aptos" w:cs="Aptos"/>
          <w:sz w:val="24"/>
          <w:szCs w:val="24"/>
        </w:rPr>
        <w:t xml:space="preserve"> milhões (+US$ 164,</w:t>
      </w:r>
      <w:r w:rsidRPr="34A3E024" w:rsidR="6D4DA494">
        <w:rPr>
          <w:rFonts w:ascii="Aptos" w:hAnsi="Aptos" w:eastAsia="Aptos" w:cs="Aptos"/>
          <w:sz w:val="24"/>
          <w:szCs w:val="24"/>
        </w:rPr>
        <w:t>86</w:t>
      </w:r>
      <w:r w:rsidRPr="34A3E024" w:rsidR="45738588">
        <w:rPr>
          <w:rFonts w:ascii="Aptos" w:hAnsi="Aptos" w:eastAsia="Aptos" w:cs="Aptos"/>
          <w:sz w:val="24"/>
          <w:szCs w:val="24"/>
        </w:rPr>
        <w:t xml:space="preserve"> milhões) e o fumo não manufaturado, com</w:t>
      </w:r>
      <w:r w:rsidRPr="34A3E024" w:rsidR="4C248DB8">
        <w:rPr>
          <w:rFonts w:ascii="Aptos" w:hAnsi="Aptos" w:eastAsia="Aptos" w:cs="Aptos"/>
          <w:sz w:val="24"/>
          <w:szCs w:val="24"/>
        </w:rPr>
        <w:t xml:space="preserve"> o total de US$ 198,</w:t>
      </w:r>
      <w:r w:rsidRPr="34A3E024" w:rsidR="0B65E809">
        <w:rPr>
          <w:rFonts w:ascii="Aptos" w:hAnsi="Aptos" w:eastAsia="Aptos" w:cs="Aptos"/>
          <w:sz w:val="24"/>
          <w:szCs w:val="24"/>
        </w:rPr>
        <w:t>6</w:t>
      </w:r>
      <w:r w:rsidRPr="34A3E024" w:rsidR="4C248DB8">
        <w:rPr>
          <w:rFonts w:ascii="Aptos" w:hAnsi="Aptos" w:eastAsia="Aptos" w:cs="Aptos"/>
          <w:sz w:val="24"/>
          <w:szCs w:val="24"/>
        </w:rPr>
        <w:t>7 milhões (+116,</w:t>
      </w:r>
      <w:r w:rsidRPr="34A3E024" w:rsidR="32E7635F">
        <w:rPr>
          <w:rFonts w:ascii="Aptos" w:hAnsi="Aptos" w:eastAsia="Aptos" w:cs="Aptos"/>
          <w:sz w:val="24"/>
          <w:szCs w:val="24"/>
        </w:rPr>
        <w:t>49</w:t>
      </w:r>
      <w:r w:rsidRPr="34A3E024" w:rsidR="4C248DB8">
        <w:rPr>
          <w:rFonts w:ascii="Aptos" w:hAnsi="Aptos" w:eastAsia="Aptos" w:cs="Aptos"/>
          <w:sz w:val="24"/>
          <w:szCs w:val="24"/>
        </w:rPr>
        <w:t xml:space="preserve"> </w:t>
      </w:r>
      <w:r w:rsidRPr="34A3E024" w:rsidR="4C248DB8">
        <w:rPr>
          <w:rFonts w:ascii="Aptos" w:hAnsi="Aptos" w:eastAsia="Aptos" w:cs="Aptos"/>
          <w:sz w:val="24"/>
          <w:szCs w:val="24"/>
        </w:rPr>
        <w:t>milhões</w:t>
      </w:r>
      <w:r w:rsidRPr="34A3E024" w:rsidR="4C248DB8">
        <w:rPr>
          <w:rFonts w:ascii="Aptos" w:hAnsi="Aptos" w:eastAsia="Aptos" w:cs="Aptos"/>
          <w:sz w:val="24"/>
          <w:szCs w:val="24"/>
        </w:rPr>
        <w:t>).</w:t>
      </w:r>
    </w:p>
    <w:p w:rsidR="57AC0BB9" w:rsidP="34A3E024" w:rsidRDefault="57AC0BB9" w14:paraId="4309F13E" w14:textId="5F8811B6">
      <w:pPr>
        <w:pStyle w:val="Normal"/>
        <w:suppressLineNumbers w:val="0"/>
        <w:bidi w:val="0"/>
        <w:spacing w:before="0" w:beforeAutospacing="off" w:after="160" w:afterAutospacing="off" w:line="257" w:lineRule="auto"/>
        <w:ind w:left="0" w:right="0"/>
        <w:jc w:val="both"/>
        <w:rPr>
          <w:rFonts w:ascii="Aptos" w:hAnsi="Aptos" w:eastAsia="Aptos" w:cs="Aptos"/>
          <w:sz w:val="24"/>
          <w:szCs w:val="24"/>
        </w:rPr>
      </w:pPr>
      <w:r w:rsidRPr="34A3E024" w:rsidR="57AC0BB9">
        <w:rPr>
          <w:rFonts w:ascii="Aptos" w:hAnsi="Aptos" w:eastAsia="Aptos" w:cs="Aptos"/>
          <w:sz w:val="24"/>
          <w:szCs w:val="24"/>
        </w:rPr>
        <w:t>O mercado norte-americano foi o terceiro principal destino das vendas do agronegócio brasileiro em setembro de 2025, com o montante de US$ 672,</w:t>
      </w:r>
      <w:r w:rsidRPr="34A3E024" w:rsidR="2296612B">
        <w:rPr>
          <w:rFonts w:ascii="Aptos" w:hAnsi="Aptos" w:eastAsia="Aptos" w:cs="Aptos"/>
          <w:sz w:val="24"/>
          <w:szCs w:val="24"/>
        </w:rPr>
        <w:t>18</w:t>
      </w:r>
      <w:r w:rsidRPr="34A3E024" w:rsidR="57AC0BB9">
        <w:rPr>
          <w:rFonts w:ascii="Aptos" w:hAnsi="Aptos" w:eastAsia="Aptos" w:cs="Aptos"/>
          <w:sz w:val="24"/>
          <w:szCs w:val="24"/>
        </w:rPr>
        <w:t xml:space="preserve"> milhões</w:t>
      </w:r>
      <w:r w:rsidRPr="34A3E024" w:rsidR="5B938BB3">
        <w:rPr>
          <w:rFonts w:ascii="Aptos" w:hAnsi="Aptos" w:eastAsia="Aptos" w:cs="Aptos"/>
          <w:sz w:val="24"/>
          <w:szCs w:val="24"/>
        </w:rPr>
        <w:t xml:space="preserve"> e </w:t>
      </w:r>
      <w:r w:rsidRPr="34A3E024" w:rsidR="3B766500">
        <w:rPr>
          <w:rFonts w:ascii="Aptos" w:hAnsi="Aptos" w:eastAsia="Aptos" w:cs="Aptos"/>
          <w:sz w:val="24"/>
          <w:szCs w:val="24"/>
        </w:rPr>
        <w:t>retração de 39,8% em comparação ao mesmo mês do ano anterior (US$ 1,1</w:t>
      </w:r>
      <w:r w:rsidRPr="34A3E024" w:rsidR="4DC8DCF2">
        <w:rPr>
          <w:rFonts w:ascii="Aptos" w:hAnsi="Aptos" w:eastAsia="Aptos" w:cs="Aptos"/>
          <w:sz w:val="24"/>
          <w:szCs w:val="24"/>
        </w:rPr>
        <w:t>2</w:t>
      </w:r>
      <w:r w:rsidRPr="34A3E024" w:rsidR="3B766500">
        <w:rPr>
          <w:rFonts w:ascii="Aptos" w:hAnsi="Aptos" w:eastAsia="Aptos" w:cs="Aptos"/>
          <w:sz w:val="24"/>
          <w:szCs w:val="24"/>
        </w:rPr>
        <w:t xml:space="preserve"> bilhão)</w:t>
      </w:r>
      <w:r w:rsidRPr="34A3E024" w:rsidR="5B938BB3">
        <w:rPr>
          <w:rFonts w:ascii="Aptos" w:hAnsi="Aptos" w:eastAsia="Aptos" w:cs="Aptos"/>
          <w:sz w:val="24"/>
          <w:szCs w:val="24"/>
        </w:rPr>
        <w:t>.</w:t>
      </w:r>
      <w:r w:rsidRPr="34A3E024" w:rsidR="27AED927">
        <w:rPr>
          <w:rFonts w:ascii="Aptos" w:hAnsi="Aptos" w:eastAsia="Aptos" w:cs="Aptos"/>
          <w:sz w:val="24"/>
          <w:szCs w:val="24"/>
        </w:rPr>
        <w:t xml:space="preserve"> Verificou-se decréscimo absoluto de US$ 444,3</w:t>
      </w:r>
      <w:r w:rsidRPr="34A3E024" w:rsidR="4D50D1B8">
        <w:rPr>
          <w:rFonts w:ascii="Aptos" w:hAnsi="Aptos" w:eastAsia="Aptos" w:cs="Aptos"/>
          <w:sz w:val="24"/>
          <w:szCs w:val="24"/>
        </w:rPr>
        <w:t>2</w:t>
      </w:r>
      <w:r w:rsidRPr="34A3E024" w:rsidR="27AED927">
        <w:rPr>
          <w:rFonts w:ascii="Aptos" w:hAnsi="Aptos" w:eastAsia="Aptos" w:cs="Aptos"/>
          <w:sz w:val="24"/>
          <w:szCs w:val="24"/>
        </w:rPr>
        <w:t xml:space="preserve"> milhões e</w:t>
      </w:r>
      <w:r w:rsidRPr="34A3E024" w:rsidR="77BBC916">
        <w:rPr>
          <w:rFonts w:ascii="Aptos" w:hAnsi="Aptos" w:eastAsia="Aptos" w:cs="Aptos"/>
          <w:sz w:val="24"/>
          <w:szCs w:val="24"/>
        </w:rPr>
        <w:t xml:space="preserve">, com isso, </w:t>
      </w:r>
      <w:r w:rsidRPr="34A3E024" w:rsidR="27AED927">
        <w:rPr>
          <w:rFonts w:ascii="Aptos" w:hAnsi="Aptos" w:eastAsia="Aptos" w:cs="Aptos"/>
          <w:sz w:val="24"/>
          <w:szCs w:val="24"/>
        </w:rPr>
        <w:t xml:space="preserve">a participação relativa dos Estados Unidos nas exportações do agro brasileiro caiu de </w:t>
      </w:r>
      <w:r w:rsidRPr="34A3E024" w:rsidR="21143115">
        <w:rPr>
          <w:rFonts w:ascii="Aptos" w:hAnsi="Aptos" w:eastAsia="Aptos" w:cs="Aptos"/>
          <w:sz w:val="24"/>
          <w:szCs w:val="24"/>
        </w:rPr>
        <w:t xml:space="preserve">7,9% </w:t>
      </w:r>
      <w:r w:rsidRPr="34A3E024" w:rsidR="547674BA">
        <w:rPr>
          <w:rFonts w:ascii="Aptos" w:hAnsi="Aptos" w:eastAsia="Aptos" w:cs="Aptos"/>
          <w:sz w:val="24"/>
          <w:szCs w:val="24"/>
        </w:rPr>
        <w:t xml:space="preserve">em setembro de 2024 </w:t>
      </w:r>
      <w:r w:rsidRPr="34A3E024" w:rsidR="21143115">
        <w:rPr>
          <w:rFonts w:ascii="Aptos" w:hAnsi="Aptos" w:eastAsia="Aptos" w:cs="Aptos"/>
          <w:sz w:val="24"/>
          <w:szCs w:val="24"/>
        </w:rPr>
        <w:t>para 4,5%</w:t>
      </w:r>
      <w:r w:rsidRPr="34A3E024" w:rsidR="10C7FCB9">
        <w:rPr>
          <w:rFonts w:ascii="Aptos" w:hAnsi="Aptos" w:eastAsia="Aptos" w:cs="Aptos"/>
          <w:sz w:val="24"/>
          <w:szCs w:val="24"/>
        </w:rPr>
        <w:t xml:space="preserve"> em setembro de 2025</w:t>
      </w:r>
      <w:r w:rsidRPr="34A3E024" w:rsidR="21143115">
        <w:rPr>
          <w:rFonts w:ascii="Aptos" w:hAnsi="Aptos" w:eastAsia="Aptos" w:cs="Aptos"/>
          <w:sz w:val="24"/>
          <w:szCs w:val="24"/>
        </w:rPr>
        <w:t>.</w:t>
      </w:r>
      <w:r w:rsidRPr="34A3E024" w:rsidR="0E681C67">
        <w:rPr>
          <w:rFonts w:ascii="Aptos" w:hAnsi="Aptos" w:eastAsia="Aptos" w:cs="Aptos"/>
          <w:sz w:val="24"/>
          <w:szCs w:val="24"/>
        </w:rPr>
        <w:t xml:space="preserve"> As mercadorias que mais influenciaram na queda das exportações, em valor, foram: carne bovina </w:t>
      </w:r>
      <w:r w:rsidRPr="34A3E024" w:rsidR="0E681C67">
        <w:rPr>
          <w:rFonts w:ascii="Aptos" w:hAnsi="Aptos" w:eastAsia="Aptos" w:cs="Aptos"/>
          <w:i w:val="1"/>
          <w:iCs w:val="1"/>
          <w:sz w:val="24"/>
          <w:szCs w:val="24"/>
        </w:rPr>
        <w:t>in natura</w:t>
      </w:r>
      <w:r w:rsidRPr="34A3E024" w:rsidR="0E681C67">
        <w:rPr>
          <w:rFonts w:ascii="Aptos" w:hAnsi="Aptos" w:eastAsia="Aptos" w:cs="Aptos"/>
          <w:sz w:val="24"/>
          <w:szCs w:val="24"/>
        </w:rPr>
        <w:t xml:space="preserve"> (-US$ 5</w:t>
      </w:r>
      <w:r w:rsidRPr="34A3E024" w:rsidR="42944D64">
        <w:rPr>
          <w:rFonts w:ascii="Aptos" w:hAnsi="Aptos" w:eastAsia="Aptos" w:cs="Aptos"/>
          <w:sz w:val="24"/>
          <w:szCs w:val="24"/>
        </w:rPr>
        <w:t>8,96</w:t>
      </w:r>
      <w:r w:rsidRPr="34A3E024" w:rsidR="0E681C67">
        <w:rPr>
          <w:rFonts w:ascii="Aptos" w:hAnsi="Aptos" w:eastAsia="Aptos" w:cs="Aptos"/>
          <w:sz w:val="24"/>
          <w:szCs w:val="24"/>
        </w:rPr>
        <w:t xml:space="preserve"> milhões</w:t>
      </w:r>
      <w:r w:rsidRPr="34A3E024" w:rsidR="16CD7726">
        <w:rPr>
          <w:rFonts w:ascii="Aptos" w:hAnsi="Aptos" w:eastAsia="Aptos" w:cs="Aptos"/>
          <w:sz w:val="24"/>
          <w:szCs w:val="24"/>
        </w:rPr>
        <w:t>), fumo não manufaturado (-US$ 48,1</w:t>
      </w:r>
      <w:r w:rsidRPr="34A3E024" w:rsidR="61EC7ED7">
        <w:rPr>
          <w:rFonts w:ascii="Aptos" w:hAnsi="Aptos" w:eastAsia="Aptos" w:cs="Aptos"/>
          <w:sz w:val="24"/>
          <w:szCs w:val="24"/>
        </w:rPr>
        <w:t>1</w:t>
      </w:r>
      <w:r w:rsidRPr="34A3E024" w:rsidR="16CD7726">
        <w:rPr>
          <w:rFonts w:ascii="Aptos" w:hAnsi="Aptos" w:eastAsia="Aptos" w:cs="Aptos"/>
          <w:sz w:val="24"/>
          <w:szCs w:val="24"/>
        </w:rPr>
        <w:t xml:space="preserve"> milhões), açúcar de cana em bruto (-US$ 47,2 milhões), café verde (-US$ 43,</w:t>
      </w:r>
      <w:r w:rsidRPr="34A3E024" w:rsidR="70A7CD57">
        <w:rPr>
          <w:rFonts w:ascii="Aptos" w:hAnsi="Aptos" w:eastAsia="Aptos" w:cs="Aptos"/>
          <w:sz w:val="24"/>
          <w:szCs w:val="24"/>
        </w:rPr>
        <w:t>09</w:t>
      </w:r>
      <w:r w:rsidRPr="34A3E024" w:rsidR="16CD7726">
        <w:rPr>
          <w:rFonts w:ascii="Aptos" w:hAnsi="Aptos" w:eastAsia="Aptos" w:cs="Aptos"/>
          <w:sz w:val="24"/>
          <w:szCs w:val="24"/>
        </w:rPr>
        <w:t xml:space="preserve"> </w:t>
      </w:r>
      <w:r w:rsidRPr="34A3E024" w:rsidR="16CD7726">
        <w:rPr>
          <w:rFonts w:ascii="Aptos" w:hAnsi="Aptos" w:eastAsia="Aptos" w:cs="Aptos"/>
          <w:sz w:val="24"/>
          <w:szCs w:val="24"/>
        </w:rPr>
        <w:t>milhões)</w:t>
      </w:r>
      <w:r w:rsidRPr="34A3E024" w:rsidR="35DE1DA7">
        <w:rPr>
          <w:rFonts w:ascii="Aptos" w:hAnsi="Aptos" w:eastAsia="Aptos" w:cs="Aptos"/>
          <w:sz w:val="24"/>
          <w:szCs w:val="24"/>
        </w:rPr>
        <w:t xml:space="preserve">, </w:t>
      </w:r>
      <w:r w:rsidRPr="34A3E024" w:rsidR="41CC88F8">
        <w:rPr>
          <w:rFonts w:ascii="Aptos" w:hAnsi="Aptos" w:eastAsia="Aptos" w:cs="Aptos"/>
          <w:sz w:val="24"/>
          <w:szCs w:val="24"/>
        </w:rPr>
        <w:t>celulose (-US$ 41,5</w:t>
      </w:r>
      <w:r w:rsidRPr="34A3E024" w:rsidR="5FCA1BC4">
        <w:rPr>
          <w:rFonts w:ascii="Aptos" w:hAnsi="Aptos" w:eastAsia="Aptos" w:cs="Aptos"/>
          <w:sz w:val="24"/>
          <w:szCs w:val="24"/>
        </w:rPr>
        <w:t>1</w:t>
      </w:r>
      <w:r w:rsidRPr="34A3E024" w:rsidR="41CC88F8">
        <w:rPr>
          <w:rFonts w:ascii="Aptos" w:hAnsi="Aptos" w:eastAsia="Aptos" w:cs="Aptos"/>
          <w:sz w:val="24"/>
          <w:szCs w:val="24"/>
        </w:rPr>
        <w:t xml:space="preserve"> milhões)</w:t>
      </w:r>
      <w:r w:rsidRPr="34A3E024" w:rsidR="3E79486E">
        <w:rPr>
          <w:rFonts w:ascii="Aptos" w:hAnsi="Aptos" w:eastAsia="Aptos" w:cs="Aptos"/>
          <w:sz w:val="24"/>
          <w:szCs w:val="24"/>
        </w:rPr>
        <w:t>, obras de marcenaria ou carpintaria (-US$ 27,</w:t>
      </w:r>
      <w:r w:rsidRPr="34A3E024" w:rsidR="1A3FACBF">
        <w:rPr>
          <w:rFonts w:ascii="Aptos" w:hAnsi="Aptos" w:eastAsia="Aptos" w:cs="Aptos"/>
          <w:sz w:val="24"/>
          <w:szCs w:val="24"/>
        </w:rPr>
        <w:t>28</w:t>
      </w:r>
      <w:r w:rsidRPr="34A3E024" w:rsidR="3E79486E">
        <w:rPr>
          <w:rFonts w:ascii="Aptos" w:hAnsi="Aptos" w:eastAsia="Aptos" w:cs="Aptos"/>
          <w:sz w:val="24"/>
          <w:szCs w:val="24"/>
        </w:rPr>
        <w:t xml:space="preserve"> milhões) e madeira compensada ou </w:t>
      </w:r>
      <w:r w:rsidRPr="34A3E024" w:rsidR="3E79486E">
        <w:rPr>
          <w:rFonts w:ascii="Aptos" w:hAnsi="Aptos" w:eastAsia="Aptos" w:cs="Aptos"/>
          <w:sz w:val="24"/>
          <w:szCs w:val="24"/>
        </w:rPr>
        <w:t>contr</w:t>
      </w:r>
      <w:r w:rsidRPr="34A3E024" w:rsidR="66C3FA68">
        <w:rPr>
          <w:rFonts w:ascii="Aptos" w:hAnsi="Aptos" w:eastAsia="Aptos" w:cs="Aptos"/>
          <w:sz w:val="24"/>
          <w:szCs w:val="24"/>
        </w:rPr>
        <w:t>a</w:t>
      </w:r>
      <w:r w:rsidRPr="34A3E024" w:rsidR="3E79486E">
        <w:rPr>
          <w:rFonts w:ascii="Aptos" w:hAnsi="Aptos" w:eastAsia="Aptos" w:cs="Aptos"/>
          <w:sz w:val="24"/>
          <w:szCs w:val="24"/>
        </w:rPr>
        <w:t>placada</w:t>
      </w:r>
      <w:r w:rsidRPr="34A3E024" w:rsidR="3A3C8C58">
        <w:rPr>
          <w:rFonts w:ascii="Aptos" w:hAnsi="Aptos" w:eastAsia="Aptos" w:cs="Aptos"/>
          <w:sz w:val="24"/>
          <w:szCs w:val="24"/>
        </w:rPr>
        <w:t xml:space="preserve"> </w:t>
      </w:r>
      <w:r w:rsidRPr="34A3E024" w:rsidR="3E79486E">
        <w:rPr>
          <w:rFonts w:ascii="Aptos" w:hAnsi="Aptos" w:eastAsia="Aptos" w:cs="Aptos"/>
          <w:sz w:val="24"/>
          <w:szCs w:val="24"/>
        </w:rPr>
        <w:t>(-US$</w:t>
      </w:r>
      <w:r w:rsidRPr="34A3E024" w:rsidR="330E047B">
        <w:rPr>
          <w:rFonts w:ascii="Aptos" w:hAnsi="Aptos" w:eastAsia="Aptos" w:cs="Aptos"/>
          <w:sz w:val="24"/>
          <w:szCs w:val="24"/>
        </w:rPr>
        <w:t xml:space="preserve"> 18,2</w:t>
      </w:r>
      <w:r w:rsidRPr="34A3E024" w:rsidR="0751667A">
        <w:rPr>
          <w:rFonts w:ascii="Aptos" w:hAnsi="Aptos" w:eastAsia="Aptos" w:cs="Aptos"/>
          <w:sz w:val="24"/>
          <w:szCs w:val="24"/>
        </w:rPr>
        <w:t>1</w:t>
      </w:r>
      <w:r w:rsidRPr="34A3E024" w:rsidR="330E047B">
        <w:rPr>
          <w:rFonts w:ascii="Aptos" w:hAnsi="Aptos" w:eastAsia="Aptos" w:cs="Aptos"/>
          <w:sz w:val="24"/>
          <w:szCs w:val="24"/>
        </w:rPr>
        <w:t xml:space="preserve"> milhões).</w:t>
      </w:r>
    </w:p>
    <w:p w:rsidR="330E047B" w:rsidP="34A3E024" w:rsidRDefault="330E047B" w14:paraId="64DC1305" w14:textId="7EF23ABB">
      <w:pPr>
        <w:pStyle w:val="Normal"/>
        <w:suppressLineNumbers w:val="0"/>
        <w:bidi w:val="0"/>
        <w:spacing w:before="0" w:beforeAutospacing="off" w:after="160" w:afterAutospacing="off" w:line="257" w:lineRule="auto"/>
        <w:ind w:left="0" w:right="0"/>
        <w:jc w:val="both"/>
        <w:rPr>
          <w:rFonts w:ascii="Aptos" w:hAnsi="Aptos" w:eastAsia="Aptos" w:cs="Aptos"/>
          <w:sz w:val="24"/>
          <w:szCs w:val="24"/>
        </w:rPr>
      </w:pPr>
      <w:r w:rsidRPr="34A3E024" w:rsidR="330E047B">
        <w:rPr>
          <w:rFonts w:ascii="Aptos" w:hAnsi="Aptos" w:eastAsia="Aptos" w:cs="Aptos"/>
          <w:sz w:val="24"/>
          <w:szCs w:val="24"/>
        </w:rPr>
        <w:t>Dentre os quinze principais destinos demonstrados no gráfico a seguir, os que se destacaram no</w:t>
      </w:r>
      <w:r w:rsidRPr="34A3E024" w:rsidR="71805730">
        <w:rPr>
          <w:rFonts w:ascii="Aptos" w:hAnsi="Aptos" w:eastAsia="Aptos" w:cs="Aptos"/>
          <w:sz w:val="24"/>
          <w:szCs w:val="24"/>
        </w:rPr>
        <w:t xml:space="preserve"> crescimento de suas aquisições dos produtos agropecuários brasileiros no per</w:t>
      </w:r>
      <w:r w:rsidRPr="34A3E024" w:rsidR="3CD5A2D8">
        <w:rPr>
          <w:rFonts w:ascii="Aptos" w:hAnsi="Aptos" w:eastAsia="Aptos" w:cs="Aptos"/>
          <w:sz w:val="24"/>
          <w:szCs w:val="24"/>
        </w:rPr>
        <w:t xml:space="preserve">íodo </w:t>
      </w:r>
      <w:r w:rsidRPr="34A3E024" w:rsidR="71805730">
        <w:rPr>
          <w:rFonts w:ascii="Aptos" w:hAnsi="Aptos" w:eastAsia="Aptos" w:cs="Aptos"/>
          <w:sz w:val="24"/>
          <w:szCs w:val="24"/>
        </w:rPr>
        <w:t>foram: M</w:t>
      </w:r>
      <w:r w:rsidRPr="34A3E024" w:rsidR="674D3F65">
        <w:rPr>
          <w:rFonts w:ascii="Aptos" w:hAnsi="Aptos" w:eastAsia="Aptos" w:cs="Aptos"/>
          <w:sz w:val="24"/>
          <w:szCs w:val="24"/>
        </w:rPr>
        <w:t xml:space="preserve">éxico (+US$ 119,1 milhões e +0,7 ponto percentual de participação), </w:t>
      </w:r>
      <w:r w:rsidRPr="34A3E024" w:rsidR="510BCAE2">
        <w:rPr>
          <w:rFonts w:ascii="Aptos" w:hAnsi="Aptos" w:eastAsia="Aptos" w:cs="Aptos"/>
          <w:sz w:val="24"/>
          <w:szCs w:val="24"/>
        </w:rPr>
        <w:t xml:space="preserve">União Europeia (+US$ 116,76 milhões e -0,1 ponto percentual de participação), </w:t>
      </w:r>
      <w:r w:rsidRPr="34A3E024" w:rsidR="1B188EBE">
        <w:rPr>
          <w:rFonts w:ascii="Aptos" w:hAnsi="Aptos" w:eastAsia="Aptos" w:cs="Aptos"/>
          <w:sz w:val="24"/>
          <w:szCs w:val="24"/>
        </w:rPr>
        <w:t>Irã (+US$ 8</w:t>
      </w:r>
      <w:r w:rsidRPr="34A3E024" w:rsidR="573BAC4D">
        <w:rPr>
          <w:rFonts w:ascii="Aptos" w:hAnsi="Aptos" w:eastAsia="Aptos" w:cs="Aptos"/>
          <w:sz w:val="24"/>
          <w:szCs w:val="24"/>
        </w:rPr>
        <w:t>8,97</w:t>
      </w:r>
      <w:r w:rsidRPr="34A3E024" w:rsidR="1B188EBE">
        <w:rPr>
          <w:rFonts w:ascii="Aptos" w:hAnsi="Aptos" w:eastAsia="Aptos" w:cs="Aptos"/>
          <w:sz w:val="24"/>
          <w:szCs w:val="24"/>
        </w:rPr>
        <w:t xml:space="preserve"> milhões e +0,5 ponto percentual de participação), Índia (+US$ </w:t>
      </w:r>
      <w:r w:rsidRPr="34A3E024" w:rsidR="5F23AF5D">
        <w:rPr>
          <w:rFonts w:ascii="Aptos" w:hAnsi="Aptos" w:eastAsia="Aptos" w:cs="Aptos"/>
          <w:sz w:val="24"/>
          <w:szCs w:val="24"/>
        </w:rPr>
        <w:t>81,</w:t>
      </w:r>
      <w:r w:rsidRPr="34A3E024" w:rsidR="38B84BC7">
        <w:rPr>
          <w:rFonts w:ascii="Aptos" w:hAnsi="Aptos" w:eastAsia="Aptos" w:cs="Aptos"/>
          <w:sz w:val="24"/>
          <w:szCs w:val="24"/>
        </w:rPr>
        <w:t>16</w:t>
      </w:r>
      <w:r w:rsidRPr="34A3E024" w:rsidR="5F23AF5D">
        <w:rPr>
          <w:rFonts w:ascii="Aptos" w:hAnsi="Aptos" w:eastAsia="Aptos" w:cs="Aptos"/>
          <w:sz w:val="24"/>
          <w:szCs w:val="24"/>
        </w:rPr>
        <w:t xml:space="preserve"> </w:t>
      </w:r>
      <w:r w:rsidRPr="34A3E024" w:rsidR="5F23AF5D">
        <w:rPr>
          <w:rFonts w:ascii="Aptos" w:hAnsi="Aptos" w:eastAsia="Aptos" w:cs="Aptos"/>
          <w:sz w:val="24"/>
          <w:szCs w:val="24"/>
        </w:rPr>
        <w:t>miIhões</w:t>
      </w:r>
      <w:r w:rsidRPr="34A3E024" w:rsidR="5F23AF5D">
        <w:rPr>
          <w:rFonts w:ascii="Aptos" w:hAnsi="Aptos" w:eastAsia="Aptos" w:cs="Aptos"/>
          <w:sz w:val="24"/>
          <w:szCs w:val="24"/>
        </w:rPr>
        <w:t xml:space="preserve"> e +0,5 ponto percentual de </w:t>
      </w:r>
      <w:r w:rsidRPr="34A3E024" w:rsidR="5F23AF5D">
        <w:rPr>
          <w:rFonts w:ascii="Aptos" w:hAnsi="Aptos" w:eastAsia="Aptos" w:cs="Aptos"/>
          <w:i w:val="1"/>
          <w:iCs w:val="1"/>
          <w:sz w:val="24"/>
          <w:szCs w:val="24"/>
        </w:rPr>
        <w:t>market</w:t>
      </w:r>
      <w:r w:rsidRPr="34A3E024" w:rsidR="5F23AF5D">
        <w:rPr>
          <w:rFonts w:ascii="Aptos" w:hAnsi="Aptos" w:eastAsia="Aptos" w:cs="Aptos"/>
          <w:i w:val="1"/>
          <w:iCs w:val="1"/>
          <w:sz w:val="24"/>
          <w:szCs w:val="24"/>
        </w:rPr>
        <w:t xml:space="preserve"> </w:t>
      </w:r>
      <w:r w:rsidRPr="34A3E024" w:rsidR="5F23AF5D">
        <w:rPr>
          <w:rFonts w:ascii="Aptos" w:hAnsi="Aptos" w:eastAsia="Aptos" w:cs="Aptos"/>
          <w:i w:val="1"/>
          <w:iCs w:val="1"/>
          <w:sz w:val="24"/>
          <w:szCs w:val="24"/>
        </w:rPr>
        <w:t>share</w:t>
      </w:r>
      <w:r w:rsidRPr="34A3E024" w:rsidR="5F23AF5D">
        <w:rPr>
          <w:rFonts w:ascii="Aptos" w:hAnsi="Aptos" w:eastAsia="Aptos" w:cs="Aptos"/>
          <w:sz w:val="24"/>
          <w:szCs w:val="24"/>
        </w:rPr>
        <w:t>) e Filipinas (+US$ 80,</w:t>
      </w:r>
      <w:r w:rsidRPr="34A3E024" w:rsidR="448FF3EF">
        <w:rPr>
          <w:rFonts w:ascii="Aptos" w:hAnsi="Aptos" w:eastAsia="Aptos" w:cs="Aptos"/>
          <w:sz w:val="24"/>
          <w:szCs w:val="24"/>
        </w:rPr>
        <w:t>7 milhões e +0,5 ponto percentual de participação).</w:t>
      </w:r>
    </w:p>
    <w:p w:rsidR="0091127F" w:rsidP="34A3E024" w:rsidRDefault="007324ED" w14:paraId="631F7D0D" w14:textId="2E7E3130">
      <w:pPr>
        <w:pStyle w:val="PargrafodaLista"/>
        <w:ind w:left="360"/>
        <w:rPr>
          <w:b w:val="1"/>
          <w:bCs w:val="1"/>
          <w:sz w:val="24"/>
          <w:szCs w:val="24"/>
        </w:rPr>
      </w:pPr>
      <w:r w:rsidR="5A22AED4">
        <w:drawing>
          <wp:inline wp14:editId="765D7675" wp14:anchorId="3A31C386">
            <wp:extent cx="6188710" cy="3852545"/>
            <wp:effectExtent l="0" t="0" r="2540" b="0"/>
            <wp:docPr id="1590063461" name="Imagem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90063461" name=""/>
                    <pic:cNvPicPr/>
                  </pic:nvPicPr>
                  <pic:blipFill>
                    <a:blip xmlns:r="http://schemas.openxmlformats.org/officeDocument/2006/relationships" r:embed="rId11"/>
                    <a:stretch>
                      <a:fillRect/>
                    </a:stretch>
                  </pic:blipFill>
                  <pic:spPr>
                    <a:xfrm>
                      <a:off x="0" y="0"/>
                      <a:ext cx="6188710" cy="3852545"/>
                    </a:xfrm>
                    <a:prstGeom prst="rect">
                      <a:avLst/>
                    </a:prstGeom>
                  </pic:spPr>
                </pic:pic>
              </a:graphicData>
            </a:graphic>
          </wp:inline>
        </w:drawing>
      </w:r>
    </w:p>
    <w:p w:rsidR="0091127F" w:rsidP="002A47F9" w:rsidRDefault="0091127F" w14:paraId="72D15D4C" w14:textId="783FEB9B">
      <w:pPr>
        <w:jc w:val="center"/>
        <w:rPr>
          <w:b w:val="1"/>
          <w:bCs w:val="1"/>
          <w:sz w:val="24"/>
          <w:szCs w:val="24"/>
        </w:rPr>
      </w:pPr>
    </w:p>
    <w:p w:rsidRPr="00042EEF" w:rsidR="00760E87" w:rsidP="00760E87" w:rsidRDefault="3B20A623" w14:paraId="352015FA" w14:textId="24A15BBB">
      <w:pPr>
        <w:jc w:val="both"/>
        <w:rPr>
          <w:b/>
          <w:bCs/>
          <w:sz w:val="24"/>
          <w:szCs w:val="24"/>
        </w:rPr>
      </w:pPr>
      <w:r w:rsidRPr="29E75E13">
        <w:rPr>
          <w:b/>
          <w:bCs/>
          <w:sz w:val="24"/>
          <w:szCs w:val="24"/>
        </w:rPr>
        <w:t>II – ANO: JANEIRO-</w:t>
      </w:r>
      <w:r w:rsidR="00DF2E0A">
        <w:rPr>
          <w:b/>
          <w:bCs/>
          <w:sz w:val="24"/>
          <w:szCs w:val="24"/>
        </w:rPr>
        <w:t>SETEMBRO</w:t>
      </w:r>
      <w:r w:rsidRPr="29E75E13">
        <w:rPr>
          <w:b/>
          <w:bCs/>
          <w:sz w:val="24"/>
          <w:szCs w:val="24"/>
        </w:rPr>
        <w:t>/2025</w:t>
      </w:r>
    </w:p>
    <w:p w:rsidRPr="009A1331" w:rsidR="00DD0A4E" w:rsidP="29E75E13" w:rsidRDefault="00DD0A4E" w14:paraId="370022C4" w14:textId="49FD1890">
      <w:pPr>
        <w:spacing w:line="257" w:lineRule="auto"/>
        <w:jc w:val="both"/>
        <w:rPr>
          <w:rFonts w:ascii="Aptos" w:hAnsi="Aptos" w:eastAsia="Aptos" w:cs="Aptos"/>
          <w:sz w:val="24"/>
          <w:szCs w:val="24"/>
        </w:rPr>
      </w:pPr>
    </w:p>
    <w:p w:rsidR="48D1E049" w:rsidP="34A3E024" w:rsidRDefault="48D1E049" w14:paraId="4F9EAD34" w14:textId="2FD3978B">
      <w:pPr>
        <w:pStyle w:val="Normal"/>
        <w:suppressLineNumbers w:val="0"/>
        <w:bidi w:val="0"/>
        <w:spacing w:before="0" w:beforeAutospacing="off" w:after="160" w:afterAutospacing="off" w:line="257" w:lineRule="auto"/>
        <w:ind w:left="0" w:right="0"/>
        <w:jc w:val="both"/>
        <w:rPr>
          <w:rFonts w:ascii="Aptos" w:hAnsi="Aptos" w:eastAsia="Aptos" w:cs="Aptos"/>
          <w:sz w:val="24"/>
          <w:szCs w:val="24"/>
        </w:rPr>
      </w:pPr>
      <w:r w:rsidRPr="34A3E024" w:rsidR="48D1E049">
        <w:rPr>
          <w:rFonts w:ascii="Aptos" w:hAnsi="Aptos" w:eastAsia="Aptos" w:cs="Aptos"/>
          <w:sz w:val="24"/>
          <w:szCs w:val="24"/>
        </w:rPr>
        <w:t xml:space="preserve">Entre janeiro e setembro de 2025 as exportações brasileiras do agronegócio alcançaram a cifra </w:t>
      </w:r>
      <w:r w:rsidRPr="34A3E024" w:rsidR="48D1E049">
        <w:rPr>
          <w:rFonts w:ascii="Aptos" w:hAnsi="Aptos" w:eastAsia="Aptos" w:cs="Aptos"/>
          <w:sz w:val="24"/>
          <w:szCs w:val="24"/>
        </w:rPr>
        <w:t xml:space="preserve">de US$ </w:t>
      </w:r>
      <w:r w:rsidRPr="34A3E024" w:rsidR="6F613609">
        <w:rPr>
          <w:rFonts w:ascii="Aptos" w:hAnsi="Aptos" w:eastAsia="Aptos" w:cs="Aptos"/>
          <w:sz w:val="24"/>
          <w:szCs w:val="24"/>
        </w:rPr>
        <w:t>126,59 bilhões</w:t>
      </w:r>
      <w:r w:rsidRPr="34A3E024" w:rsidR="2444CDD0">
        <w:rPr>
          <w:rFonts w:ascii="Aptos" w:hAnsi="Aptos" w:eastAsia="Aptos" w:cs="Aptos"/>
          <w:sz w:val="24"/>
          <w:szCs w:val="24"/>
        </w:rPr>
        <w:t>, o que corresponde a</w:t>
      </w:r>
      <w:r w:rsidRPr="34A3E024" w:rsidR="289C8A66">
        <w:rPr>
          <w:rFonts w:ascii="Aptos" w:hAnsi="Aptos" w:eastAsia="Aptos" w:cs="Aptos"/>
          <w:sz w:val="24"/>
          <w:szCs w:val="24"/>
        </w:rPr>
        <w:t>o maior valor já registrado na série histórica para o período janeiro-setembro.</w:t>
      </w:r>
      <w:r w:rsidRPr="34A3E024" w:rsidR="0D081CA1">
        <w:rPr>
          <w:rFonts w:ascii="Aptos" w:hAnsi="Aptos" w:eastAsia="Aptos" w:cs="Aptos"/>
          <w:sz w:val="24"/>
          <w:szCs w:val="24"/>
        </w:rPr>
        <w:t xml:space="preserve"> Na comparação com o mesmo período em 2024 houve </w:t>
      </w:r>
      <w:r w:rsidRPr="34A3E024" w:rsidR="68D3E3A7">
        <w:rPr>
          <w:rFonts w:ascii="Aptos" w:hAnsi="Aptos" w:eastAsia="Aptos" w:cs="Aptos"/>
          <w:sz w:val="24"/>
          <w:szCs w:val="24"/>
        </w:rPr>
        <w:t xml:space="preserve">crescimento de 0,7%, decorrente, </w:t>
      </w:r>
      <w:r w:rsidRPr="34A3E024" w:rsidR="68D3E3A7">
        <w:rPr>
          <w:rFonts w:ascii="Aptos" w:hAnsi="Aptos" w:eastAsia="Aptos" w:cs="Aptos"/>
          <w:sz w:val="24"/>
          <w:szCs w:val="24"/>
        </w:rPr>
        <w:t>principalmente</w:t>
      </w:r>
      <w:r w:rsidRPr="34A3E024" w:rsidR="68D3E3A7">
        <w:rPr>
          <w:rFonts w:ascii="Aptos" w:hAnsi="Aptos" w:eastAsia="Aptos" w:cs="Aptos"/>
          <w:sz w:val="24"/>
          <w:szCs w:val="24"/>
        </w:rPr>
        <w:t xml:space="preserve">, da elevação no índice de </w:t>
      </w:r>
      <w:r w:rsidRPr="34A3E024" w:rsidR="68D3E3A7">
        <w:rPr>
          <w:rFonts w:ascii="Aptos" w:hAnsi="Aptos" w:eastAsia="Aptos" w:cs="Aptos"/>
          <w:i w:val="1"/>
          <w:iCs w:val="1"/>
          <w:sz w:val="24"/>
          <w:szCs w:val="24"/>
        </w:rPr>
        <w:t xml:space="preserve">quantum </w:t>
      </w:r>
      <w:r w:rsidRPr="34A3E024" w:rsidR="68D3E3A7">
        <w:rPr>
          <w:rFonts w:ascii="Aptos" w:hAnsi="Aptos" w:eastAsia="Aptos" w:cs="Aptos"/>
          <w:sz w:val="24"/>
          <w:szCs w:val="24"/>
        </w:rPr>
        <w:t>(+1,5%), uma vez que o índice de preços caiu 0,8%.</w:t>
      </w:r>
    </w:p>
    <w:p w:rsidRPr="009A1331" w:rsidR="00DD0A4E" w:rsidP="34A3E024" w:rsidRDefault="00DD0A4E" w14:paraId="4B76189C" w14:textId="39C41A7D">
      <w:pPr>
        <w:spacing w:line="257" w:lineRule="auto"/>
        <w:jc w:val="both"/>
        <w:rPr>
          <w:sz w:val="24"/>
          <w:szCs w:val="24"/>
        </w:rPr>
      </w:pPr>
      <w:r w:rsidRPr="34A3E024" w:rsidR="3FE5C120">
        <w:rPr>
          <w:rFonts w:ascii="Aptos" w:hAnsi="Aptos" w:eastAsia="Aptos" w:cs="Aptos" w:asciiTheme="minorAscii" w:hAnsiTheme="minorAscii" w:eastAsiaTheme="minorAscii" w:cstheme="minorBidi"/>
          <w:color w:val="auto"/>
          <w:sz w:val="24"/>
          <w:szCs w:val="24"/>
          <w:lang w:eastAsia="en-US" w:bidi="ar-SA"/>
        </w:rPr>
        <w:t>O agronegóci</w:t>
      </w:r>
      <w:r w:rsidRPr="34A3E024" w:rsidR="3FE5C120">
        <w:rPr>
          <w:sz w:val="24"/>
          <w:szCs w:val="24"/>
        </w:rPr>
        <w:t xml:space="preserve">o foi responsável por 49,1% </w:t>
      </w:r>
      <w:r w:rsidRPr="34A3E024" w:rsidR="452F93DE">
        <w:rPr>
          <w:sz w:val="24"/>
          <w:szCs w:val="24"/>
        </w:rPr>
        <w:t xml:space="preserve">do total da pauta exportadora brasileira no período, participação inferior aos 49,3% registrados em 2024. Os demais produtos </w:t>
      </w:r>
      <w:r w:rsidRPr="34A3E024" w:rsidR="2995BDDE">
        <w:rPr>
          <w:sz w:val="24"/>
          <w:szCs w:val="24"/>
        </w:rPr>
        <w:t>exportados registraram 1,5% de crescimento no período, somando US$ 131,21 bilhões.</w:t>
      </w:r>
    </w:p>
    <w:p w:rsidR="2995BDDE" w:rsidP="34A3E024" w:rsidRDefault="2995BDDE" w14:paraId="7AE95669" w14:textId="7AF49DD9">
      <w:pPr>
        <w:spacing w:line="257" w:lineRule="auto"/>
        <w:jc w:val="both"/>
        <w:rPr>
          <w:sz w:val="24"/>
          <w:szCs w:val="24"/>
        </w:rPr>
      </w:pPr>
      <w:r w:rsidRPr="34A3E024" w:rsidR="2995BDDE">
        <w:rPr>
          <w:sz w:val="24"/>
          <w:szCs w:val="24"/>
        </w:rPr>
        <w:t>As importações de produtos do agronegócio, por sua vez, somaram US$ 15,25 bilhões, o que representa um incremento de 5,4% na comparação com o ano p</w:t>
      </w:r>
      <w:r w:rsidRPr="34A3E024" w:rsidR="395BE0FA">
        <w:rPr>
          <w:sz w:val="24"/>
          <w:szCs w:val="24"/>
        </w:rPr>
        <w:t xml:space="preserve">révio. Cabe ressaltar, contudo, que esse montante não </w:t>
      </w:r>
      <w:r w:rsidRPr="34A3E024" w:rsidR="1D873F59">
        <w:rPr>
          <w:sz w:val="24"/>
          <w:szCs w:val="24"/>
        </w:rPr>
        <w:t xml:space="preserve">considera os insumos utilizados na produção agropecuária, tais como fertilizantes (US$ </w:t>
      </w:r>
      <w:r w:rsidRPr="34A3E024" w:rsidR="7BC10104">
        <w:rPr>
          <w:sz w:val="24"/>
          <w:szCs w:val="24"/>
        </w:rPr>
        <w:t>11,60</w:t>
      </w:r>
      <w:r w:rsidRPr="34A3E024" w:rsidR="1D873F59">
        <w:rPr>
          <w:sz w:val="24"/>
          <w:szCs w:val="24"/>
        </w:rPr>
        <w:t xml:space="preserve"> bilh</w:t>
      </w:r>
      <w:r w:rsidRPr="34A3E024" w:rsidR="2F2DB541">
        <w:rPr>
          <w:sz w:val="24"/>
          <w:szCs w:val="24"/>
        </w:rPr>
        <w:t>ões</w:t>
      </w:r>
      <w:r w:rsidRPr="34A3E024" w:rsidR="1D873F59">
        <w:rPr>
          <w:sz w:val="24"/>
          <w:szCs w:val="24"/>
        </w:rPr>
        <w:t>; +</w:t>
      </w:r>
      <w:r w:rsidRPr="34A3E024" w:rsidR="76C953B1">
        <w:rPr>
          <w:sz w:val="24"/>
          <w:szCs w:val="24"/>
        </w:rPr>
        <w:t>17,6</w:t>
      </w:r>
      <w:r w:rsidRPr="34A3E024" w:rsidR="1D873F59">
        <w:rPr>
          <w:sz w:val="24"/>
          <w:szCs w:val="24"/>
        </w:rPr>
        <w:t xml:space="preserve">%), defensivos agrícolas (US$ </w:t>
      </w:r>
      <w:r w:rsidRPr="34A3E024" w:rsidR="02BF2015">
        <w:rPr>
          <w:sz w:val="24"/>
          <w:szCs w:val="24"/>
        </w:rPr>
        <w:t>4,48</w:t>
      </w:r>
      <w:r w:rsidRPr="34A3E024" w:rsidR="1D873F59">
        <w:rPr>
          <w:sz w:val="24"/>
          <w:szCs w:val="24"/>
        </w:rPr>
        <w:t xml:space="preserve"> </w:t>
      </w:r>
      <w:r w:rsidRPr="34A3E024" w:rsidR="2EA52322">
        <w:rPr>
          <w:sz w:val="24"/>
          <w:szCs w:val="24"/>
        </w:rPr>
        <w:t>b</w:t>
      </w:r>
      <w:r w:rsidRPr="34A3E024" w:rsidR="1D873F59">
        <w:rPr>
          <w:sz w:val="24"/>
          <w:szCs w:val="24"/>
        </w:rPr>
        <w:t>ilhões; +</w:t>
      </w:r>
      <w:r w:rsidRPr="34A3E024" w:rsidR="783919D4">
        <w:rPr>
          <w:sz w:val="24"/>
          <w:szCs w:val="24"/>
        </w:rPr>
        <w:t>22,5</w:t>
      </w:r>
      <w:r w:rsidRPr="34A3E024" w:rsidR="1D873F59">
        <w:rPr>
          <w:sz w:val="24"/>
          <w:szCs w:val="24"/>
        </w:rPr>
        <w:t>%), entre outros.</w:t>
      </w:r>
    </w:p>
    <w:p w:rsidR="34A3E024" w:rsidP="34A3E024" w:rsidRDefault="34A3E024" w14:paraId="4E906497" w14:textId="50D70748">
      <w:pPr>
        <w:jc w:val="both"/>
        <w:rPr>
          <w:sz w:val="24"/>
          <w:szCs w:val="24"/>
          <w:highlight w:val="lightGray"/>
        </w:rPr>
      </w:pPr>
    </w:p>
    <w:p w:rsidRPr="009A1331" w:rsidR="00DD0A4E" w:rsidP="34A3E024" w:rsidRDefault="003F4858" w14:paraId="168C4F9A" w14:textId="346071C0">
      <w:pPr>
        <w:jc w:val="both"/>
        <w:rPr>
          <w:sz w:val="24"/>
          <w:szCs w:val="24"/>
        </w:rPr>
      </w:pPr>
      <w:r w:rsidR="3116DA08">
        <w:drawing>
          <wp:inline wp14:editId="33D4F270" wp14:anchorId="72F8AEE9">
            <wp:extent cx="6188710" cy="3848735"/>
            <wp:effectExtent l="0" t="0" r="2540" b="0"/>
            <wp:docPr id="1082763505" name="Imagem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82763505" name=""/>
                    <pic:cNvPicPr/>
                  </pic:nvPicPr>
                  <pic:blipFill>
                    <a:blip xmlns:r="http://schemas.openxmlformats.org/officeDocument/2006/relationships" r:embed="rId12"/>
                    <a:stretch>
                      <a:fillRect/>
                    </a:stretch>
                  </pic:blipFill>
                  <pic:spPr>
                    <a:xfrm>
                      <a:off x="0" y="0"/>
                      <a:ext cx="6188710" cy="3848735"/>
                    </a:xfrm>
                    <a:prstGeom prst="rect">
                      <a:avLst/>
                    </a:prstGeom>
                  </pic:spPr>
                </pic:pic>
              </a:graphicData>
            </a:graphic>
          </wp:inline>
        </w:drawing>
      </w:r>
    </w:p>
    <w:p w:rsidRPr="009A1331" w:rsidR="00DD0A4E" w:rsidP="34A3E024" w:rsidRDefault="353B5268" w14:paraId="1D6EAB7B" w14:textId="66A447B4">
      <w:pPr>
        <w:spacing w:line="257" w:lineRule="auto"/>
        <w:jc w:val="both"/>
        <w:rPr>
          <w:rFonts w:ascii="Aptos" w:hAnsi="Aptos" w:eastAsia="Aptos" w:cs="Aptos"/>
          <w:b w:val="1"/>
          <w:bCs w:val="1"/>
          <w:sz w:val="24"/>
          <w:szCs w:val="24"/>
        </w:rPr>
      </w:pPr>
      <w:r w:rsidRPr="34A3E024" w:rsidR="6B979C7D">
        <w:rPr>
          <w:rFonts w:ascii="Aptos" w:hAnsi="Aptos" w:eastAsia="Aptos" w:cs="Aptos"/>
          <w:b w:val="1"/>
          <w:bCs w:val="1"/>
          <w:sz w:val="24"/>
          <w:szCs w:val="24"/>
        </w:rPr>
        <w:t>Produtos</w:t>
      </w:r>
    </w:p>
    <w:p w:rsidR="61C08686" w:rsidP="34A3E024" w:rsidRDefault="61C08686" w14:paraId="744E0490" w14:textId="11F67E08">
      <w:pPr>
        <w:pStyle w:val="Normal"/>
        <w:suppressLineNumbers w:val="0"/>
        <w:bidi w:val="0"/>
        <w:spacing w:before="0" w:beforeAutospacing="off" w:after="160" w:afterAutospacing="off" w:line="257" w:lineRule="auto"/>
        <w:ind w:left="0" w:right="0"/>
        <w:jc w:val="both"/>
        <w:rPr>
          <w:rFonts w:ascii="Aptos" w:hAnsi="Aptos" w:eastAsia="Aptos" w:cs="Aptos"/>
          <w:sz w:val="24"/>
          <w:szCs w:val="24"/>
        </w:rPr>
      </w:pPr>
      <w:r w:rsidRPr="34A3E024" w:rsidR="61C08686">
        <w:rPr>
          <w:rFonts w:ascii="Aptos" w:hAnsi="Aptos" w:eastAsia="Aptos" w:cs="Aptos"/>
          <w:sz w:val="24"/>
          <w:szCs w:val="24"/>
        </w:rPr>
        <w:t>Os cinco principais setores do agronegócio em termos de exportações entre janeiro e setembro de 2025 foram: complexo soja (</w:t>
      </w:r>
      <w:r w:rsidRPr="34A3E024" w:rsidR="4C3543E6">
        <w:rPr>
          <w:rFonts w:ascii="Aptos" w:hAnsi="Aptos" w:eastAsia="Aptos" w:cs="Aptos"/>
          <w:sz w:val="24"/>
          <w:szCs w:val="24"/>
        </w:rPr>
        <w:t>US$ 44,54 bilhões, ou 35,2% do to</w:t>
      </w:r>
      <w:r w:rsidRPr="34A3E024" w:rsidR="3EFE4EF2">
        <w:rPr>
          <w:rFonts w:ascii="Aptos" w:hAnsi="Aptos" w:eastAsia="Aptos" w:cs="Aptos"/>
          <w:sz w:val="24"/>
          <w:szCs w:val="24"/>
        </w:rPr>
        <w:t>tal das vendas externas do agronegócio</w:t>
      </w:r>
      <w:r w:rsidRPr="34A3E024" w:rsidR="61C08686">
        <w:rPr>
          <w:rFonts w:ascii="Aptos" w:hAnsi="Aptos" w:eastAsia="Aptos" w:cs="Aptos"/>
          <w:sz w:val="24"/>
          <w:szCs w:val="24"/>
        </w:rPr>
        <w:t>); carnes (</w:t>
      </w:r>
      <w:r w:rsidRPr="34A3E024" w:rsidR="76257E80">
        <w:rPr>
          <w:rFonts w:ascii="Aptos" w:hAnsi="Aptos" w:eastAsia="Aptos" w:cs="Aptos"/>
          <w:sz w:val="24"/>
          <w:szCs w:val="24"/>
        </w:rPr>
        <w:t>US$ 22,53 bilhões, ou 17,8% do total</w:t>
      </w:r>
      <w:r w:rsidRPr="34A3E024" w:rsidR="61C08686">
        <w:rPr>
          <w:rFonts w:ascii="Aptos" w:hAnsi="Aptos" w:eastAsia="Aptos" w:cs="Aptos"/>
          <w:sz w:val="24"/>
          <w:szCs w:val="24"/>
        </w:rPr>
        <w:t>); produtos florestais (</w:t>
      </w:r>
      <w:r w:rsidRPr="34A3E024" w:rsidR="6C4B7A14">
        <w:rPr>
          <w:rFonts w:ascii="Aptos" w:hAnsi="Aptos" w:eastAsia="Aptos" w:cs="Aptos"/>
          <w:sz w:val="24"/>
          <w:szCs w:val="24"/>
        </w:rPr>
        <w:t>US$ 12,42 bilhões, ou 9,8% do total</w:t>
      </w:r>
      <w:r w:rsidRPr="34A3E024" w:rsidR="61C08686">
        <w:rPr>
          <w:rFonts w:ascii="Aptos" w:hAnsi="Aptos" w:eastAsia="Aptos" w:cs="Aptos"/>
          <w:sz w:val="24"/>
          <w:szCs w:val="24"/>
        </w:rPr>
        <w:t>)</w:t>
      </w:r>
      <w:r w:rsidRPr="34A3E024" w:rsidR="641A8F45">
        <w:rPr>
          <w:rFonts w:ascii="Aptos" w:hAnsi="Aptos" w:eastAsia="Aptos" w:cs="Aptos"/>
          <w:sz w:val="24"/>
          <w:szCs w:val="24"/>
        </w:rPr>
        <w:t>; café (</w:t>
      </w:r>
      <w:r w:rsidRPr="34A3E024" w:rsidR="578245ED">
        <w:rPr>
          <w:rFonts w:ascii="Aptos" w:hAnsi="Aptos" w:eastAsia="Aptos" w:cs="Aptos"/>
          <w:sz w:val="24"/>
          <w:szCs w:val="24"/>
        </w:rPr>
        <w:t>US$ 11,23 bilhões, ou 8,9% do total</w:t>
      </w:r>
      <w:r w:rsidRPr="34A3E024" w:rsidR="641A8F45">
        <w:rPr>
          <w:rFonts w:ascii="Aptos" w:hAnsi="Aptos" w:eastAsia="Aptos" w:cs="Aptos"/>
          <w:sz w:val="24"/>
          <w:szCs w:val="24"/>
        </w:rPr>
        <w:t>) e complexo sucroalcooleiro (</w:t>
      </w:r>
      <w:r w:rsidRPr="34A3E024" w:rsidR="694AA01D">
        <w:rPr>
          <w:rFonts w:ascii="Aptos" w:hAnsi="Aptos" w:eastAsia="Aptos" w:cs="Aptos"/>
          <w:sz w:val="24"/>
          <w:szCs w:val="24"/>
        </w:rPr>
        <w:t>US$ 10,93 bilhões, ou 8,6% do total</w:t>
      </w:r>
      <w:r w:rsidRPr="34A3E024" w:rsidR="641A8F45">
        <w:rPr>
          <w:rFonts w:ascii="Aptos" w:hAnsi="Aptos" w:eastAsia="Aptos" w:cs="Aptos"/>
          <w:sz w:val="24"/>
          <w:szCs w:val="24"/>
        </w:rPr>
        <w:t xml:space="preserve">). </w:t>
      </w:r>
      <w:r w:rsidRPr="34A3E024" w:rsidR="03016D34">
        <w:rPr>
          <w:rFonts w:ascii="Aptos" w:hAnsi="Aptos" w:eastAsia="Aptos" w:cs="Aptos"/>
          <w:sz w:val="24"/>
          <w:szCs w:val="24"/>
        </w:rPr>
        <w:t xml:space="preserve"> Em conjunto, tais setores foram responsáveis por 80,3% do valor total das exportações do agronegócio no período.</w:t>
      </w:r>
      <w:r w:rsidRPr="34A3E024" w:rsidR="4BBFE196">
        <w:rPr>
          <w:rFonts w:ascii="Aptos" w:hAnsi="Aptos" w:eastAsia="Aptos" w:cs="Aptos"/>
          <w:sz w:val="24"/>
          <w:szCs w:val="24"/>
        </w:rPr>
        <w:t xml:space="preserve"> </w:t>
      </w:r>
      <w:r w:rsidRPr="34A3E024" w:rsidR="75556DBF">
        <w:rPr>
          <w:rFonts w:ascii="Aptos" w:hAnsi="Aptos" w:eastAsia="Aptos" w:cs="Aptos"/>
          <w:sz w:val="24"/>
          <w:szCs w:val="24"/>
        </w:rPr>
        <w:t>Em 2024</w:t>
      </w:r>
      <w:r w:rsidRPr="34A3E024" w:rsidR="578C2659">
        <w:rPr>
          <w:rFonts w:ascii="Aptos" w:hAnsi="Aptos" w:eastAsia="Aptos" w:cs="Aptos"/>
          <w:sz w:val="24"/>
          <w:szCs w:val="24"/>
        </w:rPr>
        <w:t>,</w:t>
      </w:r>
      <w:r w:rsidRPr="34A3E024" w:rsidR="75556DBF">
        <w:rPr>
          <w:rFonts w:ascii="Aptos" w:hAnsi="Aptos" w:eastAsia="Aptos" w:cs="Aptos"/>
          <w:sz w:val="24"/>
          <w:szCs w:val="24"/>
        </w:rPr>
        <w:t xml:space="preserve"> os cinco principais setores haviam representado 81,1% das exportações, o que indica uma redução da concentração da pauta </w:t>
      </w:r>
      <w:r w:rsidRPr="34A3E024" w:rsidR="69837374">
        <w:rPr>
          <w:rFonts w:ascii="Aptos" w:hAnsi="Aptos" w:eastAsia="Aptos" w:cs="Aptos"/>
          <w:sz w:val="24"/>
          <w:szCs w:val="24"/>
        </w:rPr>
        <w:t>no corrente ano.</w:t>
      </w:r>
    </w:p>
    <w:p w:rsidR="70A9C715" w:rsidP="34A3E024" w:rsidRDefault="70A9C715" w14:paraId="5B63A58F" w14:textId="718FCE02">
      <w:pPr>
        <w:pStyle w:val="Normal"/>
        <w:suppressLineNumbers w:val="0"/>
        <w:bidi w:val="0"/>
        <w:spacing w:before="0" w:beforeAutospacing="off" w:after="160" w:afterAutospacing="off" w:line="257" w:lineRule="auto"/>
        <w:ind w:left="0" w:right="0"/>
        <w:jc w:val="both"/>
        <w:rPr>
          <w:rFonts w:ascii="Aptos" w:hAnsi="Aptos" w:eastAsia="Aptos" w:cs="Aptos"/>
          <w:i w:val="0"/>
          <w:iCs w:val="0"/>
          <w:sz w:val="24"/>
          <w:szCs w:val="24"/>
        </w:rPr>
      </w:pPr>
      <w:r w:rsidRPr="34A3E024" w:rsidR="70A9C715">
        <w:rPr>
          <w:rFonts w:ascii="Aptos" w:hAnsi="Aptos" w:eastAsia="Aptos" w:cs="Aptos"/>
          <w:sz w:val="24"/>
          <w:szCs w:val="24"/>
        </w:rPr>
        <w:t xml:space="preserve">A seguir são analisados os dez principais produtos da pauta exportadora do agronegócio entre janeiro e setembro de 2025. </w:t>
      </w:r>
      <w:r w:rsidRPr="34A3E024" w:rsidR="057CEDE9">
        <w:rPr>
          <w:rFonts w:ascii="Aptos" w:hAnsi="Aptos" w:eastAsia="Aptos" w:cs="Aptos"/>
          <w:sz w:val="24"/>
          <w:szCs w:val="24"/>
        </w:rPr>
        <w:t>A</w:t>
      </w:r>
      <w:r w:rsidRPr="34A3E024" w:rsidR="70A9C715">
        <w:rPr>
          <w:rFonts w:ascii="Aptos" w:hAnsi="Aptos" w:eastAsia="Aptos" w:cs="Aptos"/>
          <w:sz w:val="24"/>
          <w:szCs w:val="24"/>
        </w:rPr>
        <w:t xml:space="preserve">s vendas externas desses itens representaram, em conjunto, </w:t>
      </w:r>
      <w:r w:rsidRPr="34A3E024" w:rsidR="7A6F0322">
        <w:rPr>
          <w:rFonts w:ascii="Aptos" w:hAnsi="Aptos" w:eastAsia="Aptos" w:cs="Aptos"/>
          <w:sz w:val="24"/>
          <w:szCs w:val="24"/>
        </w:rPr>
        <w:t>77,4% do total do agro no período.</w:t>
      </w:r>
      <w:r w:rsidRPr="34A3E024" w:rsidR="36BBDA5C">
        <w:rPr>
          <w:rFonts w:ascii="Aptos" w:hAnsi="Aptos" w:eastAsia="Aptos" w:cs="Aptos"/>
          <w:sz w:val="24"/>
          <w:szCs w:val="24"/>
        </w:rPr>
        <w:t xml:space="preserve"> </w:t>
      </w:r>
      <w:r w:rsidRPr="34A3E024" w:rsidR="484D89EA">
        <w:rPr>
          <w:rFonts w:ascii="Aptos" w:hAnsi="Aptos" w:eastAsia="Aptos" w:cs="Aptos"/>
          <w:sz w:val="24"/>
          <w:szCs w:val="24"/>
        </w:rPr>
        <w:t xml:space="preserve">Como pode ser observado, entre os dez itens, somente </w:t>
      </w:r>
      <w:r w:rsidRPr="34A3E024" w:rsidR="379A1B06">
        <w:rPr>
          <w:rFonts w:ascii="Aptos" w:hAnsi="Aptos" w:eastAsia="Aptos" w:cs="Aptos"/>
          <w:sz w:val="24"/>
          <w:szCs w:val="24"/>
        </w:rPr>
        <w:t xml:space="preserve">três registraram crescimento na comparação com o ano prévio: carne bovina </w:t>
      </w:r>
      <w:r w:rsidRPr="34A3E024" w:rsidR="379A1B06">
        <w:rPr>
          <w:rFonts w:ascii="Aptos" w:hAnsi="Aptos" w:eastAsia="Aptos" w:cs="Aptos"/>
          <w:i w:val="1"/>
          <w:iCs w:val="1"/>
          <w:sz w:val="24"/>
          <w:szCs w:val="24"/>
        </w:rPr>
        <w:t>in natura</w:t>
      </w:r>
      <w:r w:rsidRPr="34A3E024" w:rsidR="0C844DE6">
        <w:rPr>
          <w:rFonts w:ascii="Aptos" w:hAnsi="Aptos" w:eastAsia="Aptos" w:cs="Aptos"/>
          <w:i w:val="1"/>
          <w:iCs w:val="1"/>
          <w:sz w:val="24"/>
          <w:szCs w:val="24"/>
        </w:rPr>
        <w:t xml:space="preserve"> </w:t>
      </w:r>
      <w:r w:rsidRPr="34A3E024" w:rsidR="0C844DE6">
        <w:rPr>
          <w:rFonts w:ascii="Aptos" w:hAnsi="Aptos" w:eastAsia="Aptos" w:cs="Aptos"/>
          <w:i w:val="0"/>
          <w:iCs w:val="0"/>
          <w:sz w:val="24"/>
          <w:szCs w:val="24"/>
        </w:rPr>
        <w:t>(</w:t>
      </w:r>
      <w:r w:rsidRPr="34A3E024" w:rsidR="6DE7E3E0">
        <w:rPr>
          <w:rFonts w:ascii="Aptos" w:hAnsi="Aptos" w:eastAsia="Aptos" w:cs="Aptos"/>
          <w:i w:val="0"/>
          <w:iCs w:val="0"/>
          <w:sz w:val="24"/>
          <w:szCs w:val="24"/>
        </w:rPr>
        <w:t xml:space="preserve">aumento de </w:t>
      </w:r>
      <w:r w:rsidRPr="34A3E024" w:rsidR="0C844DE6">
        <w:rPr>
          <w:rFonts w:ascii="Aptos" w:hAnsi="Aptos" w:eastAsia="Aptos" w:cs="Aptos"/>
          <w:i w:val="0"/>
          <w:iCs w:val="0"/>
          <w:sz w:val="24"/>
          <w:szCs w:val="24"/>
        </w:rPr>
        <w:t>3,1 bilhões em valores absolutos)</w:t>
      </w:r>
      <w:r w:rsidRPr="34A3E024" w:rsidR="379A1B06">
        <w:rPr>
          <w:rFonts w:ascii="Aptos" w:hAnsi="Aptos" w:eastAsia="Aptos" w:cs="Aptos"/>
          <w:i w:val="0"/>
          <w:iCs w:val="0"/>
          <w:sz w:val="24"/>
          <w:szCs w:val="24"/>
        </w:rPr>
        <w:t>, café verde</w:t>
      </w:r>
      <w:r w:rsidRPr="34A3E024" w:rsidR="2B2CBB01">
        <w:rPr>
          <w:rFonts w:ascii="Aptos" w:hAnsi="Aptos" w:eastAsia="Aptos" w:cs="Aptos"/>
          <w:i w:val="0"/>
          <w:iCs w:val="0"/>
          <w:sz w:val="24"/>
          <w:szCs w:val="24"/>
        </w:rPr>
        <w:t xml:space="preserve"> (</w:t>
      </w:r>
      <w:r w:rsidRPr="34A3E024" w:rsidR="52C11E2C">
        <w:rPr>
          <w:rFonts w:ascii="Aptos" w:hAnsi="Aptos" w:eastAsia="Aptos" w:cs="Aptos"/>
          <w:i w:val="0"/>
          <w:iCs w:val="0"/>
          <w:sz w:val="24"/>
          <w:szCs w:val="24"/>
        </w:rPr>
        <w:t xml:space="preserve">aumento de </w:t>
      </w:r>
      <w:r w:rsidRPr="34A3E024" w:rsidR="2B2CBB01">
        <w:rPr>
          <w:rFonts w:ascii="Aptos" w:hAnsi="Aptos" w:eastAsia="Aptos" w:cs="Aptos"/>
          <w:i w:val="0"/>
          <w:iCs w:val="0"/>
          <w:sz w:val="24"/>
          <w:szCs w:val="24"/>
        </w:rPr>
        <w:t>2,7 bilhões em valores absolutos</w:t>
      </w:r>
      <w:r w:rsidRPr="34A3E024" w:rsidR="379A1B06">
        <w:rPr>
          <w:rFonts w:ascii="Aptos" w:hAnsi="Aptos" w:eastAsia="Aptos" w:cs="Aptos"/>
          <w:i w:val="0"/>
          <w:iCs w:val="0"/>
          <w:sz w:val="24"/>
          <w:szCs w:val="24"/>
        </w:rPr>
        <w:t xml:space="preserve"> </w:t>
      </w:r>
      <w:r w:rsidRPr="34A3E024" w:rsidR="379A1B06">
        <w:rPr>
          <w:rFonts w:ascii="Aptos" w:hAnsi="Aptos" w:eastAsia="Aptos" w:cs="Aptos"/>
          <w:i w:val="0"/>
          <w:iCs w:val="0"/>
          <w:sz w:val="24"/>
          <w:szCs w:val="24"/>
        </w:rPr>
        <w:t xml:space="preserve">e carne suína </w:t>
      </w:r>
      <w:r w:rsidRPr="34A3E024" w:rsidR="7D6842E5">
        <w:rPr>
          <w:rFonts w:ascii="Aptos" w:hAnsi="Aptos" w:eastAsia="Aptos" w:cs="Aptos"/>
          <w:i w:val="1"/>
          <w:iCs w:val="1"/>
          <w:sz w:val="24"/>
          <w:szCs w:val="24"/>
        </w:rPr>
        <w:t>in natura</w:t>
      </w:r>
      <w:r w:rsidRPr="34A3E024" w:rsidR="62E96FFA">
        <w:rPr>
          <w:rFonts w:ascii="Aptos" w:hAnsi="Aptos" w:eastAsia="Aptos" w:cs="Aptos"/>
          <w:i w:val="1"/>
          <w:iCs w:val="1"/>
          <w:sz w:val="24"/>
          <w:szCs w:val="24"/>
        </w:rPr>
        <w:t xml:space="preserve"> </w:t>
      </w:r>
      <w:r w:rsidRPr="34A3E024" w:rsidR="62E96FFA">
        <w:rPr>
          <w:rFonts w:ascii="Aptos" w:hAnsi="Aptos" w:eastAsia="Aptos" w:cs="Aptos"/>
          <w:i w:val="0"/>
          <w:iCs w:val="0"/>
          <w:sz w:val="24"/>
          <w:szCs w:val="24"/>
        </w:rPr>
        <w:t>(aumento de 0,5 bilhão em valores absolutos).</w:t>
      </w:r>
      <w:r w:rsidRPr="34A3E024" w:rsidR="7D6842E5">
        <w:rPr>
          <w:rFonts w:ascii="Aptos" w:hAnsi="Aptos" w:eastAsia="Aptos" w:cs="Aptos"/>
          <w:i w:val="1"/>
          <w:iCs w:val="1"/>
          <w:sz w:val="24"/>
          <w:szCs w:val="24"/>
        </w:rPr>
        <w:t xml:space="preserve"> </w:t>
      </w:r>
      <w:r w:rsidRPr="34A3E024" w:rsidR="7D6842E5">
        <w:rPr>
          <w:rFonts w:ascii="Aptos" w:hAnsi="Aptos" w:eastAsia="Aptos" w:cs="Aptos"/>
          <w:i w:val="1"/>
          <w:iCs w:val="1"/>
          <w:sz w:val="24"/>
          <w:szCs w:val="24"/>
        </w:rPr>
        <w:t xml:space="preserve">O crescimento desses três produtos foi o que mais </w:t>
      </w:r>
      <w:r w:rsidRPr="34A3E024" w:rsidR="447A4CB2">
        <w:rPr>
          <w:rFonts w:ascii="Aptos" w:hAnsi="Aptos" w:eastAsia="Aptos" w:cs="Aptos"/>
          <w:i w:val="0"/>
          <w:iCs w:val="0"/>
          <w:sz w:val="24"/>
          <w:szCs w:val="24"/>
        </w:rPr>
        <w:t>contribuiu</w:t>
      </w:r>
      <w:r w:rsidRPr="34A3E024" w:rsidR="7D6842E5">
        <w:rPr>
          <w:rFonts w:ascii="Aptos" w:hAnsi="Aptos" w:eastAsia="Aptos" w:cs="Aptos"/>
          <w:i w:val="0"/>
          <w:iCs w:val="0"/>
          <w:sz w:val="24"/>
          <w:szCs w:val="24"/>
        </w:rPr>
        <w:t xml:space="preserve"> para </w:t>
      </w:r>
      <w:r w:rsidRPr="34A3E024" w:rsidR="0F476743">
        <w:rPr>
          <w:rFonts w:ascii="Aptos" w:hAnsi="Aptos" w:eastAsia="Aptos" w:cs="Aptos"/>
          <w:i w:val="0"/>
          <w:iCs w:val="0"/>
          <w:sz w:val="24"/>
          <w:szCs w:val="24"/>
        </w:rPr>
        <w:t xml:space="preserve">o </w:t>
      </w:r>
      <w:r w:rsidRPr="34A3E024" w:rsidR="2D8F16CF">
        <w:rPr>
          <w:rFonts w:ascii="Aptos" w:hAnsi="Aptos" w:eastAsia="Aptos" w:cs="Aptos"/>
          <w:i w:val="0"/>
          <w:iCs w:val="0"/>
          <w:sz w:val="24"/>
          <w:szCs w:val="24"/>
        </w:rPr>
        <w:t>crescimento</w:t>
      </w:r>
      <w:r w:rsidRPr="34A3E024" w:rsidR="0F476743">
        <w:rPr>
          <w:rFonts w:ascii="Aptos" w:hAnsi="Aptos" w:eastAsia="Aptos" w:cs="Aptos"/>
          <w:i w:val="0"/>
          <w:iCs w:val="0"/>
          <w:sz w:val="24"/>
          <w:szCs w:val="24"/>
        </w:rPr>
        <w:t xml:space="preserve"> de 0,7% no total das exportações do agronegócio no período.</w:t>
      </w:r>
    </w:p>
    <w:p w:rsidR="0028349B" w:rsidP="34A3E024" w:rsidRDefault="0028349B" w14:paraId="135865E6" w14:textId="32C523ED">
      <w:pPr>
        <w:pStyle w:val="PargrafodaLista"/>
        <w:numPr>
          <w:ilvl w:val="0"/>
          <w:numId w:val="4"/>
        </w:numPr>
        <w:spacing w:after="160" w:afterAutospacing="off" w:line="257" w:lineRule="auto"/>
        <w:ind w:left="426"/>
        <w:jc w:val="both"/>
        <w:rPr>
          <w:rFonts w:ascii="Aptos" w:hAnsi="Aptos" w:eastAsia="Aptos" w:cs="Aptos"/>
          <w:b w:val="1"/>
          <w:bCs w:val="1"/>
          <w:sz w:val="24"/>
          <w:szCs w:val="24"/>
        </w:rPr>
      </w:pPr>
      <w:r w:rsidRPr="34A3E024" w:rsidR="3AC75598">
        <w:rPr>
          <w:rFonts w:ascii="Aptos" w:hAnsi="Aptos" w:eastAsia="Aptos" w:cs="Aptos"/>
          <w:b w:val="1"/>
          <w:bCs w:val="1"/>
          <w:sz w:val="24"/>
          <w:szCs w:val="24"/>
        </w:rPr>
        <w:t>Soja em grãos</w:t>
      </w:r>
      <w:r w:rsidRPr="34A3E024" w:rsidR="0D7E5BDB">
        <w:rPr>
          <w:rFonts w:ascii="Aptos" w:hAnsi="Aptos" w:eastAsia="Aptos" w:cs="Aptos"/>
          <w:b w:val="1"/>
          <w:bCs w:val="1"/>
          <w:sz w:val="24"/>
          <w:szCs w:val="24"/>
        </w:rPr>
        <w:t xml:space="preserve">: US$ </w:t>
      </w:r>
      <w:r w:rsidRPr="34A3E024" w:rsidR="7D78DE0C">
        <w:rPr>
          <w:rFonts w:ascii="Aptos" w:hAnsi="Aptos" w:eastAsia="Aptos" w:cs="Aptos"/>
          <w:b w:val="1"/>
          <w:bCs w:val="1"/>
          <w:sz w:val="24"/>
          <w:szCs w:val="24"/>
        </w:rPr>
        <w:t xml:space="preserve">37,35 </w:t>
      </w:r>
      <w:r w:rsidRPr="34A3E024" w:rsidR="0D7E5BDB">
        <w:rPr>
          <w:rFonts w:ascii="Aptos" w:hAnsi="Aptos" w:eastAsia="Aptos" w:cs="Aptos"/>
          <w:b w:val="1"/>
          <w:bCs w:val="1"/>
          <w:sz w:val="24"/>
          <w:szCs w:val="24"/>
        </w:rPr>
        <w:t>bilhões (</w:t>
      </w:r>
      <w:r w:rsidRPr="34A3E024" w:rsidR="6EE97950">
        <w:rPr>
          <w:rFonts w:ascii="Aptos" w:hAnsi="Aptos" w:eastAsia="Aptos" w:cs="Aptos"/>
          <w:b w:val="1"/>
          <w:bCs w:val="1"/>
          <w:sz w:val="24"/>
          <w:szCs w:val="24"/>
        </w:rPr>
        <w:t>-4,1</w:t>
      </w:r>
      <w:r w:rsidRPr="34A3E024" w:rsidR="0D7E5BDB">
        <w:rPr>
          <w:rFonts w:ascii="Aptos" w:hAnsi="Aptos" w:eastAsia="Aptos" w:cs="Aptos"/>
          <w:b w:val="1"/>
          <w:bCs w:val="1"/>
          <w:sz w:val="24"/>
          <w:szCs w:val="24"/>
        </w:rPr>
        <w:t xml:space="preserve">%) e </w:t>
      </w:r>
      <w:r w:rsidRPr="34A3E024" w:rsidR="6A957BCA">
        <w:rPr>
          <w:rFonts w:ascii="Aptos" w:hAnsi="Aptos" w:eastAsia="Aptos" w:cs="Aptos"/>
          <w:b w:val="1"/>
          <w:bCs w:val="1"/>
          <w:sz w:val="24"/>
          <w:szCs w:val="24"/>
        </w:rPr>
        <w:t xml:space="preserve">93,87 </w:t>
      </w:r>
      <w:r w:rsidRPr="34A3E024" w:rsidR="0D7E5BDB">
        <w:rPr>
          <w:rFonts w:ascii="Aptos" w:hAnsi="Aptos" w:eastAsia="Aptos" w:cs="Aptos"/>
          <w:b w:val="1"/>
          <w:bCs w:val="1"/>
          <w:sz w:val="24"/>
          <w:szCs w:val="24"/>
        </w:rPr>
        <w:t>milhões de toneladas (+</w:t>
      </w:r>
      <w:r w:rsidRPr="34A3E024" w:rsidR="23317725">
        <w:rPr>
          <w:rFonts w:ascii="Aptos" w:hAnsi="Aptos" w:eastAsia="Aptos" w:cs="Aptos"/>
          <w:b w:val="1"/>
          <w:bCs w:val="1"/>
          <w:sz w:val="24"/>
          <w:szCs w:val="24"/>
        </w:rPr>
        <w:t>4,8</w:t>
      </w:r>
      <w:r w:rsidRPr="34A3E024" w:rsidR="0D7E5BDB">
        <w:rPr>
          <w:rFonts w:ascii="Aptos" w:hAnsi="Aptos" w:eastAsia="Aptos" w:cs="Aptos"/>
          <w:b w:val="1"/>
          <w:bCs w:val="1"/>
          <w:sz w:val="24"/>
          <w:szCs w:val="24"/>
        </w:rPr>
        <w:t>%</w:t>
      </w:r>
      <w:r w:rsidRPr="34A3E024" w:rsidR="0D7E5BDB">
        <w:rPr>
          <w:rFonts w:ascii="Aptos" w:hAnsi="Aptos" w:eastAsia="Aptos" w:cs="Aptos"/>
          <w:b w:val="1"/>
          <w:bCs w:val="1"/>
          <w:sz w:val="24"/>
          <w:szCs w:val="24"/>
        </w:rPr>
        <w:t>)</w:t>
      </w:r>
    </w:p>
    <w:p w:rsidR="0028349B" w:rsidP="34A3E024" w:rsidRDefault="0028349B" w14:paraId="40045DA9" w14:textId="1EB2FB16">
      <w:pPr>
        <w:pStyle w:val="Normal"/>
        <w:suppressLineNumbers w:val="0"/>
        <w:bidi w:val="0"/>
        <w:spacing w:before="0" w:beforeAutospacing="off" w:after="160" w:afterAutospacing="off" w:line="257" w:lineRule="auto"/>
        <w:ind w:left="0" w:right="0"/>
        <w:jc w:val="both"/>
        <w:rPr>
          <w:rFonts w:ascii="Aptos" w:hAnsi="Aptos" w:eastAsia="Aptos" w:cs="Aptos"/>
          <w:sz w:val="24"/>
          <w:szCs w:val="24"/>
        </w:rPr>
      </w:pPr>
      <w:r w:rsidRPr="34A3E024" w:rsidR="403E80A7">
        <w:rPr>
          <w:rFonts w:ascii="Aptos" w:hAnsi="Aptos" w:eastAsia="Aptos" w:cs="Aptos"/>
          <w:sz w:val="24"/>
          <w:szCs w:val="24"/>
        </w:rPr>
        <w:t>A</w:t>
      </w:r>
      <w:r w:rsidRPr="34A3E024" w:rsidR="50DCF2BA">
        <w:rPr>
          <w:rFonts w:ascii="Aptos" w:hAnsi="Aptos" w:eastAsia="Aptos" w:cs="Aptos"/>
          <w:sz w:val="24"/>
          <w:szCs w:val="24"/>
        </w:rPr>
        <w:t xml:space="preserve"> </w:t>
      </w:r>
      <w:r w:rsidRPr="34A3E024" w:rsidR="403E80A7">
        <w:rPr>
          <w:rFonts w:ascii="Aptos" w:hAnsi="Aptos" w:eastAsia="Aptos" w:cs="Aptos"/>
          <w:sz w:val="24"/>
          <w:szCs w:val="24"/>
        </w:rPr>
        <w:t xml:space="preserve">quantidade embarcada </w:t>
      </w:r>
      <w:r w:rsidRPr="34A3E024" w:rsidR="46965457">
        <w:rPr>
          <w:rFonts w:ascii="Aptos" w:hAnsi="Aptos" w:eastAsia="Aptos" w:cs="Aptos"/>
          <w:sz w:val="24"/>
          <w:szCs w:val="24"/>
        </w:rPr>
        <w:t xml:space="preserve">da oleaginosa </w:t>
      </w:r>
      <w:r w:rsidRPr="34A3E024" w:rsidR="403E80A7">
        <w:rPr>
          <w:rFonts w:ascii="Aptos" w:hAnsi="Aptos" w:eastAsia="Aptos" w:cs="Aptos"/>
          <w:sz w:val="24"/>
          <w:szCs w:val="24"/>
        </w:rPr>
        <w:t>foi recorde</w:t>
      </w:r>
      <w:r w:rsidRPr="34A3E024" w:rsidR="1BC01088">
        <w:rPr>
          <w:rFonts w:ascii="Aptos" w:hAnsi="Aptos" w:eastAsia="Aptos" w:cs="Aptos"/>
          <w:sz w:val="24"/>
          <w:szCs w:val="24"/>
        </w:rPr>
        <w:t>, porém</w:t>
      </w:r>
      <w:r w:rsidRPr="34A3E024" w:rsidR="271B47EA">
        <w:rPr>
          <w:rFonts w:ascii="Aptos" w:hAnsi="Aptos" w:eastAsia="Aptos" w:cs="Aptos"/>
          <w:sz w:val="24"/>
          <w:szCs w:val="24"/>
        </w:rPr>
        <w:t>,</w:t>
      </w:r>
      <w:r w:rsidRPr="34A3E024" w:rsidR="1BC01088">
        <w:rPr>
          <w:rFonts w:ascii="Aptos" w:hAnsi="Aptos" w:eastAsia="Aptos" w:cs="Aptos"/>
          <w:sz w:val="24"/>
          <w:szCs w:val="24"/>
        </w:rPr>
        <w:t xml:space="preserve"> não foi suficiente para compe</w:t>
      </w:r>
      <w:r w:rsidRPr="34A3E024" w:rsidR="030BD674">
        <w:rPr>
          <w:rFonts w:ascii="Aptos" w:hAnsi="Aptos" w:eastAsia="Aptos" w:cs="Aptos"/>
          <w:sz w:val="24"/>
          <w:szCs w:val="24"/>
        </w:rPr>
        <w:t>n</w:t>
      </w:r>
      <w:r w:rsidRPr="34A3E024" w:rsidR="1BC01088">
        <w:rPr>
          <w:rFonts w:ascii="Aptos" w:hAnsi="Aptos" w:eastAsia="Aptos" w:cs="Aptos"/>
          <w:sz w:val="24"/>
          <w:szCs w:val="24"/>
        </w:rPr>
        <w:t>sar a queda no preço médio (-8,5%),</w:t>
      </w:r>
      <w:r w:rsidRPr="34A3E024" w:rsidR="1E983D2B">
        <w:rPr>
          <w:rFonts w:ascii="Aptos" w:hAnsi="Aptos" w:eastAsia="Aptos" w:cs="Aptos"/>
          <w:sz w:val="24"/>
          <w:szCs w:val="24"/>
        </w:rPr>
        <w:t xml:space="preserve"> de modo que o valor exportado sofre</w:t>
      </w:r>
      <w:r w:rsidRPr="34A3E024" w:rsidR="69397C50">
        <w:rPr>
          <w:rFonts w:ascii="Aptos" w:hAnsi="Aptos" w:eastAsia="Aptos" w:cs="Aptos"/>
          <w:sz w:val="24"/>
          <w:szCs w:val="24"/>
        </w:rPr>
        <w:t>u</w:t>
      </w:r>
      <w:r w:rsidRPr="34A3E024" w:rsidR="1E983D2B">
        <w:rPr>
          <w:rFonts w:ascii="Aptos" w:hAnsi="Aptos" w:eastAsia="Aptos" w:cs="Aptos"/>
          <w:sz w:val="24"/>
          <w:szCs w:val="24"/>
        </w:rPr>
        <w:t xml:space="preserve"> redução de 4,1% na comparação com o ano anterior. </w:t>
      </w:r>
      <w:r w:rsidRPr="34A3E024" w:rsidR="4E81F534">
        <w:rPr>
          <w:rFonts w:ascii="Aptos" w:hAnsi="Aptos" w:eastAsia="Aptos" w:cs="Aptos"/>
          <w:sz w:val="24"/>
          <w:szCs w:val="24"/>
        </w:rPr>
        <w:t>De acordo com o CEPEA, a queda nos preços da soja em setembro reflete “a entrada da safra 2025/26 dos Estados Unidos, o início do cultivo no Brasil (sobretudo no estado do Paraná) e a desvalorização cambial (R$/US$). Por outro lado, a firme demanda por óleo de soja limitou as baixas da matéria-</w:t>
      </w:r>
      <w:r w:rsidRPr="34A3E024" w:rsidR="4E81F534">
        <w:rPr>
          <w:rFonts w:ascii="Aptos" w:hAnsi="Aptos" w:eastAsia="Aptos" w:cs="Aptos"/>
          <w:sz w:val="24"/>
          <w:szCs w:val="24"/>
        </w:rPr>
        <w:t>prima</w:t>
      </w:r>
      <w:r w:rsidRPr="34A3E024" w:rsidR="6A394CA5">
        <w:rPr>
          <w:rFonts w:ascii="Aptos" w:hAnsi="Aptos" w:eastAsia="Aptos" w:cs="Aptos"/>
          <w:sz w:val="24"/>
          <w:szCs w:val="24"/>
        </w:rPr>
        <w:t>”</w:t>
      </w:r>
      <w:r w:rsidRPr="34A3E024">
        <w:rPr>
          <w:rStyle w:val="Refdenotaderodap"/>
          <w:rFonts w:ascii="Aptos" w:hAnsi="Aptos" w:eastAsia="Aptos" w:cs="Aptos"/>
          <w:sz w:val="24"/>
          <w:szCs w:val="24"/>
        </w:rPr>
        <w:footnoteReference w:id="31800"/>
      </w:r>
      <w:r w:rsidRPr="34A3E024" w:rsidR="4E81F534">
        <w:rPr>
          <w:rFonts w:ascii="Aptos" w:hAnsi="Aptos" w:eastAsia="Aptos" w:cs="Aptos"/>
          <w:sz w:val="24"/>
          <w:szCs w:val="24"/>
        </w:rPr>
        <w:t>.</w:t>
      </w:r>
    </w:p>
    <w:p w:rsidR="0028349B" w:rsidP="34A3E024" w:rsidRDefault="0028349B" w14:paraId="4D2B66CE" w14:textId="6009A17B">
      <w:pPr>
        <w:pStyle w:val="Normal"/>
        <w:suppressLineNumbers w:val="0"/>
        <w:bidi w:val="0"/>
        <w:spacing w:before="0" w:beforeAutospacing="off" w:after="160" w:afterAutospacing="off" w:line="257" w:lineRule="auto"/>
        <w:ind w:left="0" w:right="0"/>
        <w:jc w:val="both"/>
        <w:rPr>
          <w:rFonts w:ascii="Aptos" w:hAnsi="Aptos" w:eastAsia="Aptos" w:cs="Aptos"/>
          <w:sz w:val="24"/>
          <w:szCs w:val="24"/>
        </w:rPr>
      </w:pPr>
      <w:r w:rsidRPr="34A3E024" w:rsidR="1E983D2B">
        <w:rPr>
          <w:rFonts w:ascii="Aptos" w:hAnsi="Aptos" w:eastAsia="Aptos" w:cs="Aptos"/>
          <w:sz w:val="24"/>
          <w:szCs w:val="24"/>
        </w:rPr>
        <w:t xml:space="preserve">A China, principal destino do produto, com </w:t>
      </w:r>
      <w:r w:rsidRPr="34A3E024" w:rsidR="0A76E1C8">
        <w:rPr>
          <w:rFonts w:ascii="Aptos" w:hAnsi="Aptos" w:eastAsia="Aptos" w:cs="Aptos"/>
          <w:sz w:val="24"/>
          <w:szCs w:val="24"/>
        </w:rPr>
        <w:t>77,6% do total das vendas, registrou crescimento de 1,9%</w:t>
      </w:r>
      <w:r w:rsidRPr="34A3E024" w:rsidR="6426A30F">
        <w:rPr>
          <w:rFonts w:ascii="Aptos" w:hAnsi="Aptos" w:eastAsia="Aptos" w:cs="Aptos"/>
          <w:sz w:val="24"/>
          <w:szCs w:val="24"/>
        </w:rPr>
        <w:t>, ou US$ 551,95 milhões em termos absolutos</w:t>
      </w:r>
      <w:r w:rsidRPr="34A3E024" w:rsidR="0A76E1C8">
        <w:rPr>
          <w:rFonts w:ascii="Aptos" w:hAnsi="Aptos" w:eastAsia="Aptos" w:cs="Aptos"/>
          <w:sz w:val="24"/>
          <w:szCs w:val="24"/>
        </w:rPr>
        <w:t xml:space="preserve">. Além do mercado chinês, outro país que contribuiu para amenizar a queda foi o Paquistão, que não havia registrado aquisições em </w:t>
      </w:r>
      <w:r w:rsidRPr="34A3E024" w:rsidR="2C2C47A4">
        <w:rPr>
          <w:rFonts w:ascii="Aptos" w:hAnsi="Aptos" w:eastAsia="Aptos" w:cs="Aptos"/>
          <w:sz w:val="24"/>
          <w:szCs w:val="24"/>
        </w:rPr>
        <w:t xml:space="preserve">2023 e </w:t>
      </w:r>
      <w:r w:rsidRPr="34A3E024" w:rsidR="0A76E1C8">
        <w:rPr>
          <w:rFonts w:ascii="Aptos" w:hAnsi="Aptos" w:eastAsia="Aptos" w:cs="Aptos"/>
          <w:sz w:val="24"/>
          <w:szCs w:val="24"/>
        </w:rPr>
        <w:t>20</w:t>
      </w:r>
      <w:r w:rsidRPr="34A3E024" w:rsidR="40AC232B">
        <w:rPr>
          <w:rFonts w:ascii="Aptos" w:hAnsi="Aptos" w:eastAsia="Aptos" w:cs="Aptos"/>
          <w:sz w:val="24"/>
          <w:szCs w:val="24"/>
        </w:rPr>
        <w:t>24</w:t>
      </w:r>
      <w:r w:rsidRPr="34A3E024" w:rsidR="7389D6AD">
        <w:rPr>
          <w:rFonts w:ascii="Aptos" w:hAnsi="Aptos" w:eastAsia="Aptos" w:cs="Aptos"/>
          <w:sz w:val="24"/>
          <w:szCs w:val="24"/>
        </w:rPr>
        <w:t xml:space="preserve">, mas </w:t>
      </w:r>
      <w:r w:rsidRPr="34A3E024" w:rsidR="40AC232B">
        <w:rPr>
          <w:rFonts w:ascii="Aptos" w:hAnsi="Aptos" w:eastAsia="Aptos" w:cs="Aptos"/>
          <w:sz w:val="24"/>
          <w:szCs w:val="24"/>
        </w:rPr>
        <w:t>em 2025 alcançou US$ 541,03 milhões.</w:t>
      </w:r>
      <w:r w:rsidRPr="34A3E024" w:rsidR="6DE930F1">
        <w:rPr>
          <w:rFonts w:ascii="Aptos" w:hAnsi="Aptos" w:eastAsia="Aptos" w:cs="Aptos"/>
          <w:sz w:val="24"/>
          <w:szCs w:val="24"/>
        </w:rPr>
        <w:t xml:space="preserve"> </w:t>
      </w:r>
    </w:p>
    <w:p w:rsidR="0028349B" w:rsidP="34A3E024" w:rsidRDefault="0028349B" w14:paraId="1513D1D8" w14:textId="64F9D0B4">
      <w:pPr>
        <w:pStyle w:val="PargrafodaLista"/>
        <w:numPr>
          <w:ilvl w:val="0"/>
          <w:numId w:val="4"/>
        </w:numPr>
        <w:spacing w:after="160" w:afterAutospacing="off" w:line="257" w:lineRule="auto"/>
        <w:ind w:left="426"/>
        <w:jc w:val="both"/>
        <w:rPr>
          <w:rFonts w:ascii="Aptos" w:hAnsi="Aptos" w:eastAsia="Aptos" w:cs="Aptos"/>
          <w:b w:val="1"/>
          <w:bCs w:val="1"/>
          <w:sz w:val="24"/>
          <w:szCs w:val="24"/>
        </w:rPr>
      </w:pPr>
      <w:r w:rsidRPr="34A3E024" w:rsidR="403E80A7">
        <w:rPr>
          <w:rFonts w:ascii="Aptos" w:hAnsi="Aptos" w:eastAsia="Aptos" w:cs="Aptos"/>
          <w:b w:val="1"/>
          <w:bCs w:val="1"/>
          <w:sz w:val="24"/>
          <w:szCs w:val="24"/>
        </w:rPr>
        <w:t xml:space="preserve">Carne Bovina </w:t>
      </w:r>
      <w:r w:rsidRPr="34A3E024" w:rsidR="403E80A7">
        <w:rPr>
          <w:rFonts w:ascii="Aptos" w:hAnsi="Aptos" w:eastAsia="Aptos" w:cs="Aptos"/>
          <w:b w:val="1"/>
          <w:bCs w:val="1"/>
          <w:i w:val="1"/>
          <w:iCs w:val="1"/>
          <w:sz w:val="24"/>
          <w:szCs w:val="24"/>
        </w:rPr>
        <w:t>in natura</w:t>
      </w:r>
      <w:r w:rsidRPr="34A3E024" w:rsidR="0D7E5BDB">
        <w:rPr>
          <w:rFonts w:ascii="Aptos" w:hAnsi="Aptos" w:eastAsia="Aptos" w:cs="Aptos"/>
          <w:b w:val="1"/>
          <w:bCs w:val="1"/>
          <w:sz w:val="24"/>
          <w:szCs w:val="24"/>
        </w:rPr>
        <w:t xml:space="preserve">: US$ </w:t>
      </w:r>
      <w:r w:rsidRPr="34A3E024" w:rsidR="7ABCCECD">
        <w:rPr>
          <w:rFonts w:ascii="Aptos" w:hAnsi="Aptos" w:eastAsia="Aptos" w:cs="Aptos"/>
          <w:b w:val="1"/>
          <w:bCs w:val="1"/>
          <w:sz w:val="24"/>
          <w:szCs w:val="24"/>
        </w:rPr>
        <w:t xml:space="preserve">11,37 </w:t>
      </w:r>
      <w:r w:rsidRPr="34A3E024" w:rsidR="0D7E5BDB">
        <w:rPr>
          <w:rFonts w:ascii="Aptos" w:hAnsi="Aptos" w:eastAsia="Aptos" w:cs="Aptos"/>
          <w:b w:val="1"/>
          <w:bCs w:val="1"/>
          <w:sz w:val="24"/>
          <w:szCs w:val="24"/>
        </w:rPr>
        <w:t>bilhões (+</w:t>
      </w:r>
      <w:r w:rsidRPr="34A3E024" w:rsidR="2C75FA1B">
        <w:rPr>
          <w:rFonts w:ascii="Aptos" w:hAnsi="Aptos" w:eastAsia="Aptos" w:cs="Aptos"/>
          <w:b w:val="1"/>
          <w:bCs w:val="1"/>
          <w:sz w:val="24"/>
          <w:szCs w:val="24"/>
        </w:rPr>
        <w:t>37,3</w:t>
      </w:r>
      <w:r w:rsidRPr="34A3E024" w:rsidR="0D7E5BDB">
        <w:rPr>
          <w:rFonts w:ascii="Aptos" w:hAnsi="Aptos" w:eastAsia="Aptos" w:cs="Aptos"/>
          <w:b w:val="1"/>
          <w:bCs w:val="1"/>
          <w:sz w:val="24"/>
          <w:szCs w:val="24"/>
        </w:rPr>
        <w:t>%)</w:t>
      </w:r>
      <w:r w:rsidRPr="34A3E024" w:rsidR="0D7E5BDB">
        <w:rPr>
          <w:rFonts w:ascii="Aptos" w:hAnsi="Aptos" w:eastAsia="Aptos" w:cs="Aptos"/>
          <w:b w:val="1"/>
          <w:bCs w:val="1"/>
          <w:sz w:val="24"/>
          <w:szCs w:val="24"/>
        </w:rPr>
        <w:t xml:space="preserve"> e </w:t>
      </w:r>
      <w:r w:rsidRPr="34A3E024" w:rsidR="62BB8B8B">
        <w:rPr>
          <w:rFonts w:ascii="Aptos" w:hAnsi="Aptos" w:eastAsia="Aptos" w:cs="Aptos"/>
          <w:b w:val="1"/>
          <w:bCs w:val="1"/>
          <w:sz w:val="24"/>
          <w:szCs w:val="24"/>
        </w:rPr>
        <w:t xml:space="preserve">2,15 </w:t>
      </w:r>
      <w:r w:rsidRPr="34A3E024" w:rsidR="0D7E5BDB">
        <w:rPr>
          <w:rFonts w:ascii="Aptos" w:hAnsi="Aptos" w:eastAsia="Aptos" w:cs="Aptos"/>
          <w:b w:val="1"/>
          <w:bCs w:val="1"/>
          <w:sz w:val="24"/>
          <w:szCs w:val="24"/>
        </w:rPr>
        <w:t>m</w:t>
      </w:r>
      <w:r w:rsidRPr="34A3E024" w:rsidR="0D7E5BDB">
        <w:rPr>
          <w:rFonts w:ascii="Aptos" w:hAnsi="Aptos" w:eastAsia="Aptos" w:cs="Aptos"/>
          <w:b w:val="1"/>
          <w:bCs w:val="1"/>
          <w:sz w:val="24"/>
          <w:szCs w:val="24"/>
        </w:rPr>
        <w:t>ilhões de toneladas (+</w:t>
      </w:r>
      <w:r w:rsidRPr="34A3E024" w:rsidR="44A2D643">
        <w:rPr>
          <w:rFonts w:ascii="Aptos" w:hAnsi="Aptos" w:eastAsia="Aptos" w:cs="Aptos"/>
          <w:b w:val="1"/>
          <w:bCs w:val="1"/>
          <w:sz w:val="24"/>
          <w:szCs w:val="24"/>
        </w:rPr>
        <w:t>16,4</w:t>
      </w:r>
      <w:r w:rsidRPr="34A3E024" w:rsidR="0D7E5BDB">
        <w:rPr>
          <w:rFonts w:ascii="Aptos" w:hAnsi="Aptos" w:eastAsia="Aptos" w:cs="Aptos"/>
          <w:b w:val="1"/>
          <w:bCs w:val="1"/>
          <w:sz w:val="24"/>
          <w:szCs w:val="24"/>
        </w:rPr>
        <w:t>%)</w:t>
      </w:r>
    </w:p>
    <w:p w:rsidR="0CF7BB15" w:rsidP="34A3E024" w:rsidRDefault="0CF7BB15" w14:paraId="6C5753B2" w14:textId="7945425B">
      <w:pPr>
        <w:pStyle w:val="Normal"/>
        <w:suppressLineNumbers w:val="0"/>
        <w:bidi w:val="0"/>
        <w:spacing w:before="0" w:beforeAutospacing="off" w:after="160" w:afterAutospacing="off" w:line="257" w:lineRule="auto"/>
        <w:ind w:left="0" w:right="0"/>
        <w:jc w:val="both"/>
        <w:rPr>
          <w:rFonts w:ascii="Aptos" w:hAnsi="Aptos" w:eastAsia="Aptos" w:cs="Aptos"/>
          <w:i w:val="0"/>
          <w:iCs w:val="0"/>
          <w:sz w:val="24"/>
          <w:szCs w:val="24"/>
        </w:rPr>
      </w:pPr>
      <w:r w:rsidRPr="34A3E024" w:rsidR="0CF7BB15">
        <w:rPr>
          <w:rFonts w:ascii="Aptos" w:hAnsi="Aptos" w:eastAsia="Aptos" w:cs="Aptos"/>
          <w:sz w:val="24"/>
          <w:szCs w:val="24"/>
        </w:rPr>
        <w:t>Tanto o valor como a quantidade foram as maiores já registradas na série histórica para o período</w:t>
      </w:r>
      <w:r w:rsidRPr="34A3E024" w:rsidR="15643BE3">
        <w:rPr>
          <w:rFonts w:ascii="Aptos" w:hAnsi="Aptos" w:eastAsia="Aptos" w:cs="Aptos"/>
          <w:sz w:val="24"/>
          <w:szCs w:val="24"/>
        </w:rPr>
        <w:t xml:space="preserve">, influenciados </w:t>
      </w:r>
      <w:r w:rsidRPr="34A3E024" w:rsidR="3F3DD1D8">
        <w:rPr>
          <w:rFonts w:ascii="Aptos" w:hAnsi="Aptos" w:eastAsia="Aptos" w:cs="Aptos"/>
          <w:sz w:val="24"/>
          <w:szCs w:val="24"/>
        </w:rPr>
        <w:t xml:space="preserve">também </w:t>
      </w:r>
      <w:r w:rsidRPr="34A3E024" w:rsidR="15643BE3">
        <w:rPr>
          <w:rFonts w:ascii="Aptos" w:hAnsi="Aptos" w:eastAsia="Aptos" w:cs="Aptos"/>
          <w:sz w:val="24"/>
          <w:szCs w:val="24"/>
        </w:rPr>
        <w:t xml:space="preserve">pela elevação </w:t>
      </w:r>
      <w:r w:rsidRPr="34A3E024" w:rsidR="697ECE0D">
        <w:rPr>
          <w:rFonts w:ascii="Aptos" w:hAnsi="Aptos" w:eastAsia="Aptos" w:cs="Aptos"/>
          <w:sz w:val="24"/>
          <w:szCs w:val="24"/>
        </w:rPr>
        <w:t>d</w:t>
      </w:r>
      <w:r w:rsidRPr="34A3E024" w:rsidR="15643BE3">
        <w:rPr>
          <w:rFonts w:ascii="Aptos" w:hAnsi="Aptos" w:eastAsia="Aptos" w:cs="Aptos"/>
          <w:sz w:val="24"/>
          <w:szCs w:val="24"/>
        </w:rPr>
        <w:t>as cotações médias de exportação (+</w:t>
      </w:r>
      <w:r w:rsidRPr="34A3E024" w:rsidR="113A6B77">
        <w:rPr>
          <w:rFonts w:ascii="Aptos" w:hAnsi="Aptos" w:eastAsia="Aptos" w:cs="Aptos"/>
          <w:sz w:val="24"/>
          <w:szCs w:val="24"/>
        </w:rPr>
        <w:t>18,0</w:t>
      </w:r>
      <w:r w:rsidRPr="34A3E024" w:rsidR="15643BE3">
        <w:rPr>
          <w:rFonts w:ascii="Aptos" w:hAnsi="Aptos" w:eastAsia="Aptos" w:cs="Aptos"/>
          <w:sz w:val="24"/>
          <w:szCs w:val="24"/>
        </w:rPr>
        <w:t>%).</w:t>
      </w:r>
      <w:r w:rsidRPr="34A3E024" w:rsidR="0EDB5DD4">
        <w:rPr>
          <w:rFonts w:ascii="Aptos" w:hAnsi="Aptos" w:eastAsia="Aptos" w:cs="Aptos"/>
          <w:sz w:val="24"/>
          <w:szCs w:val="24"/>
        </w:rPr>
        <w:t xml:space="preserve"> </w:t>
      </w:r>
      <w:r w:rsidRPr="34A3E024" w:rsidR="2239F458">
        <w:rPr>
          <w:rFonts w:ascii="Aptos" w:hAnsi="Aptos" w:eastAsia="Aptos" w:cs="Aptos"/>
          <w:sz w:val="24"/>
          <w:szCs w:val="24"/>
        </w:rPr>
        <w:t xml:space="preserve">Os oito principais destinos da carne bovina </w:t>
      </w:r>
      <w:r w:rsidRPr="34A3E024" w:rsidR="2239F458">
        <w:rPr>
          <w:rFonts w:ascii="Aptos" w:hAnsi="Aptos" w:eastAsia="Aptos" w:cs="Aptos"/>
          <w:i w:val="1"/>
          <w:iCs w:val="1"/>
          <w:sz w:val="24"/>
          <w:szCs w:val="24"/>
        </w:rPr>
        <w:t>in natura</w:t>
      </w:r>
      <w:r w:rsidRPr="34A3E024" w:rsidR="2239F458">
        <w:rPr>
          <w:rFonts w:ascii="Aptos" w:hAnsi="Aptos" w:eastAsia="Aptos" w:cs="Aptos"/>
          <w:i w:val="0"/>
          <w:iCs w:val="0"/>
          <w:sz w:val="24"/>
          <w:szCs w:val="24"/>
        </w:rPr>
        <w:t xml:space="preserve"> brasileira registraram crescimento no perí</w:t>
      </w:r>
      <w:r w:rsidRPr="34A3E024" w:rsidR="1344006E">
        <w:rPr>
          <w:rFonts w:ascii="Aptos" w:hAnsi="Aptos" w:eastAsia="Aptos" w:cs="Aptos"/>
          <w:i w:val="0"/>
          <w:iCs w:val="0"/>
          <w:sz w:val="24"/>
          <w:szCs w:val="24"/>
        </w:rPr>
        <w:t>o</w:t>
      </w:r>
      <w:r w:rsidRPr="34A3E024" w:rsidR="2239F458">
        <w:rPr>
          <w:rFonts w:ascii="Aptos" w:hAnsi="Aptos" w:eastAsia="Aptos" w:cs="Aptos"/>
          <w:i w:val="0"/>
          <w:iCs w:val="0"/>
          <w:sz w:val="24"/>
          <w:szCs w:val="24"/>
        </w:rPr>
        <w:t>do: China (</w:t>
      </w:r>
      <w:r w:rsidRPr="34A3E024" w:rsidR="2015BC97">
        <w:rPr>
          <w:rFonts w:ascii="Aptos" w:hAnsi="Aptos" w:eastAsia="Aptos" w:cs="Aptos"/>
          <w:i w:val="0"/>
          <w:iCs w:val="0"/>
          <w:sz w:val="24"/>
          <w:szCs w:val="24"/>
        </w:rPr>
        <w:t>+US$ 1,91 bilhão</w:t>
      </w:r>
      <w:r w:rsidRPr="34A3E024" w:rsidR="2239F458">
        <w:rPr>
          <w:rFonts w:ascii="Aptos" w:hAnsi="Aptos" w:eastAsia="Aptos" w:cs="Aptos"/>
          <w:i w:val="0"/>
          <w:iCs w:val="0"/>
          <w:sz w:val="24"/>
          <w:szCs w:val="24"/>
        </w:rPr>
        <w:t>); Estados Unidos (</w:t>
      </w:r>
      <w:r w:rsidRPr="34A3E024" w:rsidR="7527B2F5">
        <w:rPr>
          <w:rFonts w:ascii="Aptos" w:hAnsi="Aptos" w:eastAsia="Aptos" w:cs="Aptos"/>
          <w:i w:val="0"/>
          <w:iCs w:val="0"/>
          <w:sz w:val="24"/>
          <w:szCs w:val="24"/>
        </w:rPr>
        <w:t xml:space="preserve">+US$ </w:t>
      </w:r>
      <w:r w:rsidRPr="34A3E024" w:rsidR="6CBF334D">
        <w:rPr>
          <w:rFonts w:ascii="Aptos" w:hAnsi="Aptos" w:eastAsia="Aptos" w:cs="Aptos"/>
          <w:i w:val="0"/>
          <w:iCs w:val="0"/>
          <w:sz w:val="24"/>
          <w:szCs w:val="24"/>
        </w:rPr>
        <w:t xml:space="preserve">375,33 </w:t>
      </w:r>
      <w:r w:rsidRPr="34A3E024" w:rsidR="7527B2F5">
        <w:rPr>
          <w:rFonts w:ascii="Aptos" w:hAnsi="Aptos" w:eastAsia="Aptos" w:cs="Aptos"/>
          <w:i w:val="0"/>
          <w:iCs w:val="0"/>
          <w:sz w:val="24"/>
          <w:szCs w:val="24"/>
        </w:rPr>
        <w:t>milhões</w:t>
      </w:r>
      <w:r w:rsidRPr="34A3E024" w:rsidR="2239F458">
        <w:rPr>
          <w:rFonts w:ascii="Aptos" w:hAnsi="Aptos" w:eastAsia="Aptos" w:cs="Aptos"/>
          <w:i w:val="0"/>
          <w:iCs w:val="0"/>
          <w:sz w:val="24"/>
          <w:szCs w:val="24"/>
        </w:rPr>
        <w:t xml:space="preserve">); </w:t>
      </w:r>
      <w:r w:rsidRPr="34A3E024" w:rsidR="7D598932">
        <w:rPr>
          <w:rFonts w:ascii="Aptos" w:hAnsi="Aptos" w:eastAsia="Aptos" w:cs="Aptos"/>
          <w:i w:val="0"/>
          <w:iCs w:val="0"/>
          <w:sz w:val="24"/>
          <w:szCs w:val="24"/>
        </w:rPr>
        <w:t xml:space="preserve">México (+US$ 366,46 milhões); </w:t>
      </w:r>
      <w:r w:rsidRPr="34A3E024" w:rsidR="2239F458">
        <w:rPr>
          <w:rFonts w:ascii="Aptos" w:hAnsi="Aptos" w:eastAsia="Aptos" w:cs="Aptos"/>
          <w:i w:val="0"/>
          <w:iCs w:val="0"/>
          <w:sz w:val="24"/>
          <w:szCs w:val="24"/>
        </w:rPr>
        <w:t>União Europeia (</w:t>
      </w:r>
      <w:r w:rsidRPr="34A3E024" w:rsidR="786DE7F4">
        <w:rPr>
          <w:rFonts w:ascii="Aptos" w:hAnsi="Aptos" w:eastAsia="Aptos" w:cs="Aptos"/>
          <w:i w:val="0"/>
          <w:iCs w:val="0"/>
          <w:sz w:val="24"/>
          <w:szCs w:val="24"/>
        </w:rPr>
        <w:t xml:space="preserve">+US$ </w:t>
      </w:r>
      <w:r w:rsidRPr="34A3E024" w:rsidR="33E5BC13">
        <w:rPr>
          <w:rFonts w:ascii="Aptos" w:hAnsi="Aptos" w:eastAsia="Aptos" w:cs="Aptos"/>
          <w:i w:val="0"/>
          <w:iCs w:val="0"/>
          <w:sz w:val="24"/>
          <w:szCs w:val="24"/>
        </w:rPr>
        <w:t xml:space="preserve">254,67 </w:t>
      </w:r>
      <w:r w:rsidRPr="34A3E024" w:rsidR="786DE7F4">
        <w:rPr>
          <w:rFonts w:ascii="Aptos" w:hAnsi="Aptos" w:eastAsia="Aptos" w:cs="Aptos"/>
          <w:i w:val="0"/>
          <w:iCs w:val="0"/>
          <w:sz w:val="24"/>
          <w:szCs w:val="24"/>
        </w:rPr>
        <w:t>milhões</w:t>
      </w:r>
      <w:r w:rsidRPr="34A3E024" w:rsidR="2239F458">
        <w:rPr>
          <w:rFonts w:ascii="Aptos" w:hAnsi="Aptos" w:eastAsia="Aptos" w:cs="Aptos"/>
          <w:i w:val="0"/>
          <w:iCs w:val="0"/>
          <w:sz w:val="24"/>
          <w:szCs w:val="24"/>
        </w:rPr>
        <w:t>)</w:t>
      </w:r>
      <w:r w:rsidRPr="34A3E024" w:rsidR="2239F458">
        <w:rPr>
          <w:rFonts w:ascii="Aptos" w:hAnsi="Aptos" w:eastAsia="Aptos" w:cs="Aptos"/>
          <w:i w:val="0"/>
          <w:iCs w:val="0"/>
          <w:sz w:val="24"/>
          <w:szCs w:val="24"/>
        </w:rPr>
        <w:t xml:space="preserve">; </w:t>
      </w:r>
      <w:r w:rsidRPr="34A3E024" w:rsidR="6D96F668">
        <w:rPr>
          <w:rFonts w:ascii="Aptos" w:hAnsi="Aptos" w:eastAsia="Aptos" w:cs="Aptos"/>
          <w:i w:val="0"/>
          <w:iCs w:val="0"/>
          <w:sz w:val="24"/>
          <w:szCs w:val="24"/>
        </w:rPr>
        <w:t>Chile (</w:t>
      </w:r>
      <w:r w:rsidRPr="34A3E024" w:rsidR="7D47CA7A">
        <w:rPr>
          <w:rFonts w:ascii="Aptos" w:hAnsi="Aptos" w:eastAsia="Aptos" w:cs="Aptos"/>
          <w:i w:val="0"/>
          <w:iCs w:val="0"/>
          <w:sz w:val="24"/>
          <w:szCs w:val="24"/>
        </w:rPr>
        <w:t xml:space="preserve">+US$ </w:t>
      </w:r>
      <w:r w:rsidRPr="34A3E024" w:rsidR="59B20BFB">
        <w:rPr>
          <w:rFonts w:ascii="Aptos" w:hAnsi="Aptos" w:eastAsia="Aptos" w:cs="Aptos"/>
          <w:i w:val="0"/>
          <w:iCs w:val="0"/>
          <w:sz w:val="24"/>
          <w:szCs w:val="24"/>
        </w:rPr>
        <w:t xml:space="preserve">133,47 </w:t>
      </w:r>
      <w:r w:rsidRPr="34A3E024" w:rsidR="7D47CA7A">
        <w:rPr>
          <w:rFonts w:ascii="Aptos" w:hAnsi="Aptos" w:eastAsia="Aptos" w:cs="Aptos"/>
          <w:i w:val="0"/>
          <w:iCs w:val="0"/>
          <w:sz w:val="24"/>
          <w:szCs w:val="24"/>
        </w:rPr>
        <w:t>milhões</w:t>
      </w:r>
      <w:r w:rsidRPr="34A3E024" w:rsidR="6D96F668">
        <w:rPr>
          <w:rFonts w:ascii="Aptos" w:hAnsi="Aptos" w:eastAsia="Aptos" w:cs="Aptos"/>
          <w:i w:val="0"/>
          <w:iCs w:val="0"/>
          <w:sz w:val="24"/>
          <w:szCs w:val="24"/>
        </w:rPr>
        <w:t>); Rússia (</w:t>
      </w:r>
      <w:r w:rsidRPr="34A3E024" w:rsidR="0CE1B7E6">
        <w:rPr>
          <w:rFonts w:ascii="Aptos" w:hAnsi="Aptos" w:eastAsia="Aptos" w:cs="Aptos"/>
          <w:i w:val="0"/>
          <w:iCs w:val="0"/>
          <w:sz w:val="24"/>
          <w:szCs w:val="24"/>
        </w:rPr>
        <w:t xml:space="preserve">+US$ </w:t>
      </w:r>
      <w:r w:rsidRPr="34A3E024" w:rsidR="2A296359">
        <w:rPr>
          <w:rFonts w:ascii="Aptos" w:hAnsi="Aptos" w:eastAsia="Aptos" w:cs="Aptos"/>
          <w:i w:val="0"/>
          <w:iCs w:val="0"/>
          <w:sz w:val="24"/>
          <w:szCs w:val="24"/>
        </w:rPr>
        <w:t xml:space="preserve">126,33 </w:t>
      </w:r>
      <w:r w:rsidRPr="34A3E024" w:rsidR="0CE1B7E6">
        <w:rPr>
          <w:rFonts w:ascii="Aptos" w:hAnsi="Aptos" w:eastAsia="Aptos" w:cs="Aptos"/>
          <w:i w:val="0"/>
          <w:iCs w:val="0"/>
          <w:sz w:val="24"/>
          <w:szCs w:val="24"/>
        </w:rPr>
        <w:t>milhões</w:t>
      </w:r>
      <w:r w:rsidRPr="34A3E024" w:rsidR="6D96F668">
        <w:rPr>
          <w:rFonts w:ascii="Aptos" w:hAnsi="Aptos" w:eastAsia="Aptos" w:cs="Aptos"/>
          <w:i w:val="0"/>
          <w:iCs w:val="0"/>
          <w:sz w:val="24"/>
          <w:szCs w:val="24"/>
        </w:rPr>
        <w:t>); Filipinas (</w:t>
      </w:r>
      <w:r w:rsidRPr="34A3E024" w:rsidR="39C464CB">
        <w:rPr>
          <w:rFonts w:ascii="Aptos" w:hAnsi="Aptos" w:eastAsia="Aptos" w:cs="Aptos"/>
          <w:i w:val="0"/>
          <w:iCs w:val="0"/>
          <w:sz w:val="24"/>
          <w:szCs w:val="24"/>
        </w:rPr>
        <w:t xml:space="preserve">+US$ </w:t>
      </w:r>
      <w:r w:rsidRPr="34A3E024" w:rsidR="1A4A9F9B">
        <w:rPr>
          <w:rFonts w:ascii="Aptos" w:hAnsi="Aptos" w:eastAsia="Aptos" w:cs="Aptos"/>
          <w:i w:val="0"/>
          <w:iCs w:val="0"/>
          <w:sz w:val="24"/>
          <w:szCs w:val="24"/>
        </w:rPr>
        <w:t xml:space="preserve">52,10 </w:t>
      </w:r>
      <w:r w:rsidRPr="34A3E024" w:rsidR="39C464CB">
        <w:rPr>
          <w:rFonts w:ascii="Aptos" w:hAnsi="Aptos" w:eastAsia="Aptos" w:cs="Aptos"/>
          <w:i w:val="0"/>
          <w:iCs w:val="0"/>
          <w:sz w:val="24"/>
          <w:szCs w:val="24"/>
        </w:rPr>
        <w:t>milhões</w:t>
      </w:r>
      <w:r w:rsidRPr="34A3E024" w:rsidR="6D96F668">
        <w:rPr>
          <w:rFonts w:ascii="Aptos" w:hAnsi="Aptos" w:eastAsia="Aptos" w:cs="Aptos"/>
          <w:i w:val="0"/>
          <w:iCs w:val="0"/>
          <w:sz w:val="24"/>
          <w:szCs w:val="24"/>
        </w:rPr>
        <w:t>) e Arábia Saudita (</w:t>
      </w:r>
      <w:r w:rsidRPr="34A3E024" w:rsidR="007C24DD">
        <w:rPr>
          <w:rFonts w:ascii="Aptos" w:hAnsi="Aptos" w:eastAsia="Aptos" w:cs="Aptos"/>
          <w:i w:val="0"/>
          <w:iCs w:val="0"/>
          <w:sz w:val="24"/>
          <w:szCs w:val="24"/>
        </w:rPr>
        <w:t xml:space="preserve">+US$ </w:t>
      </w:r>
      <w:r w:rsidRPr="34A3E024" w:rsidR="70E48BFA">
        <w:rPr>
          <w:rFonts w:ascii="Aptos" w:hAnsi="Aptos" w:eastAsia="Aptos" w:cs="Aptos"/>
          <w:i w:val="0"/>
          <w:iCs w:val="0"/>
          <w:sz w:val="24"/>
          <w:szCs w:val="24"/>
        </w:rPr>
        <w:t xml:space="preserve">14,32 </w:t>
      </w:r>
      <w:r w:rsidRPr="34A3E024" w:rsidR="007C24DD">
        <w:rPr>
          <w:rFonts w:ascii="Aptos" w:hAnsi="Aptos" w:eastAsia="Aptos" w:cs="Aptos"/>
          <w:i w:val="0"/>
          <w:iCs w:val="0"/>
          <w:sz w:val="24"/>
          <w:szCs w:val="24"/>
        </w:rPr>
        <w:t>milhões</w:t>
      </w:r>
      <w:r w:rsidRPr="34A3E024" w:rsidR="6D96F668">
        <w:rPr>
          <w:rFonts w:ascii="Aptos" w:hAnsi="Aptos" w:eastAsia="Aptos" w:cs="Aptos"/>
          <w:i w:val="0"/>
          <w:iCs w:val="0"/>
          <w:sz w:val="24"/>
          <w:szCs w:val="24"/>
        </w:rPr>
        <w:t>).</w:t>
      </w:r>
      <w:r w:rsidRPr="34A3E024" w:rsidR="5843CB5B">
        <w:rPr>
          <w:rFonts w:ascii="Aptos" w:hAnsi="Aptos" w:eastAsia="Aptos" w:cs="Aptos"/>
          <w:i w:val="0"/>
          <w:iCs w:val="0"/>
          <w:sz w:val="24"/>
          <w:szCs w:val="24"/>
        </w:rPr>
        <w:t xml:space="preserve"> O mercado chin</w:t>
      </w:r>
      <w:r w:rsidRPr="34A3E024" w:rsidR="4F60AE60">
        <w:rPr>
          <w:rFonts w:ascii="Aptos" w:hAnsi="Aptos" w:eastAsia="Aptos" w:cs="Aptos"/>
          <w:i w:val="0"/>
          <w:iCs w:val="0"/>
          <w:sz w:val="24"/>
          <w:szCs w:val="24"/>
        </w:rPr>
        <w:t>ê</w:t>
      </w:r>
      <w:r w:rsidRPr="34A3E024" w:rsidR="5843CB5B">
        <w:rPr>
          <w:rFonts w:ascii="Aptos" w:hAnsi="Aptos" w:eastAsia="Aptos" w:cs="Aptos"/>
          <w:i w:val="0"/>
          <w:iCs w:val="0"/>
          <w:sz w:val="24"/>
          <w:szCs w:val="24"/>
        </w:rPr>
        <w:t xml:space="preserve">s concentrou mais da metade das vendas da </w:t>
      </w:r>
      <w:r w:rsidRPr="34A3E024" w:rsidR="5843CB5B">
        <w:rPr>
          <w:rFonts w:ascii="Aptos" w:hAnsi="Aptos" w:eastAsia="Aptos" w:cs="Aptos"/>
          <w:i w:val="0"/>
          <w:iCs w:val="0"/>
          <w:sz w:val="24"/>
          <w:szCs w:val="24"/>
        </w:rPr>
        <w:t>prote</w:t>
      </w:r>
      <w:r w:rsidRPr="34A3E024" w:rsidR="12B7EDEF">
        <w:rPr>
          <w:rFonts w:ascii="Aptos" w:hAnsi="Aptos" w:eastAsia="Aptos" w:cs="Aptos"/>
          <w:i w:val="0"/>
          <w:iCs w:val="0"/>
          <w:sz w:val="24"/>
          <w:szCs w:val="24"/>
        </w:rPr>
        <w:t>í</w:t>
      </w:r>
      <w:r w:rsidRPr="34A3E024" w:rsidR="5843CB5B">
        <w:rPr>
          <w:rFonts w:ascii="Aptos" w:hAnsi="Aptos" w:eastAsia="Aptos" w:cs="Aptos"/>
          <w:i w:val="0"/>
          <w:iCs w:val="0"/>
          <w:sz w:val="24"/>
          <w:szCs w:val="24"/>
        </w:rPr>
        <w:t>na</w:t>
      </w:r>
      <w:r w:rsidRPr="34A3E024" w:rsidR="5843CB5B">
        <w:rPr>
          <w:rFonts w:ascii="Aptos" w:hAnsi="Aptos" w:eastAsia="Aptos" w:cs="Aptos"/>
          <w:i w:val="0"/>
          <w:iCs w:val="0"/>
          <w:sz w:val="24"/>
          <w:szCs w:val="24"/>
        </w:rPr>
        <w:t xml:space="preserve"> brasileira, com </w:t>
      </w:r>
      <w:r w:rsidRPr="34A3E024" w:rsidR="14107BE2">
        <w:rPr>
          <w:rFonts w:ascii="Aptos" w:hAnsi="Aptos" w:eastAsia="Aptos" w:cs="Aptos"/>
          <w:i w:val="0"/>
          <w:iCs w:val="0"/>
          <w:sz w:val="24"/>
          <w:szCs w:val="24"/>
        </w:rPr>
        <w:t>52,9%.</w:t>
      </w:r>
    </w:p>
    <w:p w:rsidR="0CF7BB15" w:rsidP="34A3E024" w:rsidRDefault="0CF7BB15" w14:paraId="24A9336C" w14:textId="4200277B">
      <w:pPr>
        <w:pStyle w:val="PargrafodaLista"/>
        <w:numPr>
          <w:ilvl w:val="0"/>
          <w:numId w:val="11"/>
        </w:numPr>
        <w:suppressLineNumbers w:val="0"/>
        <w:bidi w:val="0"/>
        <w:spacing w:before="0" w:beforeAutospacing="off" w:after="160" w:afterAutospacing="off" w:line="257" w:lineRule="auto"/>
        <w:ind w:right="0"/>
        <w:jc w:val="both"/>
        <w:rPr>
          <w:rFonts w:ascii="Aptos" w:hAnsi="Aptos" w:eastAsia="Aptos" w:cs="Aptos"/>
          <w:sz w:val="24"/>
          <w:szCs w:val="24"/>
        </w:rPr>
      </w:pPr>
      <w:r w:rsidRPr="34A3E024" w:rsidR="0CF7BB15">
        <w:rPr>
          <w:rFonts w:ascii="Aptos" w:hAnsi="Aptos" w:eastAsia="Aptos" w:cs="Aptos"/>
          <w:b w:val="1"/>
          <w:bCs w:val="1"/>
          <w:sz w:val="24"/>
          <w:szCs w:val="24"/>
        </w:rPr>
        <w:t xml:space="preserve">Café verde: US$ </w:t>
      </w:r>
      <w:r w:rsidRPr="34A3E024" w:rsidR="3DD2D9D6">
        <w:rPr>
          <w:rFonts w:ascii="Aptos" w:hAnsi="Aptos" w:eastAsia="Aptos" w:cs="Aptos"/>
          <w:b w:val="1"/>
          <w:bCs w:val="1"/>
          <w:sz w:val="24"/>
          <w:szCs w:val="24"/>
        </w:rPr>
        <w:t xml:space="preserve">10,31 </w:t>
      </w:r>
      <w:r w:rsidRPr="34A3E024" w:rsidR="0CF7BB15">
        <w:rPr>
          <w:rFonts w:ascii="Aptos" w:hAnsi="Aptos" w:eastAsia="Aptos" w:cs="Aptos"/>
          <w:b w:val="1"/>
          <w:bCs w:val="1"/>
          <w:sz w:val="24"/>
          <w:szCs w:val="24"/>
        </w:rPr>
        <w:t>bilhões (+</w:t>
      </w:r>
      <w:r w:rsidRPr="34A3E024" w:rsidR="55A3ED7A">
        <w:rPr>
          <w:rFonts w:ascii="Aptos" w:hAnsi="Aptos" w:eastAsia="Aptos" w:cs="Aptos"/>
          <w:b w:val="1"/>
          <w:bCs w:val="1"/>
          <w:sz w:val="24"/>
          <w:szCs w:val="24"/>
        </w:rPr>
        <w:t>34,7%</w:t>
      </w:r>
      <w:r w:rsidRPr="34A3E024" w:rsidR="0CF7BB15">
        <w:rPr>
          <w:rFonts w:ascii="Aptos" w:hAnsi="Aptos" w:eastAsia="Aptos" w:cs="Aptos"/>
          <w:b w:val="1"/>
          <w:bCs w:val="1"/>
          <w:sz w:val="24"/>
          <w:szCs w:val="24"/>
        </w:rPr>
        <w:t xml:space="preserve">) e </w:t>
      </w:r>
      <w:r w:rsidRPr="34A3E024" w:rsidR="28603D90">
        <w:rPr>
          <w:rFonts w:ascii="Aptos" w:hAnsi="Aptos" w:eastAsia="Aptos" w:cs="Aptos"/>
          <w:b w:val="1"/>
          <w:bCs w:val="1"/>
          <w:sz w:val="24"/>
          <w:szCs w:val="24"/>
        </w:rPr>
        <w:t xml:space="preserve">1,61 </w:t>
      </w:r>
      <w:r w:rsidRPr="34A3E024" w:rsidR="0CF7BB15">
        <w:rPr>
          <w:rFonts w:ascii="Aptos" w:hAnsi="Aptos" w:eastAsia="Aptos" w:cs="Aptos"/>
          <w:b w:val="1"/>
          <w:bCs w:val="1"/>
          <w:sz w:val="24"/>
          <w:szCs w:val="24"/>
        </w:rPr>
        <w:t>milh</w:t>
      </w:r>
      <w:r w:rsidRPr="34A3E024" w:rsidR="438AE407">
        <w:rPr>
          <w:rFonts w:ascii="Aptos" w:hAnsi="Aptos" w:eastAsia="Aptos" w:cs="Aptos"/>
          <w:b w:val="1"/>
          <w:bCs w:val="1"/>
          <w:sz w:val="24"/>
          <w:szCs w:val="24"/>
        </w:rPr>
        <w:t>ão</w:t>
      </w:r>
      <w:r w:rsidRPr="34A3E024" w:rsidR="0CF7BB15">
        <w:rPr>
          <w:rFonts w:ascii="Aptos" w:hAnsi="Aptos" w:eastAsia="Aptos" w:cs="Aptos"/>
          <w:b w:val="1"/>
          <w:bCs w:val="1"/>
          <w:sz w:val="24"/>
          <w:szCs w:val="24"/>
        </w:rPr>
        <w:t xml:space="preserve"> de toneladas (</w:t>
      </w:r>
      <w:r w:rsidRPr="34A3E024" w:rsidR="6A0FF4B1">
        <w:rPr>
          <w:rFonts w:ascii="Aptos" w:hAnsi="Aptos" w:eastAsia="Aptos" w:cs="Aptos"/>
          <w:b w:val="1"/>
          <w:bCs w:val="1"/>
          <w:sz w:val="24"/>
          <w:szCs w:val="24"/>
        </w:rPr>
        <w:t>-19,4</w:t>
      </w:r>
      <w:r w:rsidRPr="34A3E024" w:rsidR="0CF7BB15">
        <w:rPr>
          <w:rFonts w:ascii="Aptos" w:hAnsi="Aptos" w:eastAsia="Aptos" w:cs="Aptos"/>
          <w:b w:val="1"/>
          <w:bCs w:val="1"/>
          <w:sz w:val="24"/>
          <w:szCs w:val="24"/>
        </w:rPr>
        <w:t xml:space="preserve">%) </w:t>
      </w:r>
    </w:p>
    <w:p w:rsidR="0CF7BB15" w:rsidP="34A3E024" w:rsidRDefault="0CF7BB15" w14:paraId="7D821484" w14:textId="18B6FAA3">
      <w:pPr>
        <w:pStyle w:val="Normal"/>
        <w:suppressLineNumbers w:val="0"/>
        <w:bidi w:val="0"/>
        <w:spacing w:before="0" w:beforeAutospacing="off" w:after="160" w:afterAutospacing="off" w:line="257" w:lineRule="auto"/>
        <w:ind w:left="0" w:right="0"/>
        <w:jc w:val="both"/>
        <w:rPr>
          <w:rFonts w:ascii="Aptos" w:hAnsi="Aptos" w:eastAsia="Aptos" w:cs="Aptos"/>
          <w:sz w:val="24"/>
          <w:szCs w:val="24"/>
        </w:rPr>
      </w:pPr>
      <w:r w:rsidRPr="34A3E024" w:rsidR="0CF7BB15">
        <w:rPr>
          <w:rFonts w:ascii="Aptos" w:hAnsi="Aptos" w:eastAsia="Aptos" w:cs="Aptos"/>
          <w:sz w:val="24"/>
          <w:szCs w:val="24"/>
        </w:rPr>
        <w:t>O valor exportado de café foi recorde</w:t>
      </w:r>
      <w:r w:rsidRPr="34A3E024" w:rsidR="0873FC30">
        <w:rPr>
          <w:rFonts w:ascii="Aptos" w:hAnsi="Aptos" w:eastAsia="Aptos" w:cs="Aptos"/>
          <w:sz w:val="24"/>
          <w:szCs w:val="24"/>
        </w:rPr>
        <w:t xml:space="preserve">, impulsionado pelo aumento nos preços médios em quase </w:t>
      </w:r>
      <w:r w:rsidRPr="34A3E024" w:rsidR="2DD04D77">
        <w:rPr>
          <w:rFonts w:ascii="Aptos" w:hAnsi="Aptos" w:eastAsia="Aptos" w:cs="Aptos"/>
          <w:sz w:val="24"/>
          <w:szCs w:val="24"/>
        </w:rPr>
        <w:t>7</w:t>
      </w:r>
      <w:r w:rsidRPr="34A3E024" w:rsidR="0873FC30">
        <w:rPr>
          <w:rFonts w:ascii="Aptos" w:hAnsi="Aptos" w:eastAsia="Aptos" w:cs="Aptos"/>
          <w:sz w:val="24"/>
          <w:szCs w:val="24"/>
        </w:rPr>
        <w:t xml:space="preserve">0% (de US$ </w:t>
      </w:r>
      <w:r w:rsidRPr="34A3E024" w:rsidR="705C2DAB">
        <w:rPr>
          <w:rFonts w:ascii="Aptos" w:hAnsi="Aptos" w:eastAsia="Aptos" w:cs="Aptos"/>
          <w:sz w:val="24"/>
          <w:szCs w:val="24"/>
        </w:rPr>
        <w:t>3.822</w:t>
      </w:r>
      <w:r w:rsidRPr="34A3E024" w:rsidR="11689DC2">
        <w:rPr>
          <w:rFonts w:ascii="Aptos" w:hAnsi="Aptos" w:eastAsia="Aptos" w:cs="Aptos"/>
          <w:sz w:val="24"/>
          <w:szCs w:val="24"/>
        </w:rPr>
        <w:t xml:space="preserve"> para US$ 6.</w:t>
      </w:r>
      <w:r w:rsidRPr="34A3E024" w:rsidR="0194C99C">
        <w:rPr>
          <w:rFonts w:ascii="Aptos" w:hAnsi="Aptos" w:eastAsia="Aptos" w:cs="Aptos"/>
          <w:sz w:val="24"/>
          <w:szCs w:val="24"/>
        </w:rPr>
        <w:t>387</w:t>
      </w:r>
      <w:r w:rsidRPr="34A3E024" w:rsidR="11689DC2">
        <w:rPr>
          <w:rFonts w:ascii="Aptos" w:hAnsi="Aptos" w:eastAsia="Aptos" w:cs="Aptos"/>
          <w:sz w:val="24"/>
          <w:szCs w:val="24"/>
        </w:rPr>
        <w:t xml:space="preserve"> por tonelada). </w:t>
      </w:r>
      <w:r w:rsidRPr="34A3E024" w:rsidR="3839CCD0">
        <w:rPr>
          <w:rFonts w:ascii="Aptos" w:hAnsi="Aptos" w:eastAsia="Aptos" w:cs="Aptos"/>
          <w:sz w:val="24"/>
          <w:szCs w:val="24"/>
        </w:rPr>
        <w:t xml:space="preserve">Em um cenário de “safra colhida abaixo do inicialmente esperado, estoques globais reduzidos, início das chuvas no Brasil com evolução para a abertura das floradas e a manutenção da sobretaxa norte-americana sobre as importações de café brasileiro mantiveram o mercado cafeeiro em forte oscilação ao longo de setembro”. Contudo, a despeito dessa oscilação, </w:t>
      </w:r>
      <w:r w:rsidRPr="34A3E024" w:rsidR="217C989B">
        <w:rPr>
          <w:rFonts w:ascii="Aptos" w:hAnsi="Aptos" w:eastAsia="Aptos" w:cs="Aptos"/>
          <w:sz w:val="24"/>
          <w:szCs w:val="24"/>
        </w:rPr>
        <w:t xml:space="preserve">“as médias mensais tanto do arábica quanto do robusta ainda fecharam o mês acima das registradas em </w:t>
      </w:r>
      <w:r w:rsidRPr="34A3E024" w:rsidR="217C989B">
        <w:rPr>
          <w:rFonts w:ascii="Aptos" w:hAnsi="Aptos" w:eastAsia="Aptos" w:cs="Aptos"/>
          <w:sz w:val="24"/>
          <w:szCs w:val="24"/>
        </w:rPr>
        <w:t>agosto”</w:t>
      </w:r>
      <w:r w:rsidRPr="34A3E024">
        <w:rPr>
          <w:rStyle w:val="Refdenotaderodap"/>
          <w:rFonts w:ascii="Aptos" w:hAnsi="Aptos" w:eastAsia="Aptos" w:cs="Aptos"/>
          <w:sz w:val="24"/>
          <w:szCs w:val="24"/>
        </w:rPr>
        <w:footnoteReference w:id="32385"/>
      </w:r>
      <w:r w:rsidRPr="34A3E024" w:rsidR="217C989B">
        <w:rPr>
          <w:rFonts w:ascii="Aptos" w:hAnsi="Aptos" w:eastAsia="Aptos" w:cs="Aptos"/>
          <w:sz w:val="24"/>
          <w:szCs w:val="24"/>
        </w:rPr>
        <w:t xml:space="preserve">. </w:t>
      </w:r>
    </w:p>
    <w:p w:rsidR="217C989B" w:rsidP="34A3E024" w:rsidRDefault="217C989B" w14:paraId="499895D0" w14:textId="0B30EF98">
      <w:pPr>
        <w:pStyle w:val="Normal"/>
        <w:suppressLineNumbers w:val="0"/>
        <w:bidi w:val="0"/>
        <w:spacing w:before="0" w:beforeAutospacing="off" w:after="160" w:afterAutospacing="off" w:line="257" w:lineRule="auto"/>
        <w:ind w:left="0" w:right="0"/>
        <w:jc w:val="both"/>
        <w:rPr>
          <w:rFonts w:ascii="Aptos" w:hAnsi="Aptos" w:eastAsia="Aptos" w:cs="Aptos"/>
          <w:sz w:val="24"/>
          <w:szCs w:val="24"/>
        </w:rPr>
      </w:pPr>
      <w:r w:rsidRPr="34A3E024" w:rsidR="217C989B">
        <w:rPr>
          <w:rFonts w:ascii="Aptos" w:hAnsi="Aptos" w:eastAsia="Aptos" w:cs="Aptos"/>
          <w:sz w:val="24"/>
          <w:szCs w:val="24"/>
        </w:rPr>
        <w:t xml:space="preserve">A União Europeia foi o principal destino do café </w:t>
      </w:r>
      <w:r w:rsidRPr="34A3E024" w:rsidR="70AF69EB">
        <w:rPr>
          <w:rFonts w:ascii="Aptos" w:hAnsi="Aptos" w:eastAsia="Aptos" w:cs="Aptos"/>
          <w:sz w:val="24"/>
          <w:szCs w:val="24"/>
        </w:rPr>
        <w:t xml:space="preserve">verde </w:t>
      </w:r>
      <w:r w:rsidRPr="34A3E024" w:rsidR="217C989B">
        <w:rPr>
          <w:rFonts w:ascii="Aptos" w:hAnsi="Aptos" w:eastAsia="Aptos" w:cs="Aptos"/>
          <w:sz w:val="24"/>
          <w:szCs w:val="24"/>
        </w:rPr>
        <w:t>brasileiro, com quase metade das vendas em valor (47,8%). O bloco adquiriu US$ 4,9</w:t>
      </w:r>
      <w:r w:rsidRPr="34A3E024" w:rsidR="29ECC4AE">
        <w:rPr>
          <w:rFonts w:ascii="Aptos" w:hAnsi="Aptos" w:eastAsia="Aptos" w:cs="Aptos"/>
          <w:sz w:val="24"/>
          <w:szCs w:val="24"/>
        </w:rPr>
        <w:t>3 bilhões (+28,7% em relação a 2024), ou o correspondente a 753,61 mil toneladas</w:t>
      </w:r>
      <w:r w:rsidRPr="34A3E024" w:rsidR="76686E70">
        <w:rPr>
          <w:rFonts w:ascii="Aptos" w:hAnsi="Aptos" w:eastAsia="Aptos" w:cs="Aptos"/>
          <w:sz w:val="24"/>
          <w:szCs w:val="24"/>
        </w:rPr>
        <w:t xml:space="preserve"> (+11,4%)</w:t>
      </w:r>
      <w:r w:rsidRPr="34A3E024" w:rsidR="29ECC4AE">
        <w:rPr>
          <w:rFonts w:ascii="Aptos" w:hAnsi="Aptos" w:eastAsia="Aptos" w:cs="Aptos"/>
          <w:sz w:val="24"/>
          <w:szCs w:val="24"/>
        </w:rPr>
        <w:t>. Em seguida</w:t>
      </w:r>
      <w:r w:rsidRPr="34A3E024" w:rsidR="31EA9F05">
        <w:rPr>
          <w:rFonts w:ascii="Aptos" w:hAnsi="Aptos" w:eastAsia="Aptos" w:cs="Aptos"/>
          <w:sz w:val="24"/>
          <w:szCs w:val="24"/>
        </w:rPr>
        <w:t xml:space="preserve"> encontram-se os Estados Unidos, que apesar da sobretaxa</w:t>
      </w:r>
      <w:r w:rsidRPr="34A3E024" w:rsidR="01B81626">
        <w:rPr>
          <w:rFonts w:ascii="Aptos" w:hAnsi="Aptos" w:eastAsia="Aptos" w:cs="Aptos"/>
          <w:sz w:val="24"/>
          <w:szCs w:val="24"/>
        </w:rPr>
        <w:t xml:space="preserve"> e da redução em quantidade</w:t>
      </w:r>
      <w:r w:rsidRPr="34A3E024" w:rsidR="248CFEF0">
        <w:rPr>
          <w:rFonts w:ascii="Aptos" w:hAnsi="Aptos" w:eastAsia="Aptos" w:cs="Aptos"/>
          <w:sz w:val="24"/>
          <w:szCs w:val="24"/>
        </w:rPr>
        <w:t xml:space="preserve"> (</w:t>
      </w:r>
      <w:r w:rsidRPr="34A3E024" w:rsidR="36A3D27B">
        <w:rPr>
          <w:rFonts w:ascii="Aptos" w:hAnsi="Aptos" w:eastAsia="Aptos" w:cs="Aptos"/>
          <w:sz w:val="24"/>
          <w:szCs w:val="24"/>
        </w:rPr>
        <w:t xml:space="preserve">de 314,68 mil toneladas </w:t>
      </w:r>
      <w:r w:rsidRPr="34A3E024" w:rsidR="3620E900">
        <w:rPr>
          <w:rFonts w:ascii="Aptos" w:hAnsi="Aptos" w:eastAsia="Aptos" w:cs="Aptos"/>
          <w:sz w:val="24"/>
          <w:szCs w:val="24"/>
        </w:rPr>
        <w:t xml:space="preserve">em 2024 </w:t>
      </w:r>
      <w:r w:rsidRPr="34A3E024" w:rsidR="36A3D27B">
        <w:rPr>
          <w:rFonts w:ascii="Aptos" w:hAnsi="Aptos" w:eastAsia="Aptos" w:cs="Aptos"/>
          <w:sz w:val="24"/>
          <w:szCs w:val="24"/>
        </w:rPr>
        <w:t xml:space="preserve">para </w:t>
      </w:r>
      <w:r w:rsidRPr="34A3E024" w:rsidR="31CF178B">
        <w:rPr>
          <w:rFonts w:ascii="Aptos" w:hAnsi="Aptos" w:eastAsia="Aptos" w:cs="Aptos"/>
          <w:sz w:val="24"/>
          <w:szCs w:val="24"/>
        </w:rPr>
        <w:t>237,02</w:t>
      </w:r>
      <w:r w:rsidRPr="34A3E024" w:rsidR="36A3D27B">
        <w:rPr>
          <w:rFonts w:ascii="Aptos" w:hAnsi="Aptos" w:eastAsia="Aptos" w:cs="Aptos"/>
          <w:sz w:val="24"/>
          <w:szCs w:val="24"/>
        </w:rPr>
        <w:t xml:space="preserve"> mil toneladas em 2025</w:t>
      </w:r>
      <w:r w:rsidRPr="34A3E024" w:rsidR="6E4034F2">
        <w:rPr>
          <w:rFonts w:ascii="Aptos" w:hAnsi="Aptos" w:eastAsia="Aptos" w:cs="Aptos"/>
          <w:sz w:val="24"/>
          <w:szCs w:val="24"/>
        </w:rPr>
        <w:t>, ou</w:t>
      </w:r>
      <w:r w:rsidRPr="34A3E024" w:rsidR="4BF0E999">
        <w:rPr>
          <w:rFonts w:ascii="Aptos" w:hAnsi="Aptos" w:eastAsia="Aptos" w:cs="Aptos"/>
          <w:sz w:val="24"/>
          <w:szCs w:val="24"/>
        </w:rPr>
        <w:t xml:space="preserve"> –</w:t>
      </w:r>
      <w:r w:rsidRPr="34A3E024" w:rsidR="01B81626">
        <w:rPr>
          <w:rFonts w:ascii="Aptos" w:hAnsi="Aptos" w:eastAsia="Aptos" w:cs="Aptos"/>
          <w:sz w:val="24"/>
          <w:szCs w:val="24"/>
        </w:rPr>
        <w:t>2</w:t>
      </w:r>
      <w:r w:rsidRPr="34A3E024" w:rsidR="4BF0E999">
        <w:rPr>
          <w:rFonts w:ascii="Aptos" w:hAnsi="Aptos" w:eastAsia="Aptos" w:cs="Aptos"/>
          <w:sz w:val="24"/>
          <w:szCs w:val="24"/>
        </w:rPr>
        <w:t>4,7</w:t>
      </w:r>
      <w:r w:rsidRPr="34A3E024" w:rsidR="01B81626">
        <w:rPr>
          <w:rFonts w:ascii="Aptos" w:hAnsi="Aptos" w:eastAsia="Aptos" w:cs="Aptos"/>
          <w:sz w:val="24"/>
          <w:szCs w:val="24"/>
        </w:rPr>
        <w:t>%),</w:t>
      </w:r>
      <w:r w:rsidRPr="34A3E024" w:rsidR="31EA9F05">
        <w:rPr>
          <w:rFonts w:ascii="Aptos" w:hAnsi="Aptos" w:eastAsia="Aptos" w:cs="Aptos"/>
          <w:sz w:val="24"/>
          <w:szCs w:val="24"/>
        </w:rPr>
        <w:t xml:space="preserve"> </w:t>
      </w:r>
      <w:r w:rsidRPr="34A3E024" w:rsidR="312E4B41">
        <w:rPr>
          <w:rFonts w:ascii="Aptos" w:hAnsi="Aptos" w:eastAsia="Aptos" w:cs="Aptos"/>
          <w:sz w:val="24"/>
          <w:szCs w:val="24"/>
        </w:rPr>
        <w:t>obteve</w:t>
      </w:r>
      <w:r w:rsidRPr="34A3E024" w:rsidR="31EA9F05">
        <w:rPr>
          <w:rFonts w:ascii="Aptos" w:hAnsi="Aptos" w:eastAsia="Aptos" w:cs="Aptos"/>
          <w:sz w:val="24"/>
          <w:szCs w:val="24"/>
        </w:rPr>
        <w:t xml:space="preserve"> crescimento </w:t>
      </w:r>
      <w:r w:rsidRPr="34A3E024" w:rsidR="54161BF7">
        <w:rPr>
          <w:rFonts w:ascii="Aptos" w:hAnsi="Aptos" w:eastAsia="Aptos" w:cs="Aptos"/>
          <w:sz w:val="24"/>
          <w:szCs w:val="24"/>
        </w:rPr>
        <w:t>no valor d</w:t>
      </w:r>
      <w:r w:rsidRPr="34A3E024" w:rsidR="31EA9F05">
        <w:rPr>
          <w:rFonts w:ascii="Aptos" w:hAnsi="Aptos" w:eastAsia="Aptos" w:cs="Aptos"/>
          <w:sz w:val="24"/>
          <w:szCs w:val="24"/>
        </w:rPr>
        <w:t xml:space="preserve">as aquisições do </w:t>
      </w:r>
      <w:r w:rsidRPr="34A3E024" w:rsidR="7A781403">
        <w:rPr>
          <w:rFonts w:ascii="Aptos" w:hAnsi="Aptos" w:eastAsia="Aptos" w:cs="Aptos"/>
          <w:sz w:val="24"/>
          <w:szCs w:val="24"/>
        </w:rPr>
        <w:t xml:space="preserve">grão </w:t>
      </w:r>
      <w:r w:rsidRPr="34A3E024" w:rsidR="31EA9F05">
        <w:rPr>
          <w:rFonts w:ascii="Aptos" w:hAnsi="Aptos" w:eastAsia="Aptos" w:cs="Aptos"/>
          <w:sz w:val="24"/>
          <w:szCs w:val="24"/>
        </w:rPr>
        <w:t>brasileiro</w:t>
      </w:r>
      <w:r w:rsidRPr="34A3E024" w:rsidR="0728C351">
        <w:rPr>
          <w:rFonts w:ascii="Aptos" w:hAnsi="Aptos" w:eastAsia="Aptos" w:cs="Aptos"/>
          <w:sz w:val="24"/>
          <w:szCs w:val="24"/>
        </w:rPr>
        <w:t xml:space="preserve"> em</w:t>
      </w:r>
      <w:r w:rsidRPr="34A3E024" w:rsidR="31EA9F05">
        <w:rPr>
          <w:rFonts w:ascii="Aptos" w:hAnsi="Aptos" w:eastAsia="Aptos" w:cs="Aptos"/>
          <w:sz w:val="24"/>
          <w:szCs w:val="24"/>
        </w:rPr>
        <w:t xml:space="preserve"> </w:t>
      </w:r>
      <w:r w:rsidRPr="34A3E024" w:rsidR="4AFE4B8A">
        <w:rPr>
          <w:rFonts w:ascii="Aptos" w:hAnsi="Aptos" w:eastAsia="Aptos" w:cs="Aptos"/>
          <w:sz w:val="24"/>
          <w:szCs w:val="24"/>
        </w:rPr>
        <w:t xml:space="preserve">25,3% (de US$ </w:t>
      </w:r>
      <w:r w:rsidRPr="34A3E024" w:rsidR="732085EB">
        <w:rPr>
          <w:rFonts w:ascii="Aptos" w:hAnsi="Aptos" w:eastAsia="Aptos" w:cs="Aptos"/>
          <w:sz w:val="24"/>
          <w:szCs w:val="24"/>
        </w:rPr>
        <w:t xml:space="preserve">1,21 bilhão em 2024 para </w:t>
      </w:r>
      <w:r w:rsidRPr="34A3E024" w:rsidR="31EA9F05">
        <w:rPr>
          <w:rFonts w:ascii="Aptos" w:hAnsi="Aptos" w:eastAsia="Aptos" w:cs="Aptos"/>
          <w:sz w:val="24"/>
          <w:szCs w:val="24"/>
        </w:rPr>
        <w:t xml:space="preserve">US$ 1,51 bilhão </w:t>
      </w:r>
      <w:r w:rsidRPr="34A3E024" w:rsidR="28B656AC">
        <w:rPr>
          <w:rFonts w:ascii="Aptos" w:hAnsi="Aptos" w:eastAsia="Aptos" w:cs="Aptos"/>
          <w:sz w:val="24"/>
          <w:szCs w:val="24"/>
        </w:rPr>
        <w:t>em 2025</w:t>
      </w:r>
      <w:r w:rsidRPr="34A3E024" w:rsidR="31EA9F05">
        <w:rPr>
          <w:rFonts w:ascii="Aptos" w:hAnsi="Aptos" w:eastAsia="Aptos" w:cs="Aptos"/>
          <w:sz w:val="24"/>
          <w:szCs w:val="24"/>
        </w:rPr>
        <w:t>)</w:t>
      </w:r>
      <w:r w:rsidRPr="34A3E024" w:rsidR="45E0635E">
        <w:rPr>
          <w:rFonts w:ascii="Aptos" w:hAnsi="Aptos" w:eastAsia="Aptos" w:cs="Aptos"/>
          <w:sz w:val="24"/>
          <w:szCs w:val="24"/>
        </w:rPr>
        <w:t>.</w:t>
      </w:r>
      <w:r w:rsidRPr="34A3E024" w:rsidR="280630F8">
        <w:rPr>
          <w:rFonts w:ascii="Aptos" w:hAnsi="Aptos" w:eastAsia="Aptos" w:cs="Aptos"/>
          <w:sz w:val="24"/>
          <w:szCs w:val="24"/>
        </w:rPr>
        <w:t xml:space="preserve"> O </w:t>
      </w:r>
      <w:r w:rsidRPr="34A3E024" w:rsidR="280630F8">
        <w:rPr>
          <w:rFonts w:ascii="Aptos" w:hAnsi="Aptos" w:eastAsia="Aptos" w:cs="Aptos"/>
          <w:i w:val="1"/>
          <w:iCs w:val="1"/>
          <w:sz w:val="24"/>
          <w:szCs w:val="24"/>
        </w:rPr>
        <w:t>share</w:t>
      </w:r>
      <w:r w:rsidRPr="34A3E024" w:rsidR="280630F8">
        <w:rPr>
          <w:rFonts w:ascii="Aptos" w:hAnsi="Aptos" w:eastAsia="Aptos" w:cs="Aptos"/>
          <w:i w:val="1"/>
          <w:iCs w:val="1"/>
          <w:sz w:val="24"/>
          <w:szCs w:val="24"/>
        </w:rPr>
        <w:t xml:space="preserve"> </w:t>
      </w:r>
      <w:r w:rsidRPr="34A3E024" w:rsidR="280630F8">
        <w:rPr>
          <w:rFonts w:ascii="Aptos" w:hAnsi="Aptos" w:eastAsia="Aptos" w:cs="Aptos"/>
          <w:sz w:val="24"/>
          <w:szCs w:val="24"/>
        </w:rPr>
        <w:t>dos Estados Unidos nas exportações brasileiras de café verde foi de 14,7% entre janeiro e setembro de 2025.</w:t>
      </w:r>
    </w:p>
    <w:p w:rsidR="3E553FCE" w:rsidP="34A3E024" w:rsidRDefault="3E553FCE" w14:paraId="40A84BC1" w14:textId="255D9C1E">
      <w:pPr>
        <w:pStyle w:val="PargrafodaLista"/>
        <w:numPr>
          <w:ilvl w:val="0"/>
          <w:numId w:val="11"/>
        </w:numPr>
        <w:suppressLineNumbers w:val="0"/>
        <w:bidi w:val="0"/>
        <w:spacing w:before="0" w:beforeAutospacing="off" w:after="160" w:afterAutospacing="off" w:line="257" w:lineRule="auto"/>
        <w:ind w:right="0"/>
        <w:jc w:val="both"/>
        <w:rPr>
          <w:rFonts w:ascii="Aptos" w:hAnsi="Aptos" w:eastAsia="Aptos" w:cs="Aptos"/>
          <w:sz w:val="24"/>
          <w:szCs w:val="24"/>
        </w:rPr>
      </w:pPr>
      <w:r w:rsidRPr="34A3E024" w:rsidR="3E553FCE">
        <w:rPr>
          <w:rFonts w:ascii="Aptos" w:hAnsi="Aptos" w:eastAsia="Aptos" w:cs="Aptos"/>
          <w:b w:val="1"/>
          <w:bCs w:val="1"/>
          <w:sz w:val="24"/>
          <w:szCs w:val="24"/>
        </w:rPr>
        <w:t>Açúcar de cana em bruto</w:t>
      </w:r>
      <w:r w:rsidRPr="34A3E024" w:rsidR="0CF7BB15">
        <w:rPr>
          <w:rFonts w:ascii="Aptos" w:hAnsi="Aptos" w:eastAsia="Aptos" w:cs="Aptos"/>
          <w:b w:val="1"/>
          <w:bCs w:val="1"/>
          <w:sz w:val="24"/>
          <w:szCs w:val="24"/>
        </w:rPr>
        <w:t xml:space="preserve">: US$ </w:t>
      </w:r>
      <w:r w:rsidRPr="34A3E024" w:rsidR="6654E463">
        <w:rPr>
          <w:rFonts w:ascii="Aptos" w:hAnsi="Aptos" w:eastAsia="Aptos" w:cs="Aptos"/>
          <w:b w:val="1"/>
          <w:bCs w:val="1"/>
          <w:sz w:val="24"/>
          <w:szCs w:val="24"/>
        </w:rPr>
        <w:t xml:space="preserve">8,72 </w:t>
      </w:r>
      <w:r w:rsidRPr="34A3E024" w:rsidR="0CF7BB15">
        <w:rPr>
          <w:rFonts w:ascii="Aptos" w:hAnsi="Aptos" w:eastAsia="Aptos" w:cs="Aptos"/>
          <w:b w:val="1"/>
          <w:bCs w:val="1"/>
          <w:sz w:val="24"/>
          <w:szCs w:val="24"/>
        </w:rPr>
        <w:t>bilhões (</w:t>
      </w:r>
      <w:r w:rsidRPr="34A3E024" w:rsidR="2F03D737">
        <w:rPr>
          <w:rFonts w:ascii="Aptos" w:hAnsi="Aptos" w:eastAsia="Aptos" w:cs="Aptos"/>
          <w:b w:val="1"/>
          <w:bCs w:val="1"/>
          <w:sz w:val="24"/>
          <w:szCs w:val="24"/>
        </w:rPr>
        <w:t>-25,6</w:t>
      </w:r>
      <w:r w:rsidRPr="34A3E024" w:rsidR="0CF7BB15">
        <w:rPr>
          <w:rFonts w:ascii="Aptos" w:hAnsi="Aptos" w:eastAsia="Aptos" w:cs="Aptos"/>
          <w:b w:val="1"/>
          <w:bCs w:val="1"/>
          <w:sz w:val="24"/>
          <w:szCs w:val="24"/>
        </w:rPr>
        <w:t xml:space="preserve">%) e </w:t>
      </w:r>
      <w:r w:rsidRPr="34A3E024" w:rsidR="1D990300">
        <w:rPr>
          <w:rFonts w:ascii="Aptos" w:hAnsi="Aptos" w:eastAsia="Aptos" w:cs="Aptos"/>
          <w:b w:val="1"/>
          <w:bCs w:val="1"/>
          <w:sz w:val="24"/>
          <w:szCs w:val="24"/>
        </w:rPr>
        <w:t xml:space="preserve">20,47 </w:t>
      </w:r>
      <w:r w:rsidRPr="34A3E024" w:rsidR="0CF7BB15">
        <w:rPr>
          <w:rFonts w:ascii="Aptos" w:hAnsi="Aptos" w:eastAsia="Aptos" w:cs="Aptos"/>
          <w:b w:val="1"/>
          <w:bCs w:val="1"/>
          <w:sz w:val="24"/>
          <w:szCs w:val="24"/>
        </w:rPr>
        <w:t>milhões de toneladas (</w:t>
      </w:r>
      <w:r w:rsidRPr="34A3E024" w:rsidR="25BAE9B0">
        <w:rPr>
          <w:rFonts w:ascii="Aptos" w:hAnsi="Aptos" w:eastAsia="Aptos" w:cs="Aptos"/>
          <w:b w:val="1"/>
          <w:bCs w:val="1"/>
          <w:sz w:val="24"/>
          <w:szCs w:val="24"/>
        </w:rPr>
        <w:t>-16,6</w:t>
      </w:r>
      <w:r w:rsidRPr="34A3E024" w:rsidR="0CF7BB15">
        <w:rPr>
          <w:rFonts w:ascii="Aptos" w:hAnsi="Aptos" w:eastAsia="Aptos" w:cs="Aptos"/>
          <w:b w:val="1"/>
          <w:bCs w:val="1"/>
          <w:sz w:val="24"/>
          <w:szCs w:val="24"/>
        </w:rPr>
        <w:t xml:space="preserve">%) </w:t>
      </w:r>
    </w:p>
    <w:p w:rsidR="3EA80DE3" w:rsidP="34A3E024" w:rsidRDefault="3EA80DE3" w14:paraId="6250269C" w14:textId="214C2478">
      <w:pPr>
        <w:spacing w:after="160" w:afterAutospacing="off" w:line="257" w:lineRule="auto"/>
        <w:jc w:val="both"/>
        <w:rPr>
          <w:rFonts w:ascii="Aptos" w:hAnsi="Aptos" w:eastAsia="Aptos" w:cs="Aptos"/>
          <w:i w:val="0"/>
          <w:iCs w:val="0"/>
          <w:sz w:val="24"/>
          <w:szCs w:val="24"/>
        </w:rPr>
      </w:pPr>
      <w:r w:rsidRPr="34A3E024" w:rsidR="3EA80DE3">
        <w:rPr>
          <w:rFonts w:ascii="Aptos" w:hAnsi="Aptos" w:eastAsia="Aptos" w:cs="Aptos"/>
          <w:sz w:val="24"/>
          <w:szCs w:val="24"/>
        </w:rPr>
        <w:t xml:space="preserve">A redução nas exportações de açúcar brasileiro reflete não somente a queda no </w:t>
      </w:r>
      <w:r w:rsidRPr="34A3E024" w:rsidR="3EA80DE3">
        <w:rPr>
          <w:rFonts w:ascii="Aptos" w:hAnsi="Aptos" w:eastAsia="Aptos" w:cs="Aptos"/>
          <w:i w:val="1"/>
          <w:iCs w:val="1"/>
          <w:sz w:val="24"/>
          <w:szCs w:val="24"/>
        </w:rPr>
        <w:t>quantum</w:t>
      </w:r>
      <w:r w:rsidRPr="34A3E024" w:rsidR="3EA80DE3">
        <w:rPr>
          <w:rFonts w:ascii="Aptos" w:hAnsi="Aptos" w:eastAsia="Aptos" w:cs="Aptos"/>
          <w:i w:val="0"/>
          <w:iCs w:val="0"/>
          <w:sz w:val="24"/>
          <w:szCs w:val="24"/>
        </w:rPr>
        <w:t xml:space="preserve"> (-</w:t>
      </w:r>
      <w:r w:rsidRPr="34A3E024" w:rsidR="20DC357D">
        <w:rPr>
          <w:rFonts w:ascii="Aptos" w:hAnsi="Aptos" w:eastAsia="Aptos" w:cs="Aptos"/>
          <w:i w:val="0"/>
          <w:iCs w:val="0"/>
          <w:sz w:val="24"/>
          <w:szCs w:val="24"/>
        </w:rPr>
        <w:t xml:space="preserve">16,6%), como no preço médio (10,8%). </w:t>
      </w:r>
      <w:r w:rsidRPr="34A3E024" w:rsidR="29DBB56F">
        <w:rPr>
          <w:rFonts w:ascii="Aptos" w:hAnsi="Aptos" w:eastAsia="Aptos" w:cs="Aptos"/>
          <w:i w:val="0"/>
          <w:iCs w:val="0"/>
          <w:sz w:val="24"/>
          <w:szCs w:val="24"/>
        </w:rPr>
        <w:t xml:space="preserve">O boletim </w:t>
      </w:r>
      <w:r w:rsidRPr="34A3E024" w:rsidR="29DBB56F">
        <w:rPr>
          <w:rFonts w:ascii="Aptos" w:hAnsi="Aptos" w:eastAsia="Aptos" w:cs="Aptos"/>
          <w:i w:val="0"/>
          <w:iCs w:val="0"/>
          <w:sz w:val="24"/>
          <w:szCs w:val="24"/>
        </w:rPr>
        <w:t>Agromensal</w:t>
      </w:r>
      <w:r w:rsidRPr="34A3E024" w:rsidR="29DBB56F">
        <w:rPr>
          <w:rFonts w:ascii="Aptos" w:hAnsi="Aptos" w:eastAsia="Aptos" w:cs="Aptos"/>
          <w:i w:val="0"/>
          <w:iCs w:val="0"/>
          <w:sz w:val="24"/>
          <w:szCs w:val="24"/>
        </w:rPr>
        <w:t xml:space="preserve"> do CEPEA informa que as </w:t>
      </w:r>
      <w:r w:rsidRPr="34A3E024" w:rsidR="35973A72">
        <w:rPr>
          <w:rFonts w:ascii="Aptos" w:hAnsi="Aptos" w:eastAsia="Aptos" w:cs="Aptos"/>
          <w:i w:val="0"/>
          <w:iCs w:val="0"/>
          <w:sz w:val="24"/>
          <w:szCs w:val="24"/>
        </w:rPr>
        <w:t>consultorias</w:t>
      </w:r>
      <w:r w:rsidRPr="34A3E024" w:rsidR="29DBB56F">
        <w:rPr>
          <w:rFonts w:ascii="Aptos" w:hAnsi="Aptos" w:eastAsia="Aptos" w:cs="Aptos"/>
          <w:i w:val="0"/>
          <w:iCs w:val="0"/>
          <w:sz w:val="24"/>
          <w:szCs w:val="24"/>
        </w:rPr>
        <w:t xml:space="preserve"> preveem um “</w:t>
      </w:r>
      <w:r w:rsidRPr="34A3E024" w:rsidR="7C6F9B58">
        <w:rPr>
          <w:rFonts w:ascii="Aptos" w:hAnsi="Aptos" w:eastAsia="Aptos" w:cs="Aptos"/>
          <w:i w:val="0"/>
          <w:iCs w:val="0"/>
          <w:sz w:val="24"/>
          <w:szCs w:val="24"/>
        </w:rPr>
        <w:t>superávit global na safra 2025/26, impulsionado pelo aumento da produção no Brasil, na Índia e na Tailândia”</w:t>
      </w:r>
      <w:r w:rsidRPr="34A3E024" w:rsidR="5FD46BA0">
        <w:rPr>
          <w:rFonts w:ascii="Aptos" w:hAnsi="Aptos" w:eastAsia="Aptos" w:cs="Aptos"/>
          <w:i w:val="0"/>
          <w:iCs w:val="0"/>
          <w:sz w:val="24"/>
          <w:szCs w:val="24"/>
        </w:rPr>
        <w:t xml:space="preserve">, de modo que o excesso de oferta tende a limitar a elevação dos preços </w:t>
      </w:r>
      <w:r w:rsidRPr="34A3E024" w:rsidR="4C7E9FB9">
        <w:rPr>
          <w:rFonts w:ascii="Aptos" w:hAnsi="Aptos" w:eastAsia="Aptos" w:cs="Aptos"/>
          <w:i w:val="0"/>
          <w:iCs w:val="0"/>
          <w:sz w:val="24"/>
          <w:szCs w:val="24"/>
        </w:rPr>
        <w:t>d</w:t>
      </w:r>
      <w:r w:rsidRPr="34A3E024" w:rsidR="5FD46BA0">
        <w:rPr>
          <w:rFonts w:ascii="Aptos" w:hAnsi="Aptos" w:eastAsia="Aptos" w:cs="Aptos"/>
          <w:i w:val="0"/>
          <w:iCs w:val="0"/>
          <w:sz w:val="24"/>
          <w:szCs w:val="24"/>
        </w:rPr>
        <w:t>o açúcar no mercado internacional</w:t>
      </w:r>
      <w:r w:rsidRPr="34A3E024">
        <w:rPr>
          <w:rStyle w:val="Refdenotaderodap"/>
          <w:rFonts w:ascii="Aptos" w:hAnsi="Aptos" w:eastAsia="Aptos" w:cs="Aptos"/>
          <w:i w:val="0"/>
          <w:iCs w:val="0"/>
          <w:sz w:val="24"/>
          <w:szCs w:val="24"/>
        </w:rPr>
        <w:footnoteReference w:id="17446"/>
      </w:r>
      <w:r w:rsidRPr="34A3E024" w:rsidR="7C6F9B58">
        <w:rPr>
          <w:rFonts w:ascii="Aptos" w:hAnsi="Aptos" w:eastAsia="Aptos" w:cs="Aptos"/>
          <w:i w:val="0"/>
          <w:iCs w:val="0"/>
          <w:sz w:val="24"/>
          <w:szCs w:val="24"/>
        </w:rPr>
        <w:t>.</w:t>
      </w:r>
    </w:p>
    <w:p w:rsidR="29DBB56F" w:rsidP="34A3E024" w:rsidRDefault="29DBB56F" w14:paraId="3347F330" w14:textId="78812D80">
      <w:pPr>
        <w:spacing w:after="160" w:afterAutospacing="off" w:line="257" w:lineRule="auto"/>
        <w:jc w:val="both"/>
        <w:rPr>
          <w:rFonts w:ascii="Aptos" w:hAnsi="Aptos" w:eastAsia="Aptos" w:cs="Aptos"/>
          <w:sz w:val="24"/>
          <w:szCs w:val="24"/>
        </w:rPr>
      </w:pPr>
      <w:r w:rsidRPr="34A3E024" w:rsidR="29DBB56F">
        <w:rPr>
          <w:rFonts w:ascii="Aptos" w:hAnsi="Aptos" w:eastAsia="Aptos" w:cs="Aptos"/>
          <w:i w:val="0"/>
          <w:iCs w:val="0"/>
          <w:sz w:val="24"/>
          <w:szCs w:val="24"/>
        </w:rPr>
        <w:t xml:space="preserve"> </w:t>
      </w:r>
      <w:r w:rsidRPr="34A3E024" w:rsidR="560A1317">
        <w:rPr>
          <w:rFonts w:ascii="Aptos" w:hAnsi="Aptos" w:eastAsia="Aptos" w:cs="Aptos"/>
          <w:i w:val="0"/>
          <w:iCs w:val="0"/>
          <w:sz w:val="24"/>
          <w:szCs w:val="24"/>
        </w:rPr>
        <w:t>A</w:t>
      </w:r>
      <w:r w:rsidRPr="34A3E024" w:rsidR="560A1317">
        <w:rPr>
          <w:rFonts w:ascii="Aptos" w:hAnsi="Aptos" w:eastAsia="Aptos" w:cs="Aptos"/>
          <w:sz w:val="24"/>
          <w:szCs w:val="24"/>
        </w:rPr>
        <w:t xml:space="preserve"> queda nas </w:t>
      </w:r>
      <w:r w:rsidRPr="34A3E024" w:rsidR="58F7E4F3">
        <w:rPr>
          <w:rFonts w:ascii="Aptos" w:hAnsi="Aptos" w:eastAsia="Aptos" w:cs="Aptos"/>
          <w:sz w:val="24"/>
          <w:szCs w:val="24"/>
        </w:rPr>
        <w:t>vendas</w:t>
      </w:r>
      <w:r w:rsidRPr="34A3E024" w:rsidR="560A1317">
        <w:rPr>
          <w:rFonts w:ascii="Aptos" w:hAnsi="Aptos" w:eastAsia="Aptos" w:cs="Aptos"/>
          <w:sz w:val="24"/>
          <w:szCs w:val="24"/>
        </w:rPr>
        <w:t xml:space="preserve"> para a Indonésia (-US$ </w:t>
      </w:r>
      <w:r w:rsidRPr="34A3E024" w:rsidR="4192F82E">
        <w:rPr>
          <w:rFonts w:ascii="Aptos" w:hAnsi="Aptos" w:eastAsia="Aptos" w:cs="Aptos"/>
          <w:sz w:val="24"/>
          <w:szCs w:val="24"/>
        </w:rPr>
        <w:t>615,84 milhões); Emirados Árabes Unidos (-US$ 430,16 milhões); Egito (-US$ 352,75 mi</w:t>
      </w:r>
      <w:r w:rsidRPr="34A3E024" w:rsidR="1CA78580">
        <w:rPr>
          <w:rFonts w:ascii="Aptos" w:hAnsi="Aptos" w:eastAsia="Aptos" w:cs="Aptos"/>
          <w:sz w:val="24"/>
          <w:szCs w:val="24"/>
        </w:rPr>
        <w:t>lhões) e Índia (-US$ 319,16 milhões)</w:t>
      </w:r>
      <w:r w:rsidRPr="34A3E024" w:rsidR="2AF38D94">
        <w:rPr>
          <w:rFonts w:ascii="Aptos" w:hAnsi="Aptos" w:eastAsia="Aptos" w:cs="Aptos"/>
          <w:sz w:val="24"/>
          <w:szCs w:val="24"/>
        </w:rPr>
        <w:t xml:space="preserve"> foi o principal fator para </w:t>
      </w:r>
      <w:r w:rsidRPr="34A3E024" w:rsidR="650CE2CF">
        <w:rPr>
          <w:rFonts w:ascii="Aptos" w:hAnsi="Aptos" w:eastAsia="Aptos" w:cs="Aptos"/>
          <w:sz w:val="24"/>
          <w:szCs w:val="24"/>
        </w:rPr>
        <w:t xml:space="preserve">o resultado negativo </w:t>
      </w:r>
      <w:r w:rsidRPr="34A3E024" w:rsidR="2AF38D94">
        <w:rPr>
          <w:rFonts w:ascii="Aptos" w:hAnsi="Aptos" w:eastAsia="Aptos" w:cs="Aptos"/>
          <w:sz w:val="24"/>
          <w:szCs w:val="24"/>
        </w:rPr>
        <w:t>no valor exportado de açúcar de cana em bruto pelo Brasil em 2025 (janeiro a setembro).</w:t>
      </w:r>
      <w:r w:rsidRPr="34A3E024" w:rsidR="6B2BCF03">
        <w:rPr>
          <w:rFonts w:ascii="Aptos" w:hAnsi="Aptos" w:eastAsia="Aptos" w:cs="Aptos"/>
          <w:sz w:val="24"/>
          <w:szCs w:val="24"/>
        </w:rPr>
        <w:t xml:space="preserve"> Essa queda foi compensada, em parte, devido ao incremento das exportações à China, principal importador de açúcar de cana em bruto brasileiro neste ano de 2025 (US$ 1,3</w:t>
      </w:r>
      <w:r w:rsidRPr="34A3E024" w:rsidR="77FB1FEA">
        <w:rPr>
          <w:rFonts w:ascii="Aptos" w:hAnsi="Aptos" w:eastAsia="Aptos" w:cs="Aptos"/>
          <w:sz w:val="24"/>
          <w:szCs w:val="24"/>
        </w:rPr>
        <w:t>6 bilhão; +20,6% ou +US$ 232,71 milhões em termos absolutos).</w:t>
      </w:r>
    </w:p>
    <w:p w:rsidR="0CF7BB15" w:rsidP="34A3E024" w:rsidRDefault="0CF7BB15" w14:paraId="06B84B52" w14:textId="45328D0E">
      <w:pPr>
        <w:pStyle w:val="PargrafodaLista"/>
        <w:numPr>
          <w:ilvl w:val="0"/>
          <w:numId w:val="11"/>
        </w:numPr>
        <w:suppressLineNumbers w:val="0"/>
        <w:bidi w:val="0"/>
        <w:spacing w:before="0" w:beforeAutospacing="off" w:after="160" w:afterAutospacing="off" w:line="257" w:lineRule="auto"/>
        <w:ind w:right="0"/>
        <w:jc w:val="both"/>
        <w:rPr>
          <w:rFonts w:ascii="Aptos" w:hAnsi="Aptos" w:eastAsia="Aptos" w:cs="Aptos"/>
          <w:sz w:val="24"/>
          <w:szCs w:val="24"/>
        </w:rPr>
      </w:pPr>
      <w:r w:rsidRPr="34A3E024" w:rsidR="0CF7BB15">
        <w:rPr>
          <w:rFonts w:ascii="Aptos" w:hAnsi="Aptos" w:eastAsia="Aptos" w:cs="Aptos"/>
          <w:b w:val="1"/>
          <w:bCs w:val="1"/>
          <w:sz w:val="24"/>
          <w:szCs w:val="24"/>
        </w:rPr>
        <w:t xml:space="preserve">Celulose: US$ </w:t>
      </w:r>
      <w:r w:rsidRPr="34A3E024" w:rsidR="63D129CD">
        <w:rPr>
          <w:rFonts w:ascii="Aptos" w:hAnsi="Aptos" w:eastAsia="Aptos" w:cs="Aptos"/>
          <w:b w:val="1"/>
          <w:bCs w:val="1"/>
          <w:sz w:val="24"/>
          <w:szCs w:val="24"/>
        </w:rPr>
        <w:t xml:space="preserve">7,63 </w:t>
      </w:r>
      <w:r w:rsidRPr="34A3E024" w:rsidR="0CF7BB15">
        <w:rPr>
          <w:rFonts w:ascii="Aptos" w:hAnsi="Aptos" w:eastAsia="Aptos" w:cs="Aptos"/>
          <w:b w:val="1"/>
          <w:bCs w:val="1"/>
          <w:sz w:val="24"/>
          <w:szCs w:val="24"/>
        </w:rPr>
        <w:t>bilhões (</w:t>
      </w:r>
      <w:r w:rsidRPr="34A3E024" w:rsidR="4B29C101">
        <w:rPr>
          <w:rFonts w:ascii="Aptos" w:hAnsi="Aptos" w:eastAsia="Aptos" w:cs="Aptos"/>
          <w:b w:val="1"/>
          <w:bCs w:val="1"/>
          <w:sz w:val="24"/>
          <w:szCs w:val="24"/>
        </w:rPr>
        <w:t>-2,2</w:t>
      </w:r>
      <w:r w:rsidRPr="34A3E024" w:rsidR="0CF7BB15">
        <w:rPr>
          <w:rFonts w:ascii="Aptos" w:hAnsi="Aptos" w:eastAsia="Aptos" w:cs="Aptos"/>
          <w:b w:val="1"/>
          <w:bCs w:val="1"/>
          <w:sz w:val="24"/>
          <w:szCs w:val="24"/>
        </w:rPr>
        <w:t xml:space="preserve">%) e </w:t>
      </w:r>
      <w:r w:rsidRPr="34A3E024" w:rsidR="227B22C6">
        <w:rPr>
          <w:rFonts w:ascii="Aptos" w:hAnsi="Aptos" w:eastAsia="Aptos" w:cs="Aptos"/>
          <w:b w:val="1"/>
          <w:bCs w:val="1"/>
          <w:sz w:val="24"/>
          <w:szCs w:val="24"/>
        </w:rPr>
        <w:t xml:space="preserve">16,77 </w:t>
      </w:r>
      <w:r w:rsidRPr="34A3E024" w:rsidR="0CF7BB15">
        <w:rPr>
          <w:rFonts w:ascii="Aptos" w:hAnsi="Aptos" w:eastAsia="Aptos" w:cs="Aptos"/>
          <w:b w:val="1"/>
          <w:bCs w:val="1"/>
          <w:sz w:val="24"/>
          <w:szCs w:val="24"/>
        </w:rPr>
        <w:t>milhões de toneladas (+</w:t>
      </w:r>
      <w:r w:rsidRPr="34A3E024" w:rsidR="400E5773">
        <w:rPr>
          <w:rFonts w:ascii="Aptos" w:hAnsi="Aptos" w:eastAsia="Aptos" w:cs="Aptos"/>
          <w:b w:val="1"/>
          <w:bCs w:val="1"/>
          <w:sz w:val="24"/>
          <w:szCs w:val="24"/>
        </w:rPr>
        <w:t>15,0</w:t>
      </w:r>
      <w:r w:rsidRPr="34A3E024" w:rsidR="0CF7BB15">
        <w:rPr>
          <w:rFonts w:ascii="Aptos" w:hAnsi="Aptos" w:eastAsia="Aptos" w:cs="Aptos"/>
          <w:b w:val="1"/>
          <w:bCs w:val="1"/>
          <w:sz w:val="24"/>
          <w:szCs w:val="24"/>
        </w:rPr>
        <w:t xml:space="preserve">%) </w:t>
      </w:r>
    </w:p>
    <w:p w:rsidR="05552854" w:rsidP="34A3E024" w:rsidRDefault="05552854" w14:paraId="7566268D" w14:textId="2B4110E2">
      <w:pPr>
        <w:pStyle w:val="Normal"/>
        <w:suppressLineNumbers w:val="0"/>
        <w:bidi w:val="0"/>
        <w:spacing w:before="0" w:beforeAutospacing="off" w:after="160" w:afterAutospacing="off" w:line="257" w:lineRule="auto"/>
        <w:ind w:left="0" w:right="0"/>
        <w:jc w:val="both"/>
        <w:rPr>
          <w:rFonts w:ascii="Aptos" w:hAnsi="Aptos" w:eastAsia="Aptos" w:cs="Aptos"/>
          <w:i w:val="0"/>
          <w:iCs w:val="0"/>
          <w:sz w:val="24"/>
          <w:szCs w:val="24"/>
        </w:rPr>
      </w:pPr>
      <w:r w:rsidRPr="34A3E024" w:rsidR="05552854">
        <w:rPr>
          <w:rFonts w:ascii="Aptos" w:hAnsi="Aptos" w:eastAsia="Aptos" w:cs="Aptos"/>
          <w:sz w:val="24"/>
          <w:szCs w:val="24"/>
        </w:rPr>
        <w:t>Apesar do r</w:t>
      </w:r>
      <w:r w:rsidRPr="34A3E024" w:rsidR="0CF7BB15">
        <w:rPr>
          <w:rFonts w:ascii="Aptos" w:hAnsi="Aptos" w:eastAsia="Aptos" w:cs="Aptos"/>
          <w:sz w:val="24"/>
          <w:szCs w:val="24"/>
        </w:rPr>
        <w:t>ecorde</w:t>
      </w:r>
      <w:r w:rsidRPr="34A3E024" w:rsidR="0CF7BB15">
        <w:rPr>
          <w:rFonts w:ascii="Aptos" w:hAnsi="Aptos" w:eastAsia="Aptos" w:cs="Aptos"/>
          <w:sz w:val="24"/>
          <w:szCs w:val="24"/>
        </w:rPr>
        <w:t xml:space="preserve"> em quantidade</w:t>
      </w:r>
      <w:r w:rsidRPr="34A3E024" w:rsidR="644E6958">
        <w:rPr>
          <w:rFonts w:ascii="Aptos" w:hAnsi="Aptos" w:eastAsia="Aptos" w:cs="Aptos"/>
          <w:sz w:val="24"/>
          <w:szCs w:val="24"/>
        </w:rPr>
        <w:t xml:space="preserve"> exportada para o período janeiro a setembro (16,77 milhões de toneladas, ou +1</w:t>
      </w:r>
      <w:r w:rsidRPr="34A3E024" w:rsidR="729A53E8">
        <w:rPr>
          <w:rFonts w:ascii="Aptos" w:hAnsi="Aptos" w:eastAsia="Aptos" w:cs="Aptos"/>
          <w:sz w:val="24"/>
          <w:szCs w:val="24"/>
        </w:rPr>
        <w:t>5</w:t>
      </w:r>
      <w:r w:rsidRPr="34A3E024" w:rsidR="644E6958">
        <w:rPr>
          <w:rFonts w:ascii="Aptos" w:hAnsi="Aptos" w:eastAsia="Aptos" w:cs="Aptos"/>
          <w:sz w:val="24"/>
          <w:szCs w:val="24"/>
        </w:rPr>
        <w:t xml:space="preserve">,0% em relação a 2024), a queda de </w:t>
      </w:r>
      <w:r w:rsidRPr="34A3E024" w:rsidR="1B56E9A7">
        <w:rPr>
          <w:rFonts w:ascii="Aptos" w:hAnsi="Aptos" w:eastAsia="Aptos" w:cs="Aptos"/>
          <w:sz w:val="24"/>
          <w:szCs w:val="24"/>
        </w:rPr>
        <w:t>14,9</w:t>
      </w:r>
      <w:r w:rsidRPr="34A3E024" w:rsidR="644E6958">
        <w:rPr>
          <w:rFonts w:ascii="Aptos" w:hAnsi="Aptos" w:eastAsia="Aptos" w:cs="Aptos"/>
          <w:sz w:val="24"/>
          <w:szCs w:val="24"/>
        </w:rPr>
        <w:t xml:space="preserve">% no preço médio </w:t>
      </w:r>
      <w:r w:rsidRPr="34A3E024" w:rsidR="7E6FA5E8">
        <w:rPr>
          <w:rFonts w:ascii="Aptos" w:hAnsi="Aptos" w:eastAsia="Aptos" w:cs="Aptos"/>
          <w:sz w:val="24"/>
          <w:szCs w:val="24"/>
        </w:rPr>
        <w:t xml:space="preserve">foi suficiente para compensar </w:t>
      </w:r>
      <w:r w:rsidRPr="34A3E024" w:rsidR="78E65FF2">
        <w:rPr>
          <w:rFonts w:ascii="Aptos" w:hAnsi="Aptos" w:eastAsia="Aptos" w:cs="Aptos"/>
          <w:sz w:val="24"/>
          <w:szCs w:val="24"/>
        </w:rPr>
        <w:t xml:space="preserve">a elevação </w:t>
      </w:r>
      <w:r w:rsidRPr="34A3E024" w:rsidR="6E16510F">
        <w:rPr>
          <w:rFonts w:ascii="Aptos" w:hAnsi="Aptos" w:eastAsia="Aptos" w:cs="Aptos"/>
          <w:sz w:val="24"/>
          <w:szCs w:val="24"/>
        </w:rPr>
        <w:t xml:space="preserve">no </w:t>
      </w:r>
      <w:r w:rsidRPr="34A3E024" w:rsidR="6E16510F">
        <w:rPr>
          <w:rFonts w:ascii="Aptos" w:hAnsi="Aptos" w:eastAsia="Aptos" w:cs="Aptos"/>
          <w:i w:val="1"/>
          <w:iCs w:val="1"/>
          <w:sz w:val="24"/>
          <w:szCs w:val="24"/>
        </w:rPr>
        <w:t>quantum</w:t>
      </w:r>
      <w:r w:rsidRPr="34A3E024" w:rsidR="11F6B5A2">
        <w:rPr>
          <w:rFonts w:ascii="Aptos" w:hAnsi="Aptos" w:eastAsia="Aptos" w:cs="Aptos"/>
          <w:i w:val="1"/>
          <w:iCs w:val="1"/>
          <w:sz w:val="24"/>
          <w:szCs w:val="24"/>
        </w:rPr>
        <w:t xml:space="preserve"> </w:t>
      </w:r>
      <w:r w:rsidRPr="34A3E024" w:rsidR="11F6B5A2">
        <w:rPr>
          <w:rFonts w:ascii="Aptos" w:hAnsi="Aptos" w:eastAsia="Aptos" w:cs="Aptos"/>
          <w:i w:val="0"/>
          <w:iCs w:val="0"/>
          <w:sz w:val="24"/>
          <w:szCs w:val="24"/>
        </w:rPr>
        <w:t>exportado,</w:t>
      </w:r>
      <w:r w:rsidRPr="34A3E024" w:rsidR="6E16510F">
        <w:rPr>
          <w:rFonts w:ascii="Aptos" w:hAnsi="Aptos" w:eastAsia="Aptos" w:cs="Aptos"/>
          <w:i w:val="1"/>
          <w:iCs w:val="1"/>
          <w:sz w:val="24"/>
          <w:szCs w:val="24"/>
        </w:rPr>
        <w:t xml:space="preserve"> </w:t>
      </w:r>
      <w:r w:rsidRPr="34A3E024" w:rsidR="6E16510F">
        <w:rPr>
          <w:rFonts w:ascii="Aptos" w:hAnsi="Aptos" w:eastAsia="Aptos" w:cs="Aptos"/>
          <w:i w:val="0"/>
          <w:iCs w:val="0"/>
          <w:sz w:val="24"/>
          <w:szCs w:val="24"/>
        </w:rPr>
        <w:t xml:space="preserve">de modo que o valor exportado sofreu redução de 2,2%. </w:t>
      </w:r>
      <w:r w:rsidRPr="34A3E024" w:rsidR="48E1BDBB">
        <w:rPr>
          <w:rFonts w:ascii="Aptos" w:hAnsi="Aptos" w:eastAsia="Aptos" w:cs="Aptos"/>
          <w:i w:val="0"/>
          <w:iCs w:val="0"/>
          <w:sz w:val="24"/>
          <w:szCs w:val="24"/>
        </w:rPr>
        <w:t>A C</w:t>
      </w:r>
      <w:r w:rsidRPr="34A3E024" w:rsidR="75F92E89">
        <w:rPr>
          <w:rFonts w:ascii="Aptos" w:hAnsi="Aptos" w:eastAsia="Aptos" w:cs="Aptos"/>
          <w:i w:val="0"/>
          <w:iCs w:val="0"/>
          <w:sz w:val="24"/>
          <w:szCs w:val="24"/>
        </w:rPr>
        <w:t>h</w:t>
      </w:r>
      <w:r w:rsidRPr="34A3E024" w:rsidR="48E1BDBB">
        <w:rPr>
          <w:rFonts w:ascii="Aptos" w:hAnsi="Aptos" w:eastAsia="Aptos" w:cs="Aptos"/>
          <w:i w:val="0"/>
          <w:iCs w:val="0"/>
          <w:sz w:val="24"/>
          <w:szCs w:val="24"/>
        </w:rPr>
        <w:t xml:space="preserve">ina foi o principal destino do produto, representando </w:t>
      </w:r>
      <w:r w:rsidRPr="34A3E024" w:rsidR="57D0EE3D">
        <w:rPr>
          <w:rFonts w:ascii="Aptos" w:hAnsi="Aptos" w:eastAsia="Aptos" w:cs="Aptos"/>
          <w:i w:val="0"/>
          <w:iCs w:val="0"/>
          <w:sz w:val="24"/>
          <w:szCs w:val="24"/>
        </w:rPr>
        <w:t xml:space="preserve">47,4% do valor total, com US$ 3,61 bilhões. O país obteve crescimento de 13,5% na comparação com o ano anterior, ou US$ </w:t>
      </w:r>
      <w:r w:rsidRPr="34A3E024" w:rsidR="77ED67D6">
        <w:rPr>
          <w:rFonts w:ascii="Aptos" w:hAnsi="Aptos" w:eastAsia="Aptos" w:cs="Aptos"/>
          <w:i w:val="0"/>
          <w:iCs w:val="0"/>
          <w:sz w:val="24"/>
          <w:szCs w:val="24"/>
        </w:rPr>
        <w:t>429,73 milhões acima do que havia sido registrado em 2024. Contudo, esse resultado positivo não foi suficiente para</w:t>
      </w:r>
      <w:r w:rsidRPr="34A3E024" w:rsidR="284B8F86">
        <w:rPr>
          <w:rFonts w:ascii="Aptos" w:hAnsi="Aptos" w:eastAsia="Aptos" w:cs="Aptos"/>
          <w:i w:val="0"/>
          <w:iCs w:val="0"/>
          <w:sz w:val="24"/>
          <w:szCs w:val="24"/>
        </w:rPr>
        <w:t xml:space="preserve"> compensar</w:t>
      </w:r>
      <w:r w:rsidRPr="34A3E024" w:rsidR="77ED67D6">
        <w:rPr>
          <w:rFonts w:ascii="Aptos" w:hAnsi="Aptos" w:eastAsia="Aptos" w:cs="Aptos"/>
          <w:i w:val="0"/>
          <w:iCs w:val="0"/>
          <w:sz w:val="24"/>
          <w:szCs w:val="24"/>
        </w:rPr>
        <w:t xml:space="preserve"> as perdas observadas para outros mercados como Uniã</w:t>
      </w:r>
      <w:r w:rsidRPr="34A3E024" w:rsidR="6B536723">
        <w:rPr>
          <w:rFonts w:ascii="Aptos" w:hAnsi="Aptos" w:eastAsia="Aptos" w:cs="Aptos"/>
          <w:i w:val="0"/>
          <w:iCs w:val="0"/>
          <w:sz w:val="24"/>
          <w:szCs w:val="24"/>
        </w:rPr>
        <w:t>o Europeia (-US$ 316,56 milhões)</w:t>
      </w:r>
      <w:r w:rsidRPr="34A3E024" w:rsidR="1E071B12">
        <w:rPr>
          <w:rFonts w:ascii="Aptos" w:hAnsi="Aptos" w:eastAsia="Aptos" w:cs="Aptos"/>
          <w:i w:val="0"/>
          <w:iCs w:val="0"/>
          <w:sz w:val="24"/>
          <w:szCs w:val="24"/>
        </w:rPr>
        <w:t xml:space="preserve"> </w:t>
      </w:r>
      <w:r w:rsidRPr="34A3E024" w:rsidR="6B536723">
        <w:rPr>
          <w:rFonts w:ascii="Aptos" w:hAnsi="Aptos" w:eastAsia="Aptos" w:cs="Aptos"/>
          <w:i w:val="0"/>
          <w:iCs w:val="0"/>
          <w:sz w:val="24"/>
          <w:szCs w:val="24"/>
        </w:rPr>
        <w:t>e Estados Unidos (-US$ 214,80 milhões), por exemplo</w:t>
      </w:r>
      <w:r w:rsidRPr="34A3E024" w:rsidR="5CDF003F">
        <w:rPr>
          <w:rFonts w:ascii="Aptos" w:hAnsi="Aptos" w:eastAsia="Aptos" w:cs="Aptos"/>
          <w:i w:val="0"/>
          <w:iCs w:val="0"/>
          <w:sz w:val="24"/>
          <w:szCs w:val="24"/>
        </w:rPr>
        <w:t xml:space="preserve">, embora estes mercados tenham registrados incremento no volume importado, </w:t>
      </w:r>
      <w:r w:rsidRPr="34A3E024" w:rsidR="15075B12">
        <w:rPr>
          <w:rFonts w:ascii="Aptos" w:hAnsi="Aptos" w:eastAsia="Aptos" w:cs="Aptos"/>
          <w:i w:val="0"/>
          <w:iCs w:val="0"/>
          <w:sz w:val="24"/>
          <w:szCs w:val="24"/>
        </w:rPr>
        <w:t>+ 175,4 mil toneladas e +76,1 mil toneladas, respectivamente.</w:t>
      </w:r>
    </w:p>
    <w:p w:rsidR="6DF09500" w:rsidP="34A3E024" w:rsidRDefault="6DF09500" w14:paraId="7E651D23" w14:textId="5A07C792">
      <w:pPr>
        <w:pStyle w:val="PargrafodaLista"/>
        <w:numPr>
          <w:ilvl w:val="0"/>
          <w:numId w:val="11"/>
        </w:numPr>
        <w:suppressLineNumbers w:val="0"/>
        <w:bidi w:val="0"/>
        <w:spacing w:before="0" w:beforeAutospacing="off" w:after="160" w:afterAutospacing="off" w:line="257" w:lineRule="auto"/>
        <w:ind w:right="0"/>
        <w:jc w:val="both"/>
        <w:rPr>
          <w:rFonts w:ascii="Aptos" w:hAnsi="Aptos" w:eastAsia="Aptos" w:cs="Aptos"/>
          <w:sz w:val="24"/>
          <w:szCs w:val="24"/>
        </w:rPr>
      </w:pPr>
      <w:r w:rsidRPr="34A3E024" w:rsidR="6DF09500">
        <w:rPr>
          <w:rFonts w:ascii="Aptos" w:hAnsi="Aptos" w:eastAsia="Aptos" w:cs="Aptos"/>
          <w:b w:val="1"/>
          <w:bCs w:val="1"/>
          <w:sz w:val="24"/>
          <w:szCs w:val="24"/>
        </w:rPr>
        <w:t xml:space="preserve">Carne de frango </w:t>
      </w:r>
      <w:r w:rsidRPr="34A3E024" w:rsidR="6DF09500">
        <w:rPr>
          <w:rFonts w:ascii="Aptos" w:hAnsi="Aptos" w:eastAsia="Aptos" w:cs="Aptos"/>
          <w:b w:val="1"/>
          <w:bCs w:val="1"/>
          <w:i w:val="1"/>
          <w:iCs w:val="1"/>
          <w:sz w:val="24"/>
          <w:szCs w:val="24"/>
        </w:rPr>
        <w:t>in natura</w:t>
      </w:r>
      <w:r w:rsidRPr="34A3E024" w:rsidR="0CF7BB15">
        <w:rPr>
          <w:rFonts w:ascii="Aptos" w:hAnsi="Aptos" w:eastAsia="Aptos" w:cs="Aptos"/>
          <w:b w:val="1"/>
          <w:bCs w:val="1"/>
          <w:sz w:val="24"/>
          <w:szCs w:val="24"/>
        </w:rPr>
        <w:t xml:space="preserve">: US$ </w:t>
      </w:r>
      <w:r w:rsidRPr="34A3E024" w:rsidR="34E062E3">
        <w:rPr>
          <w:rFonts w:ascii="Aptos" w:hAnsi="Aptos" w:eastAsia="Aptos" w:cs="Aptos"/>
          <w:b w:val="1"/>
          <w:bCs w:val="1"/>
          <w:sz w:val="24"/>
          <w:szCs w:val="24"/>
        </w:rPr>
        <w:t xml:space="preserve">6,27 </w:t>
      </w:r>
      <w:r w:rsidRPr="34A3E024" w:rsidR="0CF7BB15">
        <w:rPr>
          <w:rFonts w:ascii="Aptos" w:hAnsi="Aptos" w:eastAsia="Aptos" w:cs="Aptos"/>
          <w:b w:val="1"/>
          <w:bCs w:val="1"/>
          <w:sz w:val="24"/>
          <w:szCs w:val="24"/>
        </w:rPr>
        <w:t>bilhões</w:t>
      </w:r>
      <w:r w:rsidRPr="34A3E024" w:rsidR="0CF7BB15">
        <w:rPr>
          <w:rFonts w:ascii="Aptos" w:hAnsi="Aptos" w:eastAsia="Aptos" w:cs="Aptos"/>
          <w:b w:val="1"/>
          <w:bCs w:val="1"/>
          <w:sz w:val="24"/>
          <w:szCs w:val="24"/>
        </w:rPr>
        <w:t xml:space="preserve"> (</w:t>
      </w:r>
      <w:r w:rsidRPr="34A3E024" w:rsidR="11A36443">
        <w:rPr>
          <w:rFonts w:ascii="Aptos" w:hAnsi="Aptos" w:eastAsia="Aptos" w:cs="Aptos"/>
          <w:b w:val="1"/>
          <w:bCs w:val="1"/>
          <w:sz w:val="24"/>
          <w:szCs w:val="24"/>
        </w:rPr>
        <w:t>-7,2</w:t>
      </w:r>
      <w:r w:rsidRPr="34A3E024" w:rsidR="0CF7BB15">
        <w:rPr>
          <w:rFonts w:ascii="Aptos" w:hAnsi="Aptos" w:eastAsia="Aptos" w:cs="Aptos"/>
          <w:b w:val="1"/>
          <w:bCs w:val="1"/>
          <w:sz w:val="24"/>
          <w:szCs w:val="24"/>
        </w:rPr>
        <w:t xml:space="preserve">%) e </w:t>
      </w:r>
      <w:r w:rsidRPr="34A3E024" w:rsidR="64A9E6F0">
        <w:rPr>
          <w:rFonts w:ascii="Aptos" w:hAnsi="Aptos" w:eastAsia="Aptos" w:cs="Aptos"/>
          <w:b w:val="1"/>
          <w:bCs w:val="1"/>
          <w:sz w:val="24"/>
          <w:szCs w:val="24"/>
        </w:rPr>
        <w:t xml:space="preserve">3,33 </w:t>
      </w:r>
      <w:r w:rsidRPr="34A3E024" w:rsidR="0CF7BB15">
        <w:rPr>
          <w:rFonts w:ascii="Aptos" w:hAnsi="Aptos" w:eastAsia="Aptos" w:cs="Aptos"/>
          <w:b w:val="1"/>
          <w:bCs w:val="1"/>
          <w:sz w:val="24"/>
          <w:szCs w:val="24"/>
        </w:rPr>
        <w:t>mi</w:t>
      </w:r>
      <w:r w:rsidRPr="34A3E024" w:rsidR="0CF7BB15">
        <w:rPr>
          <w:rFonts w:ascii="Aptos" w:hAnsi="Aptos" w:eastAsia="Aptos" w:cs="Aptos"/>
          <w:b w:val="1"/>
          <w:bCs w:val="1"/>
          <w:sz w:val="24"/>
          <w:szCs w:val="24"/>
        </w:rPr>
        <w:t>lhões de tonel</w:t>
      </w:r>
      <w:r w:rsidRPr="34A3E024" w:rsidR="0CF7BB15">
        <w:rPr>
          <w:rFonts w:ascii="Aptos" w:hAnsi="Aptos" w:eastAsia="Aptos" w:cs="Aptos"/>
          <w:b w:val="1"/>
          <w:bCs w:val="1"/>
          <w:sz w:val="24"/>
          <w:szCs w:val="24"/>
        </w:rPr>
        <w:t>ad</w:t>
      </w:r>
      <w:r w:rsidRPr="34A3E024" w:rsidR="0CF7BB15">
        <w:rPr>
          <w:rFonts w:ascii="Aptos" w:hAnsi="Aptos" w:eastAsia="Aptos" w:cs="Aptos"/>
          <w:b w:val="1"/>
          <w:bCs w:val="1"/>
          <w:sz w:val="24"/>
          <w:szCs w:val="24"/>
        </w:rPr>
        <w:t>as (</w:t>
      </w:r>
      <w:r w:rsidRPr="34A3E024" w:rsidR="24C71DB0">
        <w:rPr>
          <w:rFonts w:ascii="Aptos" w:hAnsi="Aptos" w:eastAsia="Aptos" w:cs="Aptos"/>
          <w:b w:val="1"/>
          <w:bCs w:val="1"/>
          <w:sz w:val="24"/>
          <w:szCs w:val="24"/>
        </w:rPr>
        <w:t>-9,3</w:t>
      </w:r>
      <w:r w:rsidRPr="34A3E024" w:rsidR="0CF7BB15">
        <w:rPr>
          <w:rFonts w:ascii="Aptos" w:hAnsi="Aptos" w:eastAsia="Aptos" w:cs="Aptos"/>
          <w:b w:val="1"/>
          <w:bCs w:val="1"/>
          <w:sz w:val="24"/>
          <w:szCs w:val="24"/>
        </w:rPr>
        <w:t xml:space="preserve">%) </w:t>
      </w:r>
    </w:p>
    <w:p w:rsidR="4DE91FB2" w:rsidP="34A3E024" w:rsidRDefault="4DE91FB2" w14:paraId="00989D03" w14:textId="1E8C2112">
      <w:pPr>
        <w:pStyle w:val="Normal"/>
        <w:suppressLineNumbers w:val="0"/>
        <w:bidi w:val="0"/>
        <w:spacing w:before="0" w:beforeAutospacing="off" w:after="160" w:afterAutospacing="off" w:line="257" w:lineRule="auto"/>
        <w:ind w:left="0" w:right="0"/>
        <w:jc w:val="both"/>
        <w:rPr>
          <w:rFonts w:ascii="Aptos" w:hAnsi="Aptos" w:eastAsia="Aptos" w:cs="Aptos"/>
          <w:sz w:val="24"/>
          <w:szCs w:val="24"/>
        </w:rPr>
      </w:pPr>
      <w:r w:rsidRPr="34A3E024" w:rsidR="4DE91FB2">
        <w:rPr>
          <w:rFonts w:ascii="Aptos" w:hAnsi="Aptos" w:eastAsia="Aptos" w:cs="Aptos"/>
          <w:i w:val="0"/>
          <w:iCs w:val="0"/>
          <w:sz w:val="24"/>
          <w:szCs w:val="24"/>
        </w:rPr>
        <w:t xml:space="preserve">O </w:t>
      </w:r>
      <w:r w:rsidRPr="34A3E024" w:rsidR="18F16A08">
        <w:rPr>
          <w:rFonts w:ascii="Aptos" w:hAnsi="Aptos" w:eastAsia="Aptos" w:cs="Aptos"/>
          <w:i w:val="0"/>
          <w:iCs w:val="0"/>
          <w:sz w:val="24"/>
          <w:szCs w:val="24"/>
        </w:rPr>
        <w:t xml:space="preserve">preço médio de exportação </w:t>
      </w:r>
      <w:r w:rsidRPr="34A3E024" w:rsidR="41115BC0">
        <w:rPr>
          <w:rFonts w:ascii="Aptos" w:hAnsi="Aptos" w:eastAsia="Aptos" w:cs="Aptos"/>
          <w:i w:val="0"/>
          <w:iCs w:val="0"/>
          <w:sz w:val="24"/>
          <w:szCs w:val="24"/>
        </w:rPr>
        <w:t xml:space="preserve">de carne de frango </w:t>
      </w:r>
      <w:r w:rsidRPr="34A3E024" w:rsidR="41115BC0">
        <w:rPr>
          <w:rFonts w:ascii="Aptos" w:hAnsi="Aptos" w:eastAsia="Aptos" w:cs="Aptos"/>
          <w:i w:val="1"/>
          <w:iCs w:val="1"/>
          <w:sz w:val="24"/>
          <w:szCs w:val="24"/>
        </w:rPr>
        <w:t xml:space="preserve">in natura </w:t>
      </w:r>
      <w:r w:rsidRPr="34A3E024" w:rsidR="3FDB06F2">
        <w:rPr>
          <w:rFonts w:ascii="Aptos" w:hAnsi="Aptos" w:eastAsia="Aptos" w:cs="Aptos"/>
          <w:i w:val="0"/>
          <w:iCs w:val="0"/>
          <w:sz w:val="24"/>
          <w:szCs w:val="24"/>
        </w:rPr>
        <w:t>subiu 2,3</w:t>
      </w:r>
      <w:r w:rsidRPr="34A3E024" w:rsidR="0A8C81F4">
        <w:rPr>
          <w:rFonts w:ascii="Aptos" w:hAnsi="Aptos" w:eastAsia="Aptos" w:cs="Aptos"/>
          <w:i w:val="0"/>
          <w:iCs w:val="0"/>
          <w:sz w:val="24"/>
          <w:szCs w:val="24"/>
        </w:rPr>
        <w:t xml:space="preserve">% no acumulado do ano (janeiro a setembro). </w:t>
      </w:r>
      <w:r w:rsidRPr="34A3E024" w:rsidR="3DD0A64B">
        <w:rPr>
          <w:rFonts w:ascii="Aptos" w:hAnsi="Aptos" w:eastAsia="Aptos" w:cs="Aptos"/>
          <w:i w:val="0"/>
          <w:iCs w:val="0"/>
          <w:sz w:val="24"/>
          <w:szCs w:val="24"/>
        </w:rPr>
        <w:t>No enta</w:t>
      </w:r>
      <w:r w:rsidRPr="34A3E024" w:rsidR="0DE37E22">
        <w:rPr>
          <w:rFonts w:ascii="Aptos" w:hAnsi="Aptos" w:eastAsia="Aptos" w:cs="Aptos"/>
          <w:i w:val="0"/>
          <w:iCs w:val="0"/>
          <w:sz w:val="24"/>
          <w:szCs w:val="24"/>
        </w:rPr>
        <w:t>n</w:t>
      </w:r>
      <w:r w:rsidRPr="34A3E024" w:rsidR="3DD0A64B">
        <w:rPr>
          <w:rFonts w:ascii="Aptos" w:hAnsi="Aptos" w:eastAsia="Aptos" w:cs="Aptos"/>
          <w:i w:val="0"/>
          <w:iCs w:val="0"/>
          <w:sz w:val="24"/>
          <w:szCs w:val="24"/>
        </w:rPr>
        <w:t>to, a queda na quantidade embarcada (-9,3%) foi superior à elevação dos preços, de modo que o</w:t>
      </w:r>
      <w:r w:rsidRPr="34A3E024" w:rsidR="5C633E1E">
        <w:rPr>
          <w:rFonts w:ascii="Aptos" w:hAnsi="Aptos" w:eastAsia="Aptos" w:cs="Aptos"/>
          <w:i w:val="0"/>
          <w:iCs w:val="0"/>
          <w:sz w:val="24"/>
          <w:szCs w:val="24"/>
        </w:rPr>
        <w:t xml:space="preserve"> valor exportado caiu 7,2% entre janeiro e setembro de 2025 em </w:t>
      </w:r>
      <w:r w:rsidRPr="34A3E024" w:rsidR="15B78199">
        <w:rPr>
          <w:rFonts w:ascii="Aptos" w:hAnsi="Aptos" w:eastAsia="Aptos" w:cs="Aptos"/>
          <w:i w:val="0"/>
          <w:iCs w:val="0"/>
          <w:sz w:val="24"/>
          <w:szCs w:val="24"/>
        </w:rPr>
        <w:t>comparação</w:t>
      </w:r>
      <w:r w:rsidRPr="34A3E024" w:rsidR="5C633E1E">
        <w:rPr>
          <w:rFonts w:ascii="Aptos" w:hAnsi="Aptos" w:eastAsia="Aptos" w:cs="Aptos"/>
          <w:i w:val="0"/>
          <w:iCs w:val="0"/>
          <w:sz w:val="24"/>
          <w:szCs w:val="24"/>
        </w:rPr>
        <w:t xml:space="preserve"> ao mesmo período de 2024. </w:t>
      </w:r>
      <w:r w:rsidRPr="34A3E024" w:rsidR="0A8C81F4">
        <w:rPr>
          <w:rFonts w:ascii="Aptos" w:hAnsi="Aptos" w:eastAsia="Aptos" w:cs="Aptos"/>
          <w:i w:val="0"/>
          <w:iCs w:val="0"/>
          <w:sz w:val="24"/>
          <w:szCs w:val="24"/>
        </w:rPr>
        <w:t xml:space="preserve">Esse resultado ainda reflete </w:t>
      </w:r>
      <w:r w:rsidRPr="34A3E024" w:rsidR="35DCADC9">
        <w:rPr>
          <w:rFonts w:ascii="Aptos" w:hAnsi="Aptos" w:eastAsia="Aptos" w:cs="Aptos"/>
          <w:i w:val="0"/>
          <w:iCs w:val="0"/>
          <w:sz w:val="24"/>
          <w:szCs w:val="24"/>
        </w:rPr>
        <w:t>o impacto d</w:t>
      </w:r>
      <w:r w:rsidRPr="34A3E024" w:rsidR="17155F2C">
        <w:rPr>
          <w:rFonts w:ascii="Aptos" w:hAnsi="Aptos" w:eastAsia="Aptos" w:cs="Aptos"/>
          <w:i w:val="0"/>
          <w:iCs w:val="0"/>
          <w:sz w:val="24"/>
          <w:szCs w:val="24"/>
        </w:rPr>
        <w:t>a</w:t>
      </w:r>
      <w:r w:rsidRPr="34A3E024" w:rsidR="0A8C81F4">
        <w:rPr>
          <w:rFonts w:ascii="Aptos" w:hAnsi="Aptos" w:eastAsia="Aptos" w:cs="Aptos"/>
          <w:i w:val="0"/>
          <w:iCs w:val="0"/>
          <w:sz w:val="24"/>
          <w:szCs w:val="24"/>
        </w:rPr>
        <w:t xml:space="preserve"> </w:t>
      </w:r>
      <w:r w:rsidRPr="34A3E024" w:rsidR="1AAD529D">
        <w:rPr>
          <w:rFonts w:ascii="Aptos" w:hAnsi="Aptos" w:eastAsia="Aptos" w:cs="Aptos"/>
          <w:i w:val="0"/>
          <w:iCs w:val="0"/>
          <w:sz w:val="24"/>
          <w:szCs w:val="24"/>
        </w:rPr>
        <w:t>confirmação</w:t>
      </w:r>
      <w:r w:rsidRPr="34A3E024" w:rsidR="1AAD529D">
        <w:rPr>
          <w:rFonts w:ascii="Aptos" w:hAnsi="Aptos" w:eastAsia="Aptos" w:cs="Aptos"/>
          <w:i w:val="0"/>
          <w:iCs w:val="0"/>
          <w:sz w:val="24"/>
          <w:szCs w:val="24"/>
        </w:rPr>
        <w:t xml:space="preserve"> de um foco de Influenza Aviária de Alta Patogenicidade (IAAP) em uma granja comercial brasileira</w:t>
      </w:r>
      <w:r w:rsidRPr="34A3E024" w:rsidR="0E53620F">
        <w:rPr>
          <w:rFonts w:ascii="Aptos" w:hAnsi="Aptos" w:eastAsia="Aptos" w:cs="Aptos"/>
          <w:i w:val="0"/>
          <w:iCs w:val="0"/>
          <w:sz w:val="24"/>
          <w:szCs w:val="24"/>
        </w:rPr>
        <w:t xml:space="preserve"> </w:t>
      </w:r>
      <w:r w:rsidRPr="34A3E024" w:rsidR="0A8C81F4">
        <w:rPr>
          <w:rFonts w:ascii="Aptos" w:hAnsi="Aptos" w:eastAsia="Aptos" w:cs="Aptos"/>
          <w:i w:val="0"/>
          <w:iCs w:val="0"/>
          <w:sz w:val="24"/>
          <w:szCs w:val="24"/>
        </w:rPr>
        <w:t>ocorrido no país no mês de maio.</w:t>
      </w:r>
      <w:r w:rsidRPr="34A3E024" w:rsidR="03FA533A">
        <w:rPr>
          <w:rFonts w:ascii="Aptos" w:hAnsi="Aptos" w:eastAsia="Aptos" w:cs="Aptos"/>
          <w:sz w:val="24"/>
          <w:szCs w:val="24"/>
        </w:rPr>
        <w:t xml:space="preserve"> </w:t>
      </w:r>
    </w:p>
    <w:p w:rsidR="03FA533A" w:rsidP="34A3E024" w:rsidRDefault="03FA533A" w14:paraId="0ED81825" w14:textId="24D2C159">
      <w:pPr>
        <w:pStyle w:val="Normal"/>
        <w:suppressLineNumbers w:val="0"/>
        <w:bidi w:val="0"/>
        <w:spacing w:before="0" w:beforeAutospacing="off" w:after="160" w:afterAutospacing="off" w:line="257" w:lineRule="auto"/>
        <w:ind w:left="0" w:right="0"/>
        <w:jc w:val="both"/>
        <w:rPr>
          <w:rFonts w:ascii="Aptos" w:hAnsi="Aptos" w:eastAsia="Aptos" w:cs="Aptos"/>
          <w:sz w:val="24"/>
          <w:szCs w:val="24"/>
        </w:rPr>
      </w:pPr>
      <w:r w:rsidRPr="34A3E024" w:rsidR="03FA533A">
        <w:rPr>
          <w:rFonts w:ascii="Aptos" w:hAnsi="Aptos" w:eastAsia="Aptos" w:cs="Aptos"/>
          <w:sz w:val="24"/>
          <w:szCs w:val="24"/>
        </w:rPr>
        <w:t>A queda nas vendas para o mercado chinês (-US$ 529,89 milhões) fo</w:t>
      </w:r>
      <w:r w:rsidRPr="34A3E024" w:rsidR="25523E5F">
        <w:rPr>
          <w:rFonts w:ascii="Aptos" w:hAnsi="Aptos" w:eastAsia="Aptos" w:cs="Aptos"/>
          <w:sz w:val="24"/>
          <w:szCs w:val="24"/>
        </w:rPr>
        <w:t>i</w:t>
      </w:r>
      <w:r w:rsidRPr="34A3E024" w:rsidR="03FA533A">
        <w:rPr>
          <w:rFonts w:ascii="Aptos" w:hAnsi="Aptos" w:eastAsia="Aptos" w:cs="Aptos"/>
          <w:sz w:val="24"/>
          <w:szCs w:val="24"/>
        </w:rPr>
        <w:t xml:space="preserve"> o principal fator para explicar a redução nas exportações brasileiras de carne de frango </w:t>
      </w:r>
      <w:r w:rsidRPr="34A3E024" w:rsidR="03FA533A">
        <w:rPr>
          <w:rFonts w:ascii="Aptos" w:hAnsi="Aptos" w:eastAsia="Aptos" w:cs="Aptos"/>
          <w:i w:val="1"/>
          <w:iCs w:val="1"/>
          <w:sz w:val="24"/>
          <w:szCs w:val="24"/>
        </w:rPr>
        <w:t>in natura</w:t>
      </w:r>
      <w:r w:rsidRPr="34A3E024" w:rsidR="03FA533A">
        <w:rPr>
          <w:rFonts w:ascii="Aptos" w:hAnsi="Aptos" w:eastAsia="Aptos" w:cs="Aptos"/>
          <w:sz w:val="24"/>
          <w:szCs w:val="24"/>
        </w:rPr>
        <w:t xml:space="preserve"> em 2025</w:t>
      </w:r>
      <w:r w:rsidRPr="34A3E024" w:rsidR="61526ADA">
        <w:rPr>
          <w:rFonts w:ascii="Aptos" w:hAnsi="Aptos" w:eastAsia="Aptos" w:cs="Aptos"/>
          <w:sz w:val="24"/>
          <w:szCs w:val="24"/>
        </w:rPr>
        <w:t>, com US</w:t>
      </w:r>
      <w:r w:rsidRPr="34A3E024" w:rsidR="61526ADA">
        <w:rPr>
          <w:rFonts w:ascii="Aptos" w:hAnsi="Aptos" w:eastAsia="Aptos" w:cs="Aptos"/>
          <w:sz w:val="24"/>
          <w:szCs w:val="24"/>
        </w:rPr>
        <w:t>$ 529,89 milhões a menos do que o ano prévio</w:t>
      </w:r>
      <w:r w:rsidRPr="34A3E024" w:rsidR="03FA533A">
        <w:rPr>
          <w:rFonts w:ascii="Aptos" w:hAnsi="Aptos" w:eastAsia="Aptos" w:cs="Aptos"/>
          <w:sz w:val="24"/>
          <w:szCs w:val="24"/>
        </w:rPr>
        <w:t>.</w:t>
      </w:r>
      <w:r w:rsidRPr="34A3E024" w:rsidR="77C220EA">
        <w:rPr>
          <w:rFonts w:ascii="Aptos" w:hAnsi="Aptos" w:eastAsia="Aptos" w:cs="Aptos"/>
          <w:sz w:val="24"/>
          <w:szCs w:val="24"/>
        </w:rPr>
        <w:t xml:space="preserve"> </w:t>
      </w:r>
      <w:r w:rsidRPr="34A3E024" w:rsidR="2BBFDA96">
        <w:rPr>
          <w:rFonts w:ascii="Aptos" w:hAnsi="Aptos" w:eastAsia="Aptos" w:cs="Aptos"/>
          <w:sz w:val="24"/>
          <w:szCs w:val="24"/>
        </w:rPr>
        <w:t xml:space="preserve">A expectativa é que o país retome a </w:t>
      </w:r>
      <w:r w:rsidRPr="34A3E024" w:rsidR="5703AFB3">
        <w:rPr>
          <w:rFonts w:ascii="Aptos" w:hAnsi="Aptos" w:eastAsia="Aptos" w:cs="Aptos"/>
          <w:sz w:val="24"/>
          <w:szCs w:val="24"/>
        </w:rPr>
        <w:t>importação do produto</w:t>
      </w:r>
      <w:r w:rsidRPr="34A3E024" w:rsidR="1299A021">
        <w:rPr>
          <w:rFonts w:ascii="Aptos" w:hAnsi="Aptos" w:eastAsia="Aptos" w:cs="Aptos"/>
          <w:sz w:val="24"/>
          <w:szCs w:val="24"/>
        </w:rPr>
        <w:t xml:space="preserve"> </w:t>
      </w:r>
      <w:r w:rsidRPr="34A3E024" w:rsidR="4D681520">
        <w:rPr>
          <w:rFonts w:ascii="Aptos" w:hAnsi="Aptos" w:eastAsia="Aptos" w:cs="Aptos"/>
          <w:sz w:val="24"/>
          <w:szCs w:val="24"/>
        </w:rPr>
        <w:t>no curto prazo,</w:t>
      </w:r>
      <w:r w:rsidRPr="34A3E024" w:rsidR="1299A021">
        <w:rPr>
          <w:rFonts w:ascii="Aptos" w:hAnsi="Aptos" w:eastAsia="Aptos" w:cs="Aptos"/>
          <w:sz w:val="24"/>
          <w:szCs w:val="24"/>
        </w:rPr>
        <w:t xml:space="preserve"> de acordo com o </w:t>
      </w:r>
      <w:r w:rsidRPr="34A3E024" w:rsidR="1299A021">
        <w:rPr>
          <w:rFonts w:ascii="Aptos" w:hAnsi="Aptos" w:eastAsia="Aptos" w:cs="Aptos"/>
          <w:sz w:val="24"/>
          <w:szCs w:val="24"/>
        </w:rPr>
        <w:t>primeiro-ministro</w:t>
      </w:r>
      <w:r w:rsidRPr="34A3E024" w:rsidR="1299A021">
        <w:rPr>
          <w:rFonts w:ascii="Aptos" w:hAnsi="Aptos" w:eastAsia="Aptos" w:cs="Aptos"/>
          <w:sz w:val="24"/>
          <w:szCs w:val="24"/>
        </w:rPr>
        <w:t xml:space="preserve"> chinês, Li Qiang, durante a cúpula dos Brics ocorrida em julho no Rio de Janeiro</w:t>
      </w:r>
      <w:r w:rsidRPr="34A3E024" w:rsidR="292C8C84">
        <w:rPr>
          <w:rFonts w:ascii="Aptos" w:hAnsi="Aptos" w:eastAsia="Aptos" w:cs="Aptos"/>
          <w:sz w:val="24"/>
          <w:szCs w:val="24"/>
        </w:rPr>
        <w:t>, o que deve favorecer a recuperação do setor no mercado internacional</w:t>
      </w:r>
      <w:r w:rsidRPr="34A3E024">
        <w:rPr>
          <w:rFonts w:ascii="Aptos" w:hAnsi="Aptos" w:eastAsia="Aptos" w:cs="Aptos"/>
          <w:sz w:val="24"/>
          <w:szCs w:val="24"/>
          <w:vertAlign w:val="superscript"/>
        </w:rPr>
        <w:footnoteReference w:id="32459"/>
      </w:r>
      <w:r w:rsidRPr="34A3E024" w:rsidR="1299A021">
        <w:rPr>
          <w:rFonts w:ascii="Aptos" w:hAnsi="Aptos" w:eastAsia="Aptos" w:cs="Aptos"/>
          <w:sz w:val="24"/>
          <w:szCs w:val="24"/>
        </w:rPr>
        <w:t>.</w:t>
      </w:r>
      <w:r w:rsidRPr="34A3E024" w:rsidR="74FA3C8D">
        <w:rPr>
          <w:rFonts w:ascii="Aptos" w:hAnsi="Aptos" w:eastAsia="Aptos" w:cs="Aptos"/>
          <w:sz w:val="24"/>
          <w:szCs w:val="24"/>
        </w:rPr>
        <w:t xml:space="preserve"> </w:t>
      </w:r>
      <w:r w:rsidRPr="34A3E024" w:rsidR="273251B5">
        <w:rPr>
          <w:rFonts w:ascii="Aptos" w:hAnsi="Aptos" w:eastAsia="Aptos" w:cs="Aptos"/>
          <w:sz w:val="24"/>
          <w:szCs w:val="24"/>
        </w:rPr>
        <w:t>Por</w:t>
      </w:r>
      <w:r w:rsidRPr="34A3E024" w:rsidR="77C220EA">
        <w:rPr>
          <w:rFonts w:ascii="Aptos" w:hAnsi="Aptos" w:eastAsia="Aptos" w:cs="Aptos"/>
          <w:sz w:val="24"/>
          <w:szCs w:val="24"/>
        </w:rPr>
        <w:t xml:space="preserve"> </w:t>
      </w:r>
      <w:r w:rsidRPr="34A3E024" w:rsidR="273251B5">
        <w:rPr>
          <w:rFonts w:ascii="Aptos" w:hAnsi="Aptos" w:eastAsia="Aptos" w:cs="Aptos"/>
          <w:sz w:val="24"/>
          <w:szCs w:val="24"/>
        </w:rPr>
        <w:t xml:space="preserve">outro lado, a </w:t>
      </w:r>
      <w:r w:rsidRPr="34A3E024" w:rsidR="77C220EA">
        <w:rPr>
          <w:rFonts w:ascii="Aptos" w:hAnsi="Aptos" w:eastAsia="Aptos" w:cs="Aptos"/>
          <w:sz w:val="24"/>
          <w:szCs w:val="24"/>
        </w:rPr>
        <w:t xml:space="preserve">União Europeia </w:t>
      </w:r>
      <w:r w:rsidRPr="34A3E024" w:rsidR="7AAD52BB">
        <w:rPr>
          <w:rFonts w:ascii="Aptos" w:hAnsi="Aptos" w:eastAsia="Aptos" w:cs="Aptos"/>
          <w:sz w:val="24"/>
          <w:szCs w:val="24"/>
        </w:rPr>
        <w:t>autorizou a retomada d</w:t>
      </w:r>
      <w:r w:rsidRPr="34A3E024" w:rsidR="77C220EA">
        <w:rPr>
          <w:rFonts w:ascii="Aptos" w:hAnsi="Aptos" w:eastAsia="Aptos" w:cs="Aptos"/>
          <w:sz w:val="24"/>
          <w:szCs w:val="24"/>
        </w:rPr>
        <w:t>as importações da proteína brasileira em setembro</w:t>
      </w:r>
      <w:r w:rsidRPr="34A3E024">
        <w:rPr>
          <w:rFonts w:ascii="Aptos" w:hAnsi="Aptos" w:eastAsia="Aptos" w:cs="Aptos"/>
          <w:sz w:val="24"/>
          <w:szCs w:val="24"/>
          <w:vertAlign w:val="superscript"/>
        </w:rPr>
        <w:footnoteReference w:id="11607"/>
      </w:r>
      <w:r w:rsidRPr="34A3E024" w:rsidR="77C220EA">
        <w:rPr>
          <w:rFonts w:ascii="Aptos" w:hAnsi="Aptos" w:eastAsia="Aptos" w:cs="Aptos"/>
          <w:sz w:val="24"/>
          <w:szCs w:val="24"/>
        </w:rPr>
        <w:t>, porém, as exportações para o bloco acumulam queda de 5,0% em valor entre janeiro e setembro.</w:t>
      </w:r>
    </w:p>
    <w:p w:rsidR="0E14F661" w:rsidP="34A3E024" w:rsidRDefault="0E14F661" w14:paraId="790E1931" w14:textId="5EF78A08">
      <w:pPr>
        <w:pStyle w:val="Normal"/>
        <w:suppressLineNumbers w:val="0"/>
        <w:bidi w:val="0"/>
        <w:spacing w:before="0" w:beforeAutospacing="off" w:after="160" w:afterAutospacing="off" w:line="257" w:lineRule="auto"/>
        <w:ind w:left="0" w:right="0"/>
        <w:jc w:val="both"/>
        <w:rPr>
          <w:rFonts w:ascii="Aptos" w:hAnsi="Aptos" w:eastAsia="Aptos" w:cs="Aptos"/>
          <w:i w:val="0"/>
          <w:iCs w:val="0"/>
          <w:sz w:val="24"/>
          <w:szCs w:val="24"/>
        </w:rPr>
      </w:pPr>
      <w:r w:rsidRPr="34A3E024" w:rsidR="0E14F661">
        <w:rPr>
          <w:rFonts w:ascii="Aptos" w:hAnsi="Aptos" w:eastAsia="Aptos" w:cs="Aptos"/>
          <w:sz w:val="24"/>
          <w:szCs w:val="24"/>
        </w:rPr>
        <w:t xml:space="preserve">Os principais destinos da carne de frango </w:t>
      </w:r>
      <w:r w:rsidRPr="34A3E024" w:rsidR="0E14F661">
        <w:rPr>
          <w:rFonts w:ascii="Aptos" w:hAnsi="Aptos" w:eastAsia="Aptos" w:cs="Aptos"/>
          <w:i w:val="1"/>
          <w:iCs w:val="1"/>
          <w:sz w:val="24"/>
          <w:szCs w:val="24"/>
        </w:rPr>
        <w:t xml:space="preserve">in natura </w:t>
      </w:r>
      <w:r w:rsidRPr="34A3E024" w:rsidR="0E14F661">
        <w:rPr>
          <w:rFonts w:ascii="Aptos" w:hAnsi="Aptos" w:eastAsia="Aptos" w:cs="Aptos"/>
          <w:i w:val="0"/>
          <w:iCs w:val="0"/>
          <w:sz w:val="24"/>
          <w:szCs w:val="24"/>
        </w:rPr>
        <w:t>brasileira nos nove primeiros meses do ano foram: Arábia Saudita (</w:t>
      </w:r>
      <w:r w:rsidRPr="34A3E024" w:rsidR="497D8CD4">
        <w:rPr>
          <w:rFonts w:ascii="Aptos" w:hAnsi="Aptos" w:eastAsia="Aptos" w:cs="Aptos"/>
          <w:i w:val="0"/>
          <w:iCs w:val="0"/>
          <w:sz w:val="24"/>
          <w:szCs w:val="24"/>
        </w:rPr>
        <w:t>US$ 714,88 milhões, +13,9% em relação a 2024</w:t>
      </w:r>
      <w:r w:rsidRPr="34A3E024" w:rsidR="0E14F661">
        <w:rPr>
          <w:rFonts w:ascii="Aptos" w:hAnsi="Aptos" w:eastAsia="Aptos" w:cs="Aptos"/>
          <w:i w:val="0"/>
          <w:iCs w:val="0"/>
          <w:sz w:val="24"/>
          <w:szCs w:val="24"/>
        </w:rPr>
        <w:t xml:space="preserve">); Emirados Árabes Unidos </w:t>
      </w:r>
      <w:r w:rsidRPr="34A3E024" w:rsidR="01904388">
        <w:rPr>
          <w:rFonts w:ascii="Aptos" w:hAnsi="Aptos" w:eastAsia="Aptos" w:cs="Aptos"/>
          <w:i w:val="0"/>
          <w:iCs w:val="0"/>
          <w:sz w:val="24"/>
          <w:szCs w:val="24"/>
        </w:rPr>
        <w:t>(</w:t>
      </w:r>
      <w:r w:rsidRPr="34A3E024" w:rsidR="6B2C8BA3">
        <w:rPr>
          <w:rFonts w:ascii="Aptos" w:hAnsi="Aptos" w:eastAsia="Aptos" w:cs="Aptos"/>
          <w:i w:val="0"/>
          <w:iCs w:val="0"/>
          <w:sz w:val="24"/>
          <w:szCs w:val="24"/>
        </w:rPr>
        <w:t>US$ 688,65 milhões, -6,9%</w:t>
      </w:r>
      <w:r w:rsidRPr="34A3E024" w:rsidR="01904388">
        <w:rPr>
          <w:rFonts w:ascii="Aptos" w:hAnsi="Aptos" w:eastAsia="Aptos" w:cs="Aptos"/>
          <w:i w:val="0"/>
          <w:iCs w:val="0"/>
          <w:sz w:val="24"/>
          <w:szCs w:val="24"/>
        </w:rPr>
        <w:t>); Japão (</w:t>
      </w:r>
      <w:r w:rsidRPr="34A3E024" w:rsidR="7A28CB26">
        <w:rPr>
          <w:rFonts w:ascii="Aptos" w:hAnsi="Aptos" w:eastAsia="Aptos" w:cs="Aptos"/>
          <w:i w:val="0"/>
          <w:iCs w:val="0"/>
          <w:sz w:val="24"/>
          <w:szCs w:val="24"/>
        </w:rPr>
        <w:t>US$ 614,75 milhões, -4,7%</w:t>
      </w:r>
      <w:r w:rsidRPr="34A3E024" w:rsidR="01904388">
        <w:rPr>
          <w:rFonts w:ascii="Aptos" w:hAnsi="Aptos" w:eastAsia="Aptos" w:cs="Aptos"/>
          <w:i w:val="0"/>
          <w:iCs w:val="0"/>
          <w:sz w:val="24"/>
          <w:szCs w:val="24"/>
        </w:rPr>
        <w:t>); México (</w:t>
      </w:r>
      <w:r w:rsidRPr="34A3E024" w:rsidR="564D2573">
        <w:rPr>
          <w:rFonts w:ascii="Aptos" w:hAnsi="Aptos" w:eastAsia="Aptos" w:cs="Aptos"/>
          <w:i w:val="0"/>
          <w:iCs w:val="0"/>
          <w:sz w:val="24"/>
          <w:szCs w:val="24"/>
        </w:rPr>
        <w:t>US</w:t>
      </w:r>
      <w:r w:rsidRPr="34A3E024" w:rsidR="564D2573">
        <w:rPr>
          <w:rFonts w:ascii="Aptos" w:hAnsi="Aptos" w:eastAsia="Aptos" w:cs="Aptos"/>
          <w:i w:val="0"/>
          <w:iCs w:val="0"/>
          <w:sz w:val="24"/>
          <w:szCs w:val="24"/>
        </w:rPr>
        <w:t>$ 482,04 milhões, +44,9%</w:t>
      </w:r>
      <w:r w:rsidRPr="34A3E024" w:rsidR="01904388">
        <w:rPr>
          <w:rFonts w:ascii="Aptos" w:hAnsi="Aptos" w:eastAsia="Aptos" w:cs="Aptos"/>
          <w:i w:val="0"/>
          <w:iCs w:val="0"/>
          <w:sz w:val="24"/>
          <w:szCs w:val="24"/>
        </w:rPr>
        <w:t>)</w:t>
      </w:r>
      <w:r w:rsidRPr="34A3E024" w:rsidR="01904388">
        <w:rPr>
          <w:rFonts w:ascii="Aptos" w:hAnsi="Aptos" w:eastAsia="Aptos" w:cs="Aptos"/>
          <w:i w:val="0"/>
          <w:iCs w:val="0"/>
          <w:sz w:val="24"/>
          <w:szCs w:val="24"/>
        </w:rPr>
        <w:t xml:space="preserve">; China </w:t>
      </w:r>
      <w:r w:rsidRPr="34A3E024" w:rsidR="6A396A76">
        <w:rPr>
          <w:rFonts w:ascii="Aptos" w:hAnsi="Aptos" w:eastAsia="Aptos" w:cs="Aptos"/>
          <w:i w:val="0"/>
          <w:iCs w:val="0"/>
          <w:sz w:val="24"/>
          <w:szCs w:val="24"/>
        </w:rPr>
        <w:t xml:space="preserve">(US$ 330,87 milhões, -61,6%) </w:t>
      </w:r>
      <w:r w:rsidRPr="34A3E024" w:rsidR="01904388">
        <w:rPr>
          <w:rFonts w:ascii="Aptos" w:hAnsi="Aptos" w:eastAsia="Aptos" w:cs="Aptos"/>
          <w:i w:val="0"/>
          <w:iCs w:val="0"/>
          <w:sz w:val="24"/>
          <w:szCs w:val="24"/>
        </w:rPr>
        <w:t>e União Europeia (</w:t>
      </w:r>
      <w:r w:rsidRPr="34A3E024" w:rsidR="7876491D">
        <w:rPr>
          <w:rFonts w:ascii="Aptos" w:hAnsi="Aptos" w:eastAsia="Aptos" w:cs="Aptos"/>
          <w:i w:val="0"/>
          <w:iCs w:val="0"/>
          <w:sz w:val="24"/>
          <w:szCs w:val="24"/>
        </w:rPr>
        <w:t>US$ 303,23 milhões, -5,0%</w:t>
      </w:r>
      <w:r w:rsidRPr="34A3E024" w:rsidR="01904388">
        <w:rPr>
          <w:rFonts w:ascii="Aptos" w:hAnsi="Aptos" w:eastAsia="Aptos" w:cs="Aptos"/>
          <w:i w:val="0"/>
          <w:iCs w:val="0"/>
          <w:sz w:val="24"/>
          <w:szCs w:val="24"/>
        </w:rPr>
        <w:t>).</w:t>
      </w:r>
    </w:p>
    <w:p w:rsidR="0CF7BB15" w:rsidP="34A3E024" w:rsidRDefault="0CF7BB15" w14:paraId="245243FA" w14:textId="6137F09B">
      <w:pPr>
        <w:pStyle w:val="PargrafodaLista"/>
        <w:numPr>
          <w:ilvl w:val="0"/>
          <w:numId w:val="11"/>
        </w:numPr>
        <w:suppressLineNumbers w:val="0"/>
        <w:bidi w:val="0"/>
        <w:spacing w:before="0" w:beforeAutospacing="off" w:after="160" w:afterAutospacing="off" w:line="257" w:lineRule="auto"/>
        <w:ind w:right="0"/>
        <w:jc w:val="both"/>
        <w:rPr>
          <w:rFonts w:ascii="Aptos" w:hAnsi="Aptos" w:eastAsia="Aptos" w:cs="Aptos"/>
          <w:sz w:val="24"/>
          <w:szCs w:val="24"/>
        </w:rPr>
      </w:pPr>
      <w:r w:rsidRPr="34A3E024" w:rsidR="0CF7BB15">
        <w:rPr>
          <w:rFonts w:ascii="Aptos" w:hAnsi="Aptos" w:eastAsia="Aptos" w:cs="Aptos"/>
          <w:b w:val="1"/>
          <w:bCs w:val="1"/>
          <w:sz w:val="24"/>
          <w:szCs w:val="24"/>
        </w:rPr>
        <w:t xml:space="preserve">Farelo de Soja: US$ </w:t>
      </w:r>
      <w:r w:rsidRPr="34A3E024" w:rsidR="3A587B4B">
        <w:rPr>
          <w:rFonts w:ascii="Aptos" w:hAnsi="Aptos" w:eastAsia="Aptos" w:cs="Aptos"/>
          <w:b w:val="1"/>
          <w:bCs w:val="1"/>
          <w:sz w:val="24"/>
          <w:szCs w:val="24"/>
        </w:rPr>
        <w:t xml:space="preserve">5,96 </w:t>
      </w:r>
      <w:r w:rsidRPr="34A3E024" w:rsidR="0CF7BB15">
        <w:rPr>
          <w:rFonts w:ascii="Aptos" w:hAnsi="Aptos" w:eastAsia="Aptos" w:cs="Aptos"/>
          <w:b w:val="1"/>
          <w:bCs w:val="1"/>
          <w:sz w:val="24"/>
          <w:szCs w:val="24"/>
        </w:rPr>
        <w:t>bilhões (</w:t>
      </w:r>
      <w:r w:rsidRPr="34A3E024" w:rsidR="0925D3D7">
        <w:rPr>
          <w:rFonts w:ascii="Aptos" w:hAnsi="Aptos" w:eastAsia="Aptos" w:cs="Aptos"/>
          <w:b w:val="1"/>
          <w:bCs w:val="1"/>
          <w:sz w:val="24"/>
          <w:szCs w:val="24"/>
        </w:rPr>
        <w:t>-18,9</w:t>
      </w:r>
      <w:r w:rsidRPr="34A3E024" w:rsidR="0CF7BB15">
        <w:rPr>
          <w:rFonts w:ascii="Aptos" w:hAnsi="Aptos" w:eastAsia="Aptos" w:cs="Aptos"/>
          <w:b w:val="1"/>
          <w:bCs w:val="1"/>
          <w:sz w:val="24"/>
          <w:szCs w:val="24"/>
        </w:rPr>
        <w:t xml:space="preserve">%) e </w:t>
      </w:r>
      <w:r w:rsidRPr="34A3E024" w:rsidR="291A8AA6">
        <w:rPr>
          <w:rFonts w:ascii="Aptos" w:hAnsi="Aptos" w:eastAsia="Aptos" w:cs="Aptos"/>
          <w:b w:val="1"/>
          <w:bCs w:val="1"/>
          <w:sz w:val="24"/>
          <w:szCs w:val="24"/>
        </w:rPr>
        <w:t xml:space="preserve">17,44 </w:t>
      </w:r>
      <w:r w:rsidRPr="34A3E024" w:rsidR="0CF7BB15">
        <w:rPr>
          <w:rFonts w:ascii="Aptos" w:hAnsi="Aptos" w:eastAsia="Aptos" w:cs="Aptos"/>
          <w:b w:val="1"/>
          <w:bCs w:val="1"/>
          <w:sz w:val="24"/>
          <w:szCs w:val="24"/>
        </w:rPr>
        <w:t>milhões de toneladas (+</w:t>
      </w:r>
      <w:r w:rsidRPr="34A3E024" w:rsidR="4C6386F0">
        <w:rPr>
          <w:rFonts w:ascii="Aptos" w:hAnsi="Aptos" w:eastAsia="Aptos" w:cs="Aptos"/>
          <w:b w:val="1"/>
          <w:bCs w:val="1"/>
          <w:sz w:val="24"/>
          <w:szCs w:val="24"/>
        </w:rPr>
        <w:t>1,5</w:t>
      </w:r>
      <w:r w:rsidRPr="34A3E024" w:rsidR="0CF7BB15">
        <w:rPr>
          <w:rFonts w:ascii="Aptos" w:hAnsi="Aptos" w:eastAsia="Aptos" w:cs="Aptos"/>
          <w:b w:val="1"/>
          <w:bCs w:val="1"/>
          <w:sz w:val="24"/>
          <w:szCs w:val="24"/>
        </w:rPr>
        <w:t>%</w:t>
      </w:r>
      <w:r w:rsidRPr="34A3E024" w:rsidR="0CF7BB15">
        <w:rPr>
          <w:rFonts w:ascii="Aptos" w:hAnsi="Aptos" w:eastAsia="Aptos" w:cs="Aptos"/>
          <w:b w:val="1"/>
          <w:bCs w:val="1"/>
          <w:sz w:val="24"/>
          <w:szCs w:val="24"/>
        </w:rPr>
        <w:t xml:space="preserve">) </w:t>
      </w:r>
    </w:p>
    <w:p w:rsidR="0CF7BB15" w:rsidP="34A3E024" w:rsidRDefault="0CF7BB15" w14:paraId="4A9845E1" w14:textId="77463DF1">
      <w:pPr>
        <w:pStyle w:val="Normal"/>
        <w:suppressLineNumbers w:val="0"/>
        <w:bidi w:val="0"/>
        <w:spacing w:before="0" w:beforeAutospacing="off" w:after="160" w:afterAutospacing="off" w:line="257" w:lineRule="auto"/>
        <w:ind w:left="0" w:right="0"/>
        <w:jc w:val="both"/>
        <w:rPr>
          <w:rFonts w:ascii="Aptos" w:hAnsi="Aptos" w:eastAsia="Aptos" w:cs="Aptos"/>
          <w:sz w:val="24"/>
          <w:szCs w:val="24"/>
        </w:rPr>
      </w:pPr>
      <w:r w:rsidRPr="34A3E024" w:rsidR="0CF7BB15">
        <w:rPr>
          <w:rFonts w:ascii="Aptos" w:hAnsi="Aptos" w:eastAsia="Aptos" w:cs="Aptos"/>
          <w:sz w:val="24"/>
          <w:szCs w:val="24"/>
        </w:rPr>
        <w:t xml:space="preserve">A quantidade embarcada </w:t>
      </w:r>
      <w:r w:rsidRPr="34A3E024" w:rsidR="2D4C5A62">
        <w:rPr>
          <w:rFonts w:ascii="Aptos" w:hAnsi="Aptos" w:eastAsia="Aptos" w:cs="Aptos"/>
          <w:sz w:val="24"/>
          <w:szCs w:val="24"/>
        </w:rPr>
        <w:t xml:space="preserve">de farelo de soja </w:t>
      </w:r>
      <w:r w:rsidRPr="34A3E024" w:rsidR="0CF7BB15">
        <w:rPr>
          <w:rFonts w:ascii="Aptos" w:hAnsi="Aptos" w:eastAsia="Aptos" w:cs="Aptos"/>
          <w:sz w:val="24"/>
          <w:szCs w:val="24"/>
        </w:rPr>
        <w:t>foi a maior da série histórica</w:t>
      </w:r>
      <w:r w:rsidRPr="34A3E024" w:rsidR="775225BF">
        <w:rPr>
          <w:rFonts w:ascii="Aptos" w:hAnsi="Aptos" w:eastAsia="Aptos" w:cs="Aptos"/>
          <w:sz w:val="24"/>
          <w:szCs w:val="24"/>
        </w:rPr>
        <w:t>, porém</w:t>
      </w:r>
      <w:r w:rsidRPr="34A3E024" w:rsidR="7E3F2C9F">
        <w:rPr>
          <w:rFonts w:ascii="Aptos" w:hAnsi="Aptos" w:eastAsia="Aptos" w:cs="Aptos"/>
          <w:sz w:val="24"/>
          <w:szCs w:val="24"/>
        </w:rPr>
        <w:t>,</w:t>
      </w:r>
      <w:r w:rsidRPr="34A3E024" w:rsidR="775225BF">
        <w:rPr>
          <w:rFonts w:ascii="Aptos" w:hAnsi="Aptos" w:eastAsia="Aptos" w:cs="Aptos"/>
          <w:sz w:val="24"/>
          <w:szCs w:val="24"/>
        </w:rPr>
        <w:t xml:space="preserve"> a retração de 2</w:t>
      </w:r>
      <w:r w:rsidRPr="34A3E024" w:rsidR="5E0132D2">
        <w:rPr>
          <w:rFonts w:ascii="Aptos" w:hAnsi="Aptos" w:eastAsia="Aptos" w:cs="Aptos"/>
          <w:sz w:val="24"/>
          <w:szCs w:val="24"/>
        </w:rPr>
        <w:t>0,2</w:t>
      </w:r>
      <w:r w:rsidRPr="34A3E024" w:rsidR="775225BF">
        <w:rPr>
          <w:rFonts w:ascii="Aptos" w:hAnsi="Aptos" w:eastAsia="Aptos" w:cs="Aptos"/>
          <w:sz w:val="24"/>
          <w:szCs w:val="24"/>
        </w:rPr>
        <w:t xml:space="preserve">% no preço médio levou a queda no valor exportado. </w:t>
      </w:r>
      <w:r w:rsidRPr="34A3E024" w:rsidR="030B5CD6">
        <w:rPr>
          <w:rFonts w:ascii="Aptos" w:hAnsi="Aptos" w:eastAsia="Aptos" w:cs="Aptos"/>
          <w:sz w:val="24"/>
          <w:szCs w:val="24"/>
        </w:rPr>
        <w:t>No acumulado do ano, a evolução do preço do produto no mercado interno também registra uma redução praticamente constante</w:t>
      </w:r>
      <w:r w:rsidRPr="34A3E024" w:rsidR="08176D26">
        <w:rPr>
          <w:rFonts w:ascii="Aptos" w:hAnsi="Aptos" w:eastAsia="Aptos" w:cs="Aptos"/>
          <w:sz w:val="24"/>
          <w:szCs w:val="24"/>
        </w:rPr>
        <w:t xml:space="preserve"> desde janeiro</w:t>
      </w:r>
      <w:r w:rsidRPr="34A3E024">
        <w:rPr>
          <w:rStyle w:val="Refdenotaderodap"/>
          <w:rFonts w:ascii="Aptos" w:hAnsi="Aptos" w:eastAsia="Aptos" w:cs="Aptos"/>
          <w:sz w:val="24"/>
          <w:szCs w:val="24"/>
        </w:rPr>
        <w:footnoteReference w:id="31796"/>
      </w:r>
      <w:r w:rsidRPr="34A3E024" w:rsidR="08176D26">
        <w:rPr>
          <w:rFonts w:ascii="Aptos" w:hAnsi="Aptos" w:eastAsia="Aptos" w:cs="Aptos"/>
          <w:sz w:val="24"/>
          <w:szCs w:val="24"/>
        </w:rPr>
        <w:t>.</w:t>
      </w:r>
      <w:r w:rsidRPr="34A3E024" w:rsidR="2B08ED50">
        <w:rPr>
          <w:rFonts w:ascii="Aptos" w:hAnsi="Aptos" w:eastAsia="Aptos" w:cs="Aptos"/>
          <w:sz w:val="24"/>
          <w:szCs w:val="24"/>
        </w:rPr>
        <w:t xml:space="preserve"> </w:t>
      </w:r>
    </w:p>
    <w:p w:rsidR="4CAD9087" w:rsidP="34A3E024" w:rsidRDefault="4CAD9087" w14:paraId="025B64B5" w14:textId="4F9F8300">
      <w:pPr>
        <w:pStyle w:val="Normal"/>
        <w:suppressLineNumbers w:val="0"/>
        <w:bidi w:val="0"/>
        <w:spacing w:before="0" w:beforeAutospacing="off" w:after="160" w:afterAutospacing="off" w:line="257" w:lineRule="auto"/>
        <w:ind w:left="0" w:right="0"/>
        <w:jc w:val="both"/>
        <w:rPr>
          <w:rFonts w:ascii="Aptos" w:hAnsi="Aptos" w:eastAsia="Aptos" w:cs="Aptos"/>
          <w:sz w:val="24"/>
          <w:szCs w:val="24"/>
        </w:rPr>
      </w:pPr>
      <w:r w:rsidRPr="34A3E024" w:rsidR="4CAD9087">
        <w:rPr>
          <w:rFonts w:ascii="Aptos" w:hAnsi="Aptos" w:eastAsia="Aptos" w:cs="Aptos"/>
          <w:sz w:val="24"/>
          <w:szCs w:val="24"/>
        </w:rPr>
        <w:t>Os principais destinos do farelo de soja brasileiro em 2025 foram: União Europeia (</w:t>
      </w:r>
      <w:r w:rsidRPr="34A3E024" w:rsidR="35D72689">
        <w:rPr>
          <w:rFonts w:ascii="Aptos" w:hAnsi="Aptos" w:eastAsia="Aptos" w:cs="Aptos"/>
          <w:sz w:val="24"/>
          <w:szCs w:val="24"/>
        </w:rPr>
        <w:t>US$ 2,94 bilhões,</w:t>
      </w:r>
      <w:r w:rsidRPr="34A3E024" w:rsidR="35D72689">
        <w:rPr>
          <w:rFonts w:ascii="Aptos" w:hAnsi="Aptos" w:eastAsia="Aptos" w:cs="Aptos"/>
          <w:sz w:val="24"/>
          <w:szCs w:val="24"/>
        </w:rPr>
        <w:t xml:space="preserve"> </w:t>
      </w:r>
      <w:r w:rsidRPr="34A3E024" w:rsidR="01BB2883">
        <w:rPr>
          <w:rFonts w:ascii="Aptos" w:hAnsi="Aptos" w:eastAsia="Aptos" w:cs="Aptos"/>
          <w:sz w:val="24"/>
          <w:szCs w:val="24"/>
        </w:rPr>
        <w:t>-</w:t>
      </w:r>
      <w:r w:rsidRPr="34A3E024" w:rsidR="35D72689">
        <w:rPr>
          <w:rFonts w:ascii="Aptos" w:hAnsi="Aptos" w:eastAsia="Aptos" w:cs="Aptos"/>
          <w:sz w:val="24"/>
          <w:szCs w:val="24"/>
        </w:rPr>
        <w:t xml:space="preserve">3,8% em relação a 2024 e </w:t>
      </w:r>
      <w:r w:rsidRPr="34A3E024" w:rsidR="5334E035">
        <w:rPr>
          <w:rFonts w:ascii="Aptos" w:hAnsi="Aptos" w:eastAsia="Aptos" w:cs="Aptos"/>
          <w:sz w:val="24"/>
          <w:szCs w:val="24"/>
        </w:rPr>
        <w:t>49,4% do valor total</w:t>
      </w:r>
      <w:r w:rsidRPr="34A3E024" w:rsidR="4CAD9087">
        <w:rPr>
          <w:rFonts w:ascii="Aptos" w:hAnsi="Aptos" w:eastAsia="Aptos" w:cs="Aptos"/>
          <w:sz w:val="24"/>
          <w:szCs w:val="24"/>
        </w:rPr>
        <w:t>)</w:t>
      </w:r>
      <w:r w:rsidRPr="34A3E024" w:rsidR="4CAD9087">
        <w:rPr>
          <w:rFonts w:ascii="Aptos" w:hAnsi="Aptos" w:eastAsia="Aptos" w:cs="Aptos"/>
          <w:sz w:val="24"/>
          <w:szCs w:val="24"/>
        </w:rPr>
        <w:t>; Indonésia (</w:t>
      </w:r>
      <w:r w:rsidRPr="34A3E024" w:rsidR="3533A3FE">
        <w:rPr>
          <w:rFonts w:ascii="Aptos" w:hAnsi="Aptos" w:eastAsia="Aptos" w:cs="Aptos"/>
          <w:sz w:val="24"/>
          <w:szCs w:val="24"/>
        </w:rPr>
        <w:t>US$ 1,02 bilhão, -17,4% em relação a 2024 e 17,1% do total</w:t>
      </w:r>
      <w:r w:rsidRPr="34A3E024" w:rsidR="4CAD9087">
        <w:rPr>
          <w:rFonts w:ascii="Aptos" w:hAnsi="Aptos" w:eastAsia="Aptos" w:cs="Aptos"/>
          <w:sz w:val="24"/>
          <w:szCs w:val="24"/>
        </w:rPr>
        <w:t>); Tailândia (</w:t>
      </w:r>
      <w:r w:rsidRPr="34A3E024" w:rsidR="26FF26D3">
        <w:rPr>
          <w:rFonts w:ascii="Aptos" w:hAnsi="Aptos" w:eastAsia="Aptos" w:cs="Aptos"/>
          <w:sz w:val="24"/>
          <w:szCs w:val="24"/>
        </w:rPr>
        <w:t>US$ 790,62 milhões, -16,4% em relação a 2024 e 13,3% do valor total</w:t>
      </w:r>
      <w:r w:rsidRPr="34A3E024" w:rsidR="4CAD9087">
        <w:rPr>
          <w:rFonts w:ascii="Aptos" w:hAnsi="Aptos" w:eastAsia="Aptos" w:cs="Aptos"/>
          <w:sz w:val="24"/>
          <w:szCs w:val="24"/>
        </w:rPr>
        <w:t>)</w:t>
      </w:r>
      <w:r w:rsidRPr="34A3E024" w:rsidR="0BCED2A0">
        <w:rPr>
          <w:rFonts w:ascii="Aptos" w:hAnsi="Aptos" w:eastAsia="Aptos" w:cs="Aptos"/>
          <w:sz w:val="24"/>
          <w:szCs w:val="24"/>
        </w:rPr>
        <w:t>; Coreia do Sul (</w:t>
      </w:r>
      <w:r w:rsidRPr="34A3E024" w:rsidR="23C0FE1D">
        <w:rPr>
          <w:rFonts w:ascii="Aptos" w:hAnsi="Aptos" w:eastAsia="Aptos" w:cs="Aptos"/>
          <w:sz w:val="24"/>
          <w:szCs w:val="24"/>
        </w:rPr>
        <w:t>US</w:t>
      </w:r>
      <w:r w:rsidRPr="34A3E024" w:rsidR="23C0FE1D">
        <w:rPr>
          <w:rFonts w:ascii="Aptos" w:hAnsi="Aptos" w:eastAsia="Aptos" w:cs="Aptos"/>
          <w:sz w:val="24"/>
          <w:szCs w:val="24"/>
        </w:rPr>
        <w:t xml:space="preserve">$ </w:t>
      </w:r>
      <w:r w:rsidRPr="34A3E024" w:rsidR="6E4A703F">
        <w:rPr>
          <w:rFonts w:ascii="Aptos" w:hAnsi="Aptos" w:eastAsia="Aptos" w:cs="Aptos"/>
          <w:sz w:val="24"/>
          <w:szCs w:val="24"/>
        </w:rPr>
        <w:t>378,27</w:t>
      </w:r>
      <w:r w:rsidRPr="34A3E024" w:rsidR="23C0FE1D">
        <w:rPr>
          <w:rFonts w:ascii="Aptos" w:hAnsi="Aptos" w:eastAsia="Aptos" w:cs="Aptos"/>
          <w:sz w:val="24"/>
          <w:szCs w:val="24"/>
        </w:rPr>
        <w:t xml:space="preserve"> milhões, -12,6% em relação a 2024 e 6,4% do valor t</w:t>
      </w:r>
      <w:r w:rsidRPr="34A3E024" w:rsidR="1BCEAE67">
        <w:rPr>
          <w:rFonts w:ascii="Aptos" w:hAnsi="Aptos" w:eastAsia="Aptos" w:cs="Aptos"/>
          <w:sz w:val="24"/>
          <w:szCs w:val="24"/>
        </w:rPr>
        <w:t>otal</w:t>
      </w:r>
      <w:r w:rsidRPr="34A3E024" w:rsidR="0BCED2A0">
        <w:rPr>
          <w:rFonts w:ascii="Aptos" w:hAnsi="Aptos" w:eastAsia="Aptos" w:cs="Aptos"/>
          <w:sz w:val="24"/>
          <w:szCs w:val="24"/>
        </w:rPr>
        <w:t>)</w:t>
      </w:r>
      <w:r w:rsidRPr="34A3E024" w:rsidR="0BCED2A0">
        <w:rPr>
          <w:rFonts w:ascii="Aptos" w:hAnsi="Aptos" w:eastAsia="Aptos" w:cs="Aptos"/>
          <w:sz w:val="24"/>
          <w:szCs w:val="24"/>
        </w:rPr>
        <w:t xml:space="preserve"> e Vietnã (</w:t>
      </w:r>
      <w:r w:rsidRPr="34A3E024" w:rsidR="5A699C48">
        <w:rPr>
          <w:rFonts w:ascii="Aptos" w:hAnsi="Aptos" w:eastAsia="Aptos" w:cs="Aptos"/>
          <w:sz w:val="24"/>
          <w:szCs w:val="24"/>
        </w:rPr>
        <w:t>US</w:t>
      </w:r>
      <w:r w:rsidRPr="34A3E024" w:rsidR="5A699C48">
        <w:rPr>
          <w:rFonts w:ascii="Aptos" w:hAnsi="Aptos" w:eastAsia="Aptos" w:cs="Aptos"/>
          <w:sz w:val="24"/>
          <w:szCs w:val="24"/>
        </w:rPr>
        <w:t xml:space="preserve">$ </w:t>
      </w:r>
      <w:r w:rsidRPr="34A3E024" w:rsidR="2A316F09">
        <w:rPr>
          <w:rFonts w:ascii="Aptos" w:hAnsi="Aptos" w:eastAsia="Aptos" w:cs="Aptos"/>
          <w:sz w:val="24"/>
          <w:szCs w:val="24"/>
        </w:rPr>
        <w:t>271,12 milhões, -8,1% em relação a 2024 e 4,6% do valor total</w:t>
      </w:r>
      <w:r w:rsidRPr="34A3E024" w:rsidR="0BCED2A0">
        <w:rPr>
          <w:rFonts w:ascii="Aptos" w:hAnsi="Aptos" w:eastAsia="Aptos" w:cs="Aptos"/>
          <w:sz w:val="24"/>
          <w:szCs w:val="24"/>
        </w:rPr>
        <w:t>)</w:t>
      </w:r>
      <w:r w:rsidRPr="34A3E024" w:rsidR="0BCED2A0">
        <w:rPr>
          <w:rFonts w:ascii="Aptos" w:hAnsi="Aptos" w:eastAsia="Aptos" w:cs="Aptos"/>
          <w:sz w:val="24"/>
          <w:szCs w:val="24"/>
        </w:rPr>
        <w:t>.</w:t>
      </w:r>
      <w:r w:rsidRPr="34A3E024" w:rsidR="70ECF305">
        <w:rPr>
          <w:rFonts w:ascii="Aptos" w:hAnsi="Aptos" w:eastAsia="Aptos" w:cs="Aptos"/>
          <w:sz w:val="24"/>
          <w:szCs w:val="24"/>
        </w:rPr>
        <w:t xml:space="preserve"> Como pode ser observado, todos os principais mercados de destino destacados apresentaram queda nas aquisições do farelo de soja brasileiro entre janeiro e setembro de 2025.</w:t>
      </w:r>
    </w:p>
    <w:p w:rsidR="669C32B6" w:rsidP="34A3E024" w:rsidRDefault="669C32B6" w14:paraId="51F406D2" w14:textId="7E934006">
      <w:pPr>
        <w:pStyle w:val="PargrafodaLista"/>
        <w:numPr>
          <w:ilvl w:val="0"/>
          <w:numId w:val="11"/>
        </w:numPr>
        <w:suppressLineNumbers w:val="0"/>
        <w:bidi w:val="0"/>
        <w:spacing w:before="0" w:beforeAutospacing="off" w:after="160" w:afterAutospacing="off" w:line="257" w:lineRule="auto"/>
        <w:ind w:right="0"/>
        <w:jc w:val="both"/>
        <w:rPr>
          <w:rFonts w:ascii="Aptos" w:hAnsi="Aptos" w:eastAsia="Aptos" w:cs="Aptos"/>
          <w:sz w:val="24"/>
          <w:szCs w:val="24"/>
        </w:rPr>
      </w:pPr>
      <w:r w:rsidRPr="34A3E024" w:rsidR="669C32B6">
        <w:rPr>
          <w:rFonts w:ascii="Aptos" w:hAnsi="Aptos" w:eastAsia="Aptos" w:cs="Aptos"/>
          <w:b w:val="1"/>
          <w:bCs w:val="1"/>
          <w:sz w:val="24"/>
          <w:szCs w:val="24"/>
        </w:rPr>
        <w:t>Milho</w:t>
      </w:r>
      <w:r w:rsidRPr="34A3E024" w:rsidR="0CF7BB15">
        <w:rPr>
          <w:rFonts w:ascii="Aptos" w:hAnsi="Aptos" w:eastAsia="Aptos" w:cs="Aptos"/>
          <w:b w:val="1"/>
          <w:bCs w:val="1"/>
          <w:sz w:val="24"/>
          <w:szCs w:val="24"/>
        </w:rPr>
        <w:t xml:space="preserve">: US$ </w:t>
      </w:r>
      <w:r w:rsidRPr="34A3E024" w:rsidR="68449D89">
        <w:rPr>
          <w:rFonts w:ascii="Aptos" w:hAnsi="Aptos" w:eastAsia="Aptos" w:cs="Aptos"/>
          <w:b w:val="1"/>
          <w:bCs w:val="1"/>
          <w:sz w:val="24"/>
          <w:szCs w:val="24"/>
        </w:rPr>
        <w:t xml:space="preserve">4,81 </w:t>
      </w:r>
      <w:r w:rsidRPr="34A3E024" w:rsidR="0CF7BB15">
        <w:rPr>
          <w:rFonts w:ascii="Aptos" w:hAnsi="Aptos" w:eastAsia="Aptos" w:cs="Aptos"/>
          <w:b w:val="1"/>
          <w:bCs w:val="1"/>
          <w:sz w:val="24"/>
          <w:szCs w:val="24"/>
        </w:rPr>
        <w:t>bilhões (</w:t>
      </w:r>
      <w:r w:rsidRPr="34A3E024" w:rsidR="06144051">
        <w:rPr>
          <w:rFonts w:ascii="Aptos" w:hAnsi="Aptos" w:eastAsia="Aptos" w:cs="Aptos"/>
          <w:b w:val="1"/>
          <w:bCs w:val="1"/>
          <w:sz w:val="24"/>
          <w:szCs w:val="24"/>
        </w:rPr>
        <w:t>-2,7</w:t>
      </w:r>
      <w:r w:rsidRPr="34A3E024" w:rsidR="0CF7BB15">
        <w:rPr>
          <w:rFonts w:ascii="Aptos" w:hAnsi="Aptos" w:eastAsia="Aptos" w:cs="Aptos"/>
          <w:b w:val="1"/>
          <w:bCs w:val="1"/>
          <w:sz w:val="24"/>
          <w:szCs w:val="24"/>
        </w:rPr>
        <w:t xml:space="preserve">%) e </w:t>
      </w:r>
      <w:r w:rsidRPr="34A3E024" w:rsidR="3036C961">
        <w:rPr>
          <w:rFonts w:ascii="Aptos" w:hAnsi="Aptos" w:eastAsia="Aptos" w:cs="Aptos"/>
          <w:b w:val="1"/>
          <w:bCs w:val="1"/>
          <w:sz w:val="24"/>
          <w:szCs w:val="24"/>
        </w:rPr>
        <w:t xml:space="preserve">23,32 </w:t>
      </w:r>
      <w:r w:rsidRPr="34A3E024" w:rsidR="0CF7BB15">
        <w:rPr>
          <w:rFonts w:ascii="Aptos" w:hAnsi="Aptos" w:eastAsia="Aptos" w:cs="Aptos"/>
          <w:b w:val="1"/>
          <w:bCs w:val="1"/>
          <w:sz w:val="24"/>
          <w:szCs w:val="24"/>
        </w:rPr>
        <w:t>milhões de toneladas (</w:t>
      </w:r>
      <w:r w:rsidRPr="34A3E024" w:rsidR="62405CC8">
        <w:rPr>
          <w:rFonts w:ascii="Aptos" w:hAnsi="Aptos" w:eastAsia="Aptos" w:cs="Aptos"/>
          <w:b w:val="1"/>
          <w:bCs w:val="1"/>
          <w:sz w:val="24"/>
          <w:szCs w:val="24"/>
        </w:rPr>
        <w:t>-4,3</w:t>
      </w:r>
      <w:r w:rsidRPr="34A3E024" w:rsidR="0CF7BB15">
        <w:rPr>
          <w:rFonts w:ascii="Aptos" w:hAnsi="Aptos" w:eastAsia="Aptos" w:cs="Aptos"/>
          <w:b w:val="1"/>
          <w:bCs w:val="1"/>
          <w:sz w:val="24"/>
          <w:szCs w:val="24"/>
        </w:rPr>
        <w:t xml:space="preserve">%) </w:t>
      </w:r>
    </w:p>
    <w:p w:rsidR="718D83ED" w:rsidP="34A3E024" w:rsidRDefault="718D83ED" w14:paraId="6E810478" w14:textId="2174B5D2">
      <w:pPr>
        <w:pStyle w:val="Normal"/>
        <w:suppressLineNumbers w:val="0"/>
        <w:bidi w:val="0"/>
        <w:spacing w:before="0" w:beforeAutospacing="off" w:after="160" w:afterAutospacing="off" w:line="257" w:lineRule="auto"/>
        <w:ind w:left="0" w:right="0"/>
        <w:jc w:val="both"/>
        <w:rPr>
          <w:rFonts w:ascii="Aptos" w:hAnsi="Aptos" w:eastAsia="Aptos" w:cs="Aptos"/>
          <w:i w:val="0"/>
          <w:iCs w:val="0"/>
          <w:sz w:val="24"/>
          <w:szCs w:val="24"/>
        </w:rPr>
      </w:pPr>
      <w:r w:rsidRPr="34A3E024" w:rsidR="718D83ED">
        <w:rPr>
          <w:rFonts w:ascii="Aptos" w:hAnsi="Aptos" w:eastAsia="Aptos" w:cs="Aptos"/>
          <w:sz w:val="24"/>
          <w:szCs w:val="24"/>
        </w:rPr>
        <w:t xml:space="preserve">As exportações de milho sofreram redução de 2,7% no valor exportado, decorrente da queda de 4,3% no </w:t>
      </w:r>
      <w:r w:rsidRPr="34A3E024" w:rsidR="718D83ED">
        <w:rPr>
          <w:rFonts w:ascii="Aptos" w:hAnsi="Aptos" w:eastAsia="Aptos" w:cs="Aptos"/>
          <w:i w:val="1"/>
          <w:iCs w:val="1"/>
          <w:sz w:val="24"/>
          <w:szCs w:val="24"/>
        </w:rPr>
        <w:t>quantum</w:t>
      </w:r>
      <w:r w:rsidRPr="34A3E024" w:rsidR="718D83ED">
        <w:rPr>
          <w:rFonts w:ascii="Aptos" w:hAnsi="Aptos" w:eastAsia="Aptos" w:cs="Aptos"/>
          <w:i w:val="0"/>
          <w:iCs w:val="0"/>
          <w:sz w:val="24"/>
          <w:szCs w:val="24"/>
        </w:rPr>
        <w:t xml:space="preserve">, uma vez que o preço médio aumentou 1,7%. </w:t>
      </w:r>
      <w:r w:rsidRPr="34A3E024" w:rsidR="54E619F1">
        <w:rPr>
          <w:rFonts w:ascii="Aptos" w:hAnsi="Aptos" w:eastAsia="Aptos" w:cs="Aptos"/>
          <w:i w:val="0"/>
          <w:iCs w:val="0"/>
          <w:sz w:val="24"/>
          <w:szCs w:val="24"/>
        </w:rPr>
        <w:t xml:space="preserve">A retração nas vendas para a Coreia do Sul (-US$ 379,74 milhões); China (-US$ 201,80 milhões) e </w:t>
      </w:r>
      <w:r w:rsidRPr="34A3E024" w:rsidR="2216BAB5">
        <w:rPr>
          <w:rFonts w:ascii="Aptos" w:hAnsi="Aptos" w:eastAsia="Aptos" w:cs="Aptos"/>
          <w:i w:val="0"/>
          <w:iCs w:val="0"/>
          <w:sz w:val="24"/>
          <w:szCs w:val="24"/>
        </w:rPr>
        <w:t>Argélia (-US$ 139,32 milhões) foi o que mais contribuiu para o desempenho negativo do grão brasileiro no mercado externo em 2025.</w:t>
      </w:r>
      <w:r w:rsidRPr="34A3E024" w:rsidR="7FD6AC0D">
        <w:rPr>
          <w:rFonts w:ascii="Aptos" w:hAnsi="Aptos" w:eastAsia="Aptos" w:cs="Aptos"/>
          <w:i w:val="0"/>
          <w:iCs w:val="0"/>
          <w:sz w:val="24"/>
          <w:szCs w:val="24"/>
        </w:rPr>
        <w:t xml:space="preserve"> </w:t>
      </w:r>
    </w:p>
    <w:p w:rsidR="7FD6AC0D" w:rsidP="34A3E024" w:rsidRDefault="7FD6AC0D" w14:paraId="3F6B1C40" w14:textId="2719D7CF">
      <w:pPr>
        <w:pStyle w:val="Normal"/>
        <w:suppressLineNumbers w:val="0"/>
        <w:bidi w:val="0"/>
        <w:spacing w:before="0" w:beforeAutospacing="off" w:after="160" w:afterAutospacing="off" w:line="257" w:lineRule="auto"/>
        <w:ind w:left="0" w:right="0"/>
        <w:jc w:val="both"/>
        <w:rPr>
          <w:rFonts w:ascii="Aptos" w:hAnsi="Aptos" w:eastAsia="Aptos" w:cs="Aptos"/>
          <w:i w:val="0"/>
          <w:iCs w:val="0"/>
          <w:sz w:val="24"/>
          <w:szCs w:val="24"/>
        </w:rPr>
      </w:pPr>
      <w:r w:rsidRPr="34A3E024" w:rsidR="7FD6AC0D">
        <w:rPr>
          <w:rFonts w:ascii="Aptos" w:hAnsi="Aptos" w:eastAsia="Aptos" w:cs="Aptos"/>
          <w:i w:val="0"/>
          <w:iCs w:val="0"/>
          <w:sz w:val="24"/>
          <w:szCs w:val="24"/>
        </w:rPr>
        <w:t xml:space="preserve">De acordo com o último levantamento de safra realizado pela CONAB, a safra 2024/25 (considerando as 3 safras) está prevista em 139,70 milhões de toneladas, ou seja, 20,9% acima do que havia sido registrado no ano anterior. Esse montante recorde está relacionado à “recuperação esperada da produtividade e do aumento da área plantada com milho de segunda </w:t>
      </w:r>
      <w:r w:rsidRPr="34A3E024" w:rsidR="7FD6AC0D">
        <w:rPr>
          <w:rFonts w:ascii="Aptos" w:hAnsi="Aptos" w:eastAsia="Aptos" w:cs="Aptos"/>
          <w:i w:val="0"/>
          <w:iCs w:val="0"/>
          <w:sz w:val="24"/>
          <w:szCs w:val="24"/>
        </w:rPr>
        <w:t>safra”</w:t>
      </w:r>
      <w:r w:rsidRPr="34A3E024">
        <w:rPr>
          <w:rStyle w:val="Refdenotaderodap"/>
          <w:rFonts w:ascii="Aptos" w:hAnsi="Aptos" w:eastAsia="Aptos" w:cs="Aptos"/>
          <w:i w:val="0"/>
          <w:iCs w:val="0"/>
          <w:sz w:val="24"/>
          <w:szCs w:val="24"/>
        </w:rPr>
        <w:footnoteReference w:id="8621"/>
      </w:r>
      <w:r w:rsidRPr="34A3E024" w:rsidR="7FD6AC0D">
        <w:rPr>
          <w:rFonts w:ascii="Aptos" w:hAnsi="Aptos" w:eastAsia="Aptos" w:cs="Aptos"/>
          <w:i w:val="0"/>
          <w:iCs w:val="0"/>
          <w:sz w:val="24"/>
          <w:szCs w:val="24"/>
        </w:rPr>
        <w:t>. A demanda deve aumentar em 7,7%, em função da “crescente produção de etanol de milho” e as exportações têm perspectiva de aumento “para 40 milhões de toneladas, diante da projeção de maior disponibilidade de milho no mercado nacional na segunda safra e dos prováveis redirecionamentos de demanda internacional para o milho sul-americano, haja vista os atuais embates tarifários entre os Estados Unidos e importantes importadores do grão”. “Como resultado, o estoque de milho deverá atingir 12,7 milhões de toneladas, representando um crescimento de 589,2% em relação ao volume da safra 2023/24”.</w:t>
      </w:r>
    </w:p>
    <w:p w:rsidR="0CF7BB15" w:rsidP="34A3E024" w:rsidRDefault="0CF7BB15" w14:paraId="58090E1C" w14:textId="6B45ED7D">
      <w:pPr>
        <w:pStyle w:val="PargrafodaLista"/>
        <w:numPr>
          <w:ilvl w:val="0"/>
          <w:numId w:val="11"/>
        </w:numPr>
        <w:suppressLineNumbers w:val="0"/>
        <w:bidi w:val="0"/>
        <w:spacing w:before="0" w:beforeAutospacing="off" w:after="160" w:afterAutospacing="off" w:line="257" w:lineRule="auto"/>
        <w:ind w:right="0"/>
        <w:jc w:val="both"/>
        <w:rPr>
          <w:rFonts w:ascii="Aptos" w:hAnsi="Aptos" w:eastAsia="Aptos" w:cs="Aptos"/>
          <w:sz w:val="24"/>
          <w:szCs w:val="24"/>
        </w:rPr>
      </w:pPr>
      <w:r w:rsidRPr="34A3E024" w:rsidR="0CF7BB15">
        <w:rPr>
          <w:rFonts w:ascii="Aptos" w:hAnsi="Aptos" w:eastAsia="Aptos" w:cs="Aptos"/>
          <w:b w:val="1"/>
          <w:bCs w:val="1"/>
          <w:sz w:val="24"/>
          <w:szCs w:val="24"/>
        </w:rPr>
        <w:t xml:space="preserve">Algodão não cardado e não penteado: US$ </w:t>
      </w:r>
      <w:r w:rsidRPr="34A3E024" w:rsidR="223FC832">
        <w:rPr>
          <w:rFonts w:ascii="Aptos" w:hAnsi="Aptos" w:eastAsia="Aptos" w:cs="Aptos"/>
          <w:b w:val="1"/>
          <w:bCs w:val="1"/>
          <w:sz w:val="24"/>
          <w:szCs w:val="24"/>
        </w:rPr>
        <w:t xml:space="preserve">3,10 </w:t>
      </w:r>
      <w:r w:rsidRPr="34A3E024" w:rsidR="0CF7BB15">
        <w:rPr>
          <w:rFonts w:ascii="Aptos" w:hAnsi="Aptos" w:eastAsia="Aptos" w:cs="Aptos"/>
          <w:b w:val="1"/>
          <w:bCs w:val="1"/>
          <w:sz w:val="24"/>
          <w:szCs w:val="24"/>
        </w:rPr>
        <w:t>bilhões (</w:t>
      </w:r>
      <w:r w:rsidRPr="34A3E024" w:rsidR="0DBA3AF7">
        <w:rPr>
          <w:rFonts w:ascii="Aptos" w:hAnsi="Aptos" w:eastAsia="Aptos" w:cs="Aptos"/>
          <w:b w:val="1"/>
          <w:bCs w:val="1"/>
          <w:sz w:val="24"/>
          <w:szCs w:val="24"/>
        </w:rPr>
        <w:t>-11,1</w:t>
      </w:r>
      <w:r w:rsidRPr="34A3E024" w:rsidR="0CF7BB15">
        <w:rPr>
          <w:rFonts w:ascii="Aptos" w:hAnsi="Aptos" w:eastAsia="Aptos" w:cs="Aptos"/>
          <w:b w:val="1"/>
          <w:bCs w:val="1"/>
          <w:sz w:val="24"/>
          <w:szCs w:val="24"/>
        </w:rPr>
        <w:t xml:space="preserve">%) e </w:t>
      </w:r>
      <w:r w:rsidRPr="34A3E024" w:rsidR="4D55173A">
        <w:rPr>
          <w:rFonts w:ascii="Aptos" w:hAnsi="Aptos" w:eastAsia="Aptos" w:cs="Aptos"/>
          <w:b w:val="1"/>
          <w:bCs w:val="1"/>
          <w:sz w:val="24"/>
          <w:szCs w:val="24"/>
        </w:rPr>
        <w:t>1,88</w:t>
      </w:r>
      <w:r w:rsidRPr="34A3E024" w:rsidR="0CF7BB15">
        <w:rPr>
          <w:rFonts w:ascii="Aptos" w:hAnsi="Aptos" w:eastAsia="Aptos" w:cs="Aptos"/>
          <w:b w:val="1"/>
          <w:bCs w:val="1"/>
          <w:sz w:val="24"/>
          <w:szCs w:val="24"/>
        </w:rPr>
        <w:t xml:space="preserve"> milh</w:t>
      </w:r>
      <w:r w:rsidRPr="34A3E024" w:rsidR="4273DC18">
        <w:rPr>
          <w:rFonts w:ascii="Aptos" w:hAnsi="Aptos" w:eastAsia="Aptos" w:cs="Aptos"/>
          <w:b w:val="1"/>
          <w:bCs w:val="1"/>
          <w:sz w:val="24"/>
          <w:szCs w:val="24"/>
        </w:rPr>
        <w:t>ão</w:t>
      </w:r>
      <w:r w:rsidRPr="34A3E024" w:rsidR="0CF7BB15">
        <w:rPr>
          <w:rFonts w:ascii="Aptos" w:hAnsi="Aptos" w:eastAsia="Aptos" w:cs="Aptos"/>
          <w:b w:val="1"/>
          <w:bCs w:val="1"/>
          <w:sz w:val="24"/>
          <w:szCs w:val="24"/>
        </w:rPr>
        <w:t xml:space="preserve"> de toneladas (+</w:t>
      </w:r>
      <w:r w:rsidRPr="34A3E024" w:rsidR="587B39BC">
        <w:rPr>
          <w:rFonts w:ascii="Aptos" w:hAnsi="Aptos" w:eastAsia="Aptos" w:cs="Aptos"/>
          <w:b w:val="1"/>
          <w:bCs w:val="1"/>
          <w:sz w:val="24"/>
          <w:szCs w:val="24"/>
        </w:rPr>
        <w:t>2,0</w:t>
      </w:r>
      <w:r w:rsidRPr="34A3E024" w:rsidR="0CF7BB15">
        <w:rPr>
          <w:rFonts w:ascii="Aptos" w:hAnsi="Aptos" w:eastAsia="Aptos" w:cs="Aptos"/>
          <w:b w:val="1"/>
          <w:bCs w:val="1"/>
          <w:sz w:val="24"/>
          <w:szCs w:val="24"/>
        </w:rPr>
        <w:t xml:space="preserve">%) </w:t>
      </w:r>
    </w:p>
    <w:p w:rsidR="2B72096B" w:rsidP="34A3E024" w:rsidRDefault="2B72096B" w14:paraId="7923B774" w14:textId="39F63FEC">
      <w:pPr>
        <w:pStyle w:val="Normal"/>
        <w:suppressLineNumbers w:val="0"/>
        <w:bidi w:val="0"/>
        <w:spacing w:before="0" w:beforeAutospacing="off" w:after="160" w:afterAutospacing="off" w:line="257" w:lineRule="auto"/>
        <w:ind w:left="0" w:right="0"/>
        <w:jc w:val="both"/>
        <w:rPr>
          <w:rFonts w:ascii="Aptos" w:hAnsi="Aptos" w:eastAsia="Aptos" w:cs="Aptos"/>
          <w:sz w:val="24"/>
          <w:szCs w:val="24"/>
        </w:rPr>
      </w:pPr>
      <w:r w:rsidRPr="34A3E024" w:rsidR="2B72096B">
        <w:rPr>
          <w:rFonts w:ascii="Aptos" w:hAnsi="Aptos" w:eastAsia="Aptos" w:cs="Aptos"/>
          <w:sz w:val="24"/>
          <w:szCs w:val="24"/>
        </w:rPr>
        <w:t>O r</w:t>
      </w:r>
      <w:r w:rsidRPr="34A3E024" w:rsidR="0CF7BB15">
        <w:rPr>
          <w:rFonts w:ascii="Aptos" w:hAnsi="Aptos" w:eastAsia="Aptos" w:cs="Aptos"/>
          <w:sz w:val="24"/>
          <w:szCs w:val="24"/>
        </w:rPr>
        <w:t xml:space="preserve">ecorde </w:t>
      </w:r>
      <w:r w:rsidRPr="34A3E024" w:rsidR="08E8FDCE">
        <w:rPr>
          <w:rFonts w:ascii="Aptos" w:hAnsi="Aptos" w:eastAsia="Aptos" w:cs="Aptos"/>
          <w:sz w:val="24"/>
          <w:szCs w:val="24"/>
        </w:rPr>
        <w:t>na</w:t>
      </w:r>
      <w:r w:rsidRPr="34A3E024" w:rsidR="0CF7BB15">
        <w:rPr>
          <w:rFonts w:ascii="Aptos" w:hAnsi="Aptos" w:eastAsia="Aptos" w:cs="Aptos"/>
          <w:sz w:val="24"/>
          <w:szCs w:val="24"/>
        </w:rPr>
        <w:t xml:space="preserve"> quantidade</w:t>
      </w:r>
      <w:r w:rsidRPr="34A3E024" w:rsidR="29292D32">
        <w:rPr>
          <w:rFonts w:ascii="Aptos" w:hAnsi="Aptos" w:eastAsia="Aptos" w:cs="Aptos"/>
          <w:sz w:val="24"/>
          <w:szCs w:val="24"/>
        </w:rPr>
        <w:t xml:space="preserve"> embarcada não supriu a retração no preço médio do </w:t>
      </w:r>
      <w:r w:rsidRPr="34A3E024" w:rsidR="2B94DC37">
        <w:rPr>
          <w:rFonts w:ascii="Aptos" w:hAnsi="Aptos" w:eastAsia="Aptos" w:cs="Aptos"/>
          <w:sz w:val="24"/>
          <w:szCs w:val="24"/>
        </w:rPr>
        <w:t xml:space="preserve">produto (-12,8%). </w:t>
      </w:r>
      <w:r w:rsidRPr="34A3E024" w:rsidR="49AFF0E5">
        <w:rPr>
          <w:rFonts w:ascii="Aptos" w:hAnsi="Aptos" w:eastAsia="Aptos" w:cs="Aptos"/>
          <w:sz w:val="24"/>
          <w:szCs w:val="24"/>
        </w:rPr>
        <w:t xml:space="preserve">A baixa “paridade de exportação” é um dos fatores que contribuiu para a queda nos preços de exportação, uma vez que “negociar a pluma no mercado doméstico ainda está mais atrativo que vender ao </w:t>
      </w:r>
      <w:r w:rsidRPr="34A3E024" w:rsidR="49AFF0E5">
        <w:rPr>
          <w:rFonts w:ascii="Aptos" w:hAnsi="Aptos" w:eastAsia="Aptos" w:cs="Aptos"/>
          <w:sz w:val="24"/>
          <w:szCs w:val="24"/>
        </w:rPr>
        <w:t>externo”</w:t>
      </w:r>
      <w:r w:rsidRPr="34A3E024">
        <w:rPr>
          <w:rStyle w:val="Refdenotaderodap"/>
          <w:rFonts w:ascii="Aptos" w:hAnsi="Aptos" w:eastAsia="Aptos" w:cs="Aptos"/>
          <w:sz w:val="24"/>
          <w:szCs w:val="24"/>
        </w:rPr>
        <w:footnoteReference w:id="21029"/>
      </w:r>
      <w:r w:rsidRPr="34A3E024" w:rsidR="49AFF0E5">
        <w:rPr>
          <w:rFonts w:ascii="Aptos" w:hAnsi="Aptos" w:eastAsia="Aptos" w:cs="Aptos"/>
          <w:sz w:val="24"/>
          <w:szCs w:val="24"/>
        </w:rPr>
        <w:t>.</w:t>
      </w:r>
    </w:p>
    <w:p w:rsidR="138B91C0" w:rsidP="34A3E024" w:rsidRDefault="138B91C0" w14:paraId="0B558A2F" w14:textId="79F42E71">
      <w:pPr>
        <w:pStyle w:val="Normal"/>
        <w:suppressLineNumbers w:val="0"/>
        <w:bidi w:val="0"/>
        <w:spacing w:before="0" w:beforeAutospacing="off" w:after="160" w:afterAutospacing="off" w:line="257" w:lineRule="auto"/>
        <w:ind w:left="0" w:right="0"/>
        <w:jc w:val="both"/>
        <w:rPr>
          <w:rFonts w:ascii="Aptos" w:hAnsi="Aptos" w:eastAsia="Aptos" w:cs="Aptos"/>
          <w:sz w:val="24"/>
          <w:szCs w:val="24"/>
        </w:rPr>
      </w:pPr>
      <w:r w:rsidRPr="34A3E024" w:rsidR="138B91C0">
        <w:rPr>
          <w:rFonts w:ascii="Aptos" w:hAnsi="Aptos" w:eastAsia="Aptos" w:cs="Aptos"/>
          <w:sz w:val="24"/>
          <w:szCs w:val="24"/>
        </w:rPr>
        <w:t xml:space="preserve">A redução nas vendas ao mercado chinês em quase US$ 1 bilhão </w:t>
      </w:r>
      <w:r w:rsidRPr="34A3E024" w:rsidR="27D3CA56">
        <w:rPr>
          <w:rFonts w:ascii="Aptos" w:hAnsi="Aptos" w:eastAsia="Aptos" w:cs="Aptos"/>
          <w:sz w:val="24"/>
          <w:szCs w:val="24"/>
        </w:rPr>
        <w:t xml:space="preserve">(-75,0% em termos relativos), </w:t>
      </w:r>
      <w:r w:rsidRPr="34A3E024" w:rsidR="138B91C0">
        <w:rPr>
          <w:rFonts w:ascii="Aptos" w:hAnsi="Aptos" w:eastAsia="Aptos" w:cs="Aptos"/>
          <w:sz w:val="24"/>
          <w:szCs w:val="24"/>
        </w:rPr>
        <w:t>foi o</w:t>
      </w:r>
      <w:r w:rsidRPr="34A3E024" w:rsidR="138B91C0">
        <w:rPr>
          <w:rFonts w:ascii="Aptos" w:hAnsi="Aptos" w:eastAsia="Aptos" w:cs="Aptos"/>
          <w:sz w:val="24"/>
          <w:szCs w:val="24"/>
        </w:rPr>
        <w:t xml:space="preserve"> que mais contribuiu para a queda do valor exportado pelo Brasil ao mundo em 2025 (</w:t>
      </w:r>
      <w:r w:rsidRPr="34A3E024" w:rsidR="138B91C0">
        <w:rPr>
          <w:rFonts w:ascii="Aptos" w:hAnsi="Aptos" w:eastAsia="Aptos" w:cs="Aptos"/>
          <w:sz w:val="24"/>
          <w:szCs w:val="24"/>
        </w:rPr>
        <w:t>jan</w:t>
      </w:r>
      <w:r w:rsidRPr="34A3E024" w:rsidR="138B91C0">
        <w:rPr>
          <w:rFonts w:ascii="Aptos" w:hAnsi="Aptos" w:eastAsia="Aptos" w:cs="Aptos"/>
          <w:sz w:val="24"/>
          <w:szCs w:val="24"/>
        </w:rPr>
        <w:t>-set).</w:t>
      </w:r>
      <w:r w:rsidRPr="34A3E024" w:rsidR="592ED03D">
        <w:rPr>
          <w:rFonts w:ascii="Aptos" w:hAnsi="Aptos" w:eastAsia="Aptos" w:cs="Aptos"/>
          <w:sz w:val="24"/>
          <w:szCs w:val="24"/>
        </w:rPr>
        <w:t xml:space="preserve"> </w:t>
      </w:r>
      <w:r w:rsidRPr="34A3E024" w:rsidR="7DA5D64A">
        <w:rPr>
          <w:rFonts w:ascii="Aptos" w:hAnsi="Aptos" w:eastAsia="Aptos" w:cs="Aptos"/>
          <w:sz w:val="24"/>
          <w:szCs w:val="24"/>
        </w:rPr>
        <w:t>A produção chinesa de algodão está elevada</w:t>
      </w:r>
      <w:r w:rsidRPr="34A3E024" w:rsidR="1280D2D1">
        <w:rPr>
          <w:rFonts w:ascii="Aptos" w:hAnsi="Aptos" w:eastAsia="Aptos" w:cs="Aptos"/>
          <w:sz w:val="24"/>
          <w:szCs w:val="24"/>
        </w:rPr>
        <w:t xml:space="preserve"> (aumento de </w:t>
      </w:r>
      <w:r w:rsidRPr="34A3E024" w:rsidR="391EEB98">
        <w:rPr>
          <w:rFonts w:ascii="Aptos" w:hAnsi="Aptos" w:eastAsia="Aptos" w:cs="Aptos"/>
          <w:sz w:val="24"/>
          <w:szCs w:val="24"/>
        </w:rPr>
        <w:t xml:space="preserve">17,0% na safra 2024/2025 na comparação com a safra </w:t>
      </w:r>
      <w:r w:rsidRPr="34A3E024" w:rsidR="391EEB98">
        <w:rPr>
          <w:rFonts w:ascii="Aptos" w:hAnsi="Aptos" w:eastAsia="Aptos" w:cs="Aptos"/>
          <w:sz w:val="24"/>
          <w:szCs w:val="24"/>
        </w:rPr>
        <w:t>anterior)</w:t>
      </w:r>
      <w:r w:rsidRPr="34A3E024">
        <w:rPr>
          <w:rStyle w:val="Refdenotaderodap"/>
          <w:rFonts w:ascii="Aptos" w:hAnsi="Aptos" w:eastAsia="Aptos" w:cs="Aptos"/>
          <w:sz w:val="24"/>
          <w:szCs w:val="24"/>
        </w:rPr>
        <w:footnoteReference w:id="14390"/>
      </w:r>
      <w:r w:rsidRPr="34A3E024" w:rsidR="7DA5D64A">
        <w:rPr>
          <w:rFonts w:ascii="Aptos" w:hAnsi="Aptos" w:eastAsia="Aptos" w:cs="Aptos"/>
          <w:sz w:val="24"/>
          <w:szCs w:val="24"/>
        </w:rPr>
        <w:t>, o que reduz a demanda do mercado pelo produto brasileiro.</w:t>
      </w:r>
      <w:r w:rsidRPr="34A3E024" w:rsidR="1139F16C">
        <w:rPr>
          <w:rFonts w:ascii="Aptos" w:hAnsi="Aptos" w:eastAsia="Aptos" w:cs="Aptos"/>
          <w:sz w:val="24"/>
          <w:szCs w:val="24"/>
        </w:rPr>
        <w:t xml:space="preserve"> </w:t>
      </w:r>
    </w:p>
    <w:p w:rsidR="1139F16C" w:rsidP="34A3E024" w:rsidRDefault="1139F16C" w14:paraId="6FAB14C7" w14:textId="3F01226A">
      <w:pPr>
        <w:pStyle w:val="Normal"/>
        <w:suppressLineNumbers w:val="0"/>
        <w:bidi w:val="0"/>
        <w:spacing w:before="0" w:beforeAutospacing="off" w:after="160" w:afterAutospacing="off" w:line="257" w:lineRule="auto"/>
        <w:ind w:left="0" w:right="0"/>
        <w:jc w:val="both"/>
        <w:rPr>
          <w:rFonts w:ascii="Aptos" w:hAnsi="Aptos" w:eastAsia="Aptos" w:cs="Aptos"/>
          <w:sz w:val="24"/>
          <w:szCs w:val="24"/>
        </w:rPr>
      </w:pPr>
      <w:r w:rsidRPr="34A3E024" w:rsidR="1139F16C">
        <w:rPr>
          <w:rFonts w:ascii="Aptos" w:hAnsi="Aptos" w:eastAsia="Aptos" w:cs="Aptos"/>
          <w:sz w:val="24"/>
          <w:szCs w:val="24"/>
        </w:rPr>
        <w:t xml:space="preserve">Os principais destinos </w:t>
      </w:r>
      <w:r w:rsidRPr="34A3E024" w:rsidR="5C030FC9">
        <w:rPr>
          <w:rFonts w:ascii="Aptos" w:hAnsi="Aptos" w:eastAsia="Aptos" w:cs="Aptos"/>
          <w:sz w:val="24"/>
          <w:szCs w:val="24"/>
        </w:rPr>
        <w:t>do algodão não cardado nem penteado brasileiro foram: Paquistão (</w:t>
      </w:r>
      <w:r w:rsidRPr="34A3E024" w:rsidR="37AB65FC">
        <w:rPr>
          <w:rFonts w:ascii="Aptos" w:hAnsi="Aptos" w:eastAsia="Aptos" w:cs="Aptos"/>
          <w:sz w:val="24"/>
          <w:szCs w:val="24"/>
        </w:rPr>
        <w:t xml:space="preserve">US$ </w:t>
      </w:r>
      <w:r w:rsidRPr="34A3E024" w:rsidR="76006F34">
        <w:rPr>
          <w:rFonts w:ascii="Aptos" w:hAnsi="Aptos" w:eastAsia="Aptos" w:cs="Aptos"/>
          <w:sz w:val="24"/>
          <w:szCs w:val="24"/>
        </w:rPr>
        <w:t xml:space="preserve">615,48 </w:t>
      </w:r>
      <w:r w:rsidRPr="34A3E024" w:rsidR="37AB65FC">
        <w:rPr>
          <w:rFonts w:ascii="Aptos" w:hAnsi="Aptos" w:eastAsia="Aptos" w:cs="Aptos"/>
          <w:sz w:val="24"/>
          <w:szCs w:val="24"/>
        </w:rPr>
        <w:t>milhões e +</w:t>
      </w:r>
      <w:r w:rsidRPr="34A3E024" w:rsidR="3A356620">
        <w:rPr>
          <w:rFonts w:ascii="Aptos" w:hAnsi="Aptos" w:eastAsia="Aptos" w:cs="Aptos"/>
          <w:sz w:val="24"/>
          <w:szCs w:val="24"/>
        </w:rPr>
        <w:t>94,7</w:t>
      </w:r>
      <w:r w:rsidRPr="34A3E024" w:rsidR="37AB65FC">
        <w:rPr>
          <w:rFonts w:ascii="Aptos" w:hAnsi="Aptos" w:eastAsia="Aptos" w:cs="Aptos"/>
          <w:sz w:val="24"/>
          <w:szCs w:val="24"/>
        </w:rPr>
        <w:t>% em relação a 2024</w:t>
      </w:r>
      <w:r w:rsidRPr="34A3E024" w:rsidR="5C030FC9">
        <w:rPr>
          <w:rFonts w:ascii="Aptos" w:hAnsi="Aptos" w:eastAsia="Aptos" w:cs="Aptos"/>
          <w:sz w:val="24"/>
          <w:szCs w:val="24"/>
        </w:rPr>
        <w:t>); Bangladesh (</w:t>
      </w:r>
      <w:r w:rsidRPr="34A3E024" w:rsidR="6767F54E">
        <w:rPr>
          <w:rFonts w:ascii="Aptos" w:hAnsi="Aptos" w:eastAsia="Aptos" w:cs="Aptos"/>
          <w:sz w:val="24"/>
          <w:szCs w:val="24"/>
        </w:rPr>
        <w:t>US$ 522,88 milhões e +22,1 em relação a 2024</w:t>
      </w:r>
      <w:r w:rsidRPr="34A3E024" w:rsidR="5C030FC9">
        <w:rPr>
          <w:rFonts w:ascii="Aptos" w:hAnsi="Aptos" w:eastAsia="Aptos" w:cs="Aptos"/>
          <w:sz w:val="24"/>
          <w:szCs w:val="24"/>
        </w:rPr>
        <w:t>); Vietnã (</w:t>
      </w:r>
      <w:r w:rsidRPr="34A3E024" w:rsidR="4E4349AE">
        <w:rPr>
          <w:rFonts w:ascii="Aptos" w:hAnsi="Aptos" w:eastAsia="Aptos" w:cs="Aptos"/>
          <w:sz w:val="24"/>
          <w:szCs w:val="24"/>
        </w:rPr>
        <w:t xml:space="preserve">US$ 512,18 milhões e </w:t>
      </w:r>
      <w:r w:rsidRPr="34A3E024" w:rsidR="019275C8">
        <w:rPr>
          <w:rFonts w:ascii="Aptos" w:hAnsi="Aptos" w:eastAsia="Aptos" w:cs="Aptos"/>
          <w:sz w:val="24"/>
          <w:szCs w:val="24"/>
        </w:rPr>
        <w:t>-</w:t>
      </w:r>
      <w:r w:rsidRPr="34A3E024" w:rsidR="4E4349AE">
        <w:rPr>
          <w:rFonts w:ascii="Aptos" w:hAnsi="Aptos" w:eastAsia="Aptos" w:cs="Aptos"/>
          <w:sz w:val="24"/>
          <w:szCs w:val="24"/>
        </w:rPr>
        <w:t>20,0% em relação a 2024</w:t>
      </w:r>
      <w:r w:rsidRPr="34A3E024" w:rsidR="5C030FC9">
        <w:rPr>
          <w:rFonts w:ascii="Aptos" w:hAnsi="Aptos" w:eastAsia="Aptos" w:cs="Aptos"/>
          <w:sz w:val="24"/>
          <w:szCs w:val="24"/>
        </w:rPr>
        <w:t xml:space="preserve">); </w:t>
      </w:r>
      <w:r w:rsidRPr="34A3E024" w:rsidR="64632C40">
        <w:rPr>
          <w:rFonts w:ascii="Aptos" w:hAnsi="Aptos" w:eastAsia="Aptos" w:cs="Aptos"/>
          <w:sz w:val="24"/>
          <w:szCs w:val="24"/>
        </w:rPr>
        <w:t>Turquia (</w:t>
      </w:r>
      <w:r w:rsidRPr="34A3E024" w:rsidR="5055A63D">
        <w:rPr>
          <w:rFonts w:ascii="Aptos" w:hAnsi="Aptos" w:eastAsia="Aptos" w:cs="Aptos"/>
          <w:sz w:val="24"/>
          <w:szCs w:val="24"/>
        </w:rPr>
        <w:t>US$ 475,22 milhões e +34,2% em relação a 2024</w:t>
      </w:r>
      <w:r w:rsidRPr="34A3E024" w:rsidR="64632C40">
        <w:rPr>
          <w:rFonts w:ascii="Aptos" w:hAnsi="Aptos" w:eastAsia="Aptos" w:cs="Aptos"/>
          <w:sz w:val="24"/>
          <w:szCs w:val="24"/>
        </w:rPr>
        <w:t>) e China (</w:t>
      </w:r>
      <w:r w:rsidRPr="34A3E024" w:rsidR="47D5B54D">
        <w:rPr>
          <w:rFonts w:ascii="Aptos" w:hAnsi="Aptos" w:eastAsia="Aptos" w:cs="Aptos"/>
          <w:sz w:val="24"/>
          <w:szCs w:val="24"/>
        </w:rPr>
        <w:t xml:space="preserve">US$ 322,83 milhões e </w:t>
      </w:r>
      <w:r w:rsidRPr="34A3E024" w:rsidR="086B0FE8">
        <w:rPr>
          <w:rFonts w:ascii="Aptos" w:hAnsi="Aptos" w:eastAsia="Aptos" w:cs="Aptos"/>
          <w:sz w:val="24"/>
          <w:szCs w:val="24"/>
        </w:rPr>
        <w:t>-</w:t>
      </w:r>
      <w:r w:rsidRPr="34A3E024" w:rsidR="47D5B54D">
        <w:rPr>
          <w:rFonts w:ascii="Aptos" w:hAnsi="Aptos" w:eastAsia="Aptos" w:cs="Aptos"/>
          <w:sz w:val="24"/>
          <w:szCs w:val="24"/>
        </w:rPr>
        <w:t>75,0% em relação a 2024</w:t>
      </w:r>
      <w:r w:rsidRPr="34A3E024" w:rsidR="64632C40">
        <w:rPr>
          <w:rFonts w:ascii="Aptos" w:hAnsi="Aptos" w:eastAsia="Aptos" w:cs="Aptos"/>
          <w:sz w:val="24"/>
          <w:szCs w:val="24"/>
        </w:rPr>
        <w:t>).</w:t>
      </w:r>
    </w:p>
    <w:p w:rsidR="0CF7BB15" w:rsidP="34A3E024" w:rsidRDefault="0CF7BB15" w14:paraId="38FAF871" w14:textId="3E43373E">
      <w:pPr>
        <w:pStyle w:val="PargrafodaLista"/>
        <w:numPr>
          <w:ilvl w:val="0"/>
          <w:numId w:val="11"/>
        </w:numPr>
        <w:suppressLineNumbers w:val="0"/>
        <w:bidi w:val="0"/>
        <w:spacing w:before="0" w:beforeAutospacing="off" w:after="160" w:afterAutospacing="off" w:line="257" w:lineRule="auto"/>
        <w:ind w:right="0"/>
        <w:jc w:val="both"/>
        <w:rPr>
          <w:rFonts w:ascii="Aptos" w:hAnsi="Aptos" w:eastAsia="Aptos" w:cs="Aptos"/>
          <w:sz w:val="24"/>
          <w:szCs w:val="24"/>
        </w:rPr>
      </w:pPr>
      <w:r w:rsidRPr="34A3E024" w:rsidR="0CF7BB15">
        <w:rPr>
          <w:rFonts w:ascii="Aptos" w:hAnsi="Aptos" w:eastAsia="Aptos" w:cs="Aptos"/>
          <w:b w:val="1"/>
          <w:bCs w:val="1"/>
          <w:sz w:val="24"/>
          <w:szCs w:val="24"/>
        </w:rPr>
        <w:t xml:space="preserve">Carne suína </w:t>
      </w:r>
      <w:r w:rsidRPr="34A3E024" w:rsidR="0CF7BB15">
        <w:rPr>
          <w:rFonts w:ascii="Aptos" w:hAnsi="Aptos" w:eastAsia="Aptos" w:cs="Aptos"/>
          <w:b w:val="1"/>
          <w:bCs w:val="1"/>
          <w:i w:val="1"/>
          <w:iCs w:val="1"/>
          <w:sz w:val="24"/>
          <w:szCs w:val="24"/>
        </w:rPr>
        <w:t>in natura</w:t>
      </w:r>
      <w:r w:rsidRPr="34A3E024" w:rsidR="0CF7BB15">
        <w:rPr>
          <w:rFonts w:ascii="Aptos" w:hAnsi="Aptos" w:eastAsia="Aptos" w:cs="Aptos"/>
          <w:b w:val="1"/>
          <w:bCs w:val="1"/>
          <w:sz w:val="24"/>
          <w:szCs w:val="24"/>
        </w:rPr>
        <w:t xml:space="preserve">: US$ </w:t>
      </w:r>
      <w:r w:rsidRPr="34A3E024" w:rsidR="10F0F11B">
        <w:rPr>
          <w:rFonts w:ascii="Aptos" w:hAnsi="Aptos" w:eastAsia="Aptos" w:cs="Aptos"/>
          <w:b w:val="1"/>
          <w:bCs w:val="1"/>
          <w:sz w:val="24"/>
          <w:szCs w:val="24"/>
        </w:rPr>
        <w:t xml:space="preserve">2,52 </w:t>
      </w:r>
      <w:r w:rsidRPr="34A3E024" w:rsidR="0CF7BB15">
        <w:rPr>
          <w:rFonts w:ascii="Aptos" w:hAnsi="Aptos" w:eastAsia="Aptos" w:cs="Aptos"/>
          <w:b w:val="1"/>
          <w:bCs w:val="1"/>
          <w:sz w:val="24"/>
          <w:szCs w:val="24"/>
        </w:rPr>
        <w:t>bilhões (+</w:t>
      </w:r>
      <w:r w:rsidRPr="34A3E024" w:rsidR="72BECA5E">
        <w:rPr>
          <w:rFonts w:ascii="Aptos" w:hAnsi="Aptos" w:eastAsia="Aptos" w:cs="Aptos"/>
          <w:b w:val="1"/>
          <w:bCs w:val="1"/>
          <w:sz w:val="24"/>
          <w:szCs w:val="24"/>
        </w:rPr>
        <w:t>24,5</w:t>
      </w:r>
      <w:r w:rsidRPr="34A3E024" w:rsidR="0CF7BB15">
        <w:rPr>
          <w:rFonts w:ascii="Aptos" w:hAnsi="Aptos" w:eastAsia="Aptos" w:cs="Aptos"/>
          <w:b w:val="1"/>
          <w:bCs w:val="1"/>
          <w:sz w:val="24"/>
          <w:szCs w:val="24"/>
        </w:rPr>
        <w:t xml:space="preserve">%) e </w:t>
      </w:r>
      <w:r w:rsidRPr="34A3E024" w:rsidR="5F7DA147">
        <w:rPr>
          <w:rFonts w:ascii="Aptos" w:hAnsi="Aptos" w:eastAsia="Aptos" w:cs="Aptos"/>
          <w:b w:val="1"/>
          <w:bCs w:val="1"/>
          <w:sz w:val="24"/>
          <w:szCs w:val="24"/>
        </w:rPr>
        <w:t>985,03 mil</w:t>
      </w:r>
      <w:r w:rsidRPr="34A3E024" w:rsidR="0CF7BB15">
        <w:rPr>
          <w:rFonts w:ascii="Aptos" w:hAnsi="Aptos" w:eastAsia="Aptos" w:cs="Aptos"/>
          <w:b w:val="1"/>
          <w:bCs w:val="1"/>
          <w:sz w:val="24"/>
          <w:szCs w:val="24"/>
        </w:rPr>
        <w:t xml:space="preserve"> toneladas (+</w:t>
      </w:r>
      <w:r w:rsidRPr="34A3E024" w:rsidR="08659923">
        <w:rPr>
          <w:rFonts w:ascii="Aptos" w:hAnsi="Aptos" w:eastAsia="Aptos" w:cs="Aptos"/>
          <w:b w:val="1"/>
          <w:bCs w:val="1"/>
          <w:sz w:val="24"/>
          <w:szCs w:val="24"/>
        </w:rPr>
        <w:t>14,3</w:t>
      </w:r>
      <w:r w:rsidRPr="34A3E024" w:rsidR="0CF7BB15">
        <w:rPr>
          <w:rFonts w:ascii="Aptos" w:hAnsi="Aptos" w:eastAsia="Aptos" w:cs="Aptos"/>
          <w:b w:val="1"/>
          <w:bCs w:val="1"/>
          <w:sz w:val="24"/>
          <w:szCs w:val="24"/>
        </w:rPr>
        <w:t xml:space="preserve">%) </w:t>
      </w:r>
    </w:p>
    <w:p w:rsidR="0CF7BB15" w:rsidP="34A3E024" w:rsidRDefault="0CF7BB15" w14:paraId="2CAFFC59" w14:textId="59C66500">
      <w:pPr>
        <w:pStyle w:val="Normal"/>
        <w:suppressLineNumbers w:val="0"/>
        <w:bidi w:val="0"/>
        <w:spacing w:before="0" w:beforeAutospacing="off" w:after="160" w:afterAutospacing="off" w:line="257" w:lineRule="auto"/>
        <w:ind w:left="0" w:right="0"/>
        <w:jc w:val="both"/>
        <w:rPr>
          <w:rFonts w:ascii="Aptos" w:hAnsi="Aptos" w:eastAsia="Aptos" w:cs="Aptos"/>
          <w:sz w:val="24"/>
          <w:szCs w:val="24"/>
        </w:rPr>
      </w:pPr>
      <w:r w:rsidRPr="34A3E024" w:rsidR="0CF7BB15">
        <w:rPr>
          <w:rFonts w:ascii="Aptos" w:hAnsi="Aptos" w:eastAsia="Aptos" w:cs="Aptos"/>
          <w:sz w:val="24"/>
          <w:szCs w:val="24"/>
        </w:rPr>
        <w:t xml:space="preserve">Tanto o valor como a quantidade </w:t>
      </w:r>
      <w:r w:rsidRPr="34A3E024" w:rsidR="77B8FB2A">
        <w:rPr>
          <w:rFonts w:ascii="Aptos" w:hAnsi="Aptos" w:eastAsia="Aptos" w:cs="Aptos"/>
          <w:sz w:val="24"/>
          <w:szCs w:val="24"/>
        </w:rPr>
        <w:t xml:space="preserve">exportados de carne suína </w:t>
      </w:r>
      <w:r w:rsidRPr="34A3E024" w:rsidR="77B8FB2A">
        <w:rPr>
          <w:rFonts w:ascii="Aptos" w:hAnsi="Aptos" w:eastAsia="Aptos" w:cs="Aptos"/>
          <w:i w:val="1"/>
          <w:iCs w:val="1"/>
          <w:sz w:val="24"/>
          <w:szCs w:val="24"/>
        </w:rPr>
        <w:t xml:space="preserve">in natura </w:t>
      </w:r>
      <w:r w:rsidRPr="34A3E024" w:rsidR="0CF7BB15">
        <w:rPr>
          <w:rFonts w:ascii="Aptos" w:hAnsi="Aptos" w:eastAsia="Aptos" w:cs="Aptos"/>
          <w:sz w:val="24"/>
          <w:szCs w:val="24"/>
        </w:rPr>
        <w:t>foram recorde históricos</w:t>
      </w:r>
      <w:r w:rsidRPr="34A3E024" w:rsidR="09007D9E">
        <w:rPr>
          <w:rFonts w:ascii="Aptos" w:hAnsi="Aptos" w:eastAsia="Aptos" w:cs="Aptos"/>
          <w:sz w:val="24"/>
          <w:szCs w:val="24"/>
        </w:rPr>
        <w:t>. O aumento nas vendas para Filipinas foi o que mais contribuiu para a elevação do valor exportado, com US$ 252,38 milhões acima do que havia sido registrado em 2024.</w:t>
      </w:r>
      <w:r w:rsidRPr="34A3E024" w:rsidR="376DB37B">
        <w:rPr>
          <w:rFonts w:ascii="Aptos" w:hAnsi="Aptos" w:eastAsia="Aptos" w:cs="Aptos"/>
          <w:sz w:val="24"/>
          <w:szCs w:val="24"/>
        </w:rPr>
        <w:t xml:space="preserve"> Por outro lado, a China registrou queda </w:t>
      </w:r>
      <w:r w:rsidRPr="34A3E024" w:rsidR="376DB37B">
        <w:rPr>
          <w:rFonts w:ascii="Aptos" w:hAnsi="Aptos" w:eastAsia="Aptos" w:cs="Aptos"/>
          <w:sz w:val="24"/>
          <w:szCs w:val="24"/>
        </w:rPr>
        <w:t xml:space="preserve">de US$ 99,55 milhões </w:t>
      </w:r>
      <w:r w:rsidRPr="34A3E024" w:rsidR="6137CCDD">
        <w:rPr>
          <w:rFonts w:ascii="Aptos" w:hAnsi="Aptos" w:eastAsia="Aptos" w:cs="Aptos"/>
          <w:sz w:val="24"/>
          <w:szCs w:val="24"/>
        </w:rPr>
        <w:t>em suas importações em 202</w:t>
      </w:r>
      <w:r w:rsidRPr="34A3E024" w:rsidR="6137CCDD">
        <w:rPr>
          <w:rFonts w:ascii="Aptos" w:hAnsi="Aptos" w:eastAsia="Aptos" w:cs="Aptos"/>
          <w:sz w:val="24"/>
          <w:szCs w:val="24"/>
        </w:rPr>
        <w:t>5, e</w:t>
      </w:r>
      <w:r w:rsidRPr="34A3E024" w:rsidR="1DE6677D">
        <w:rPr>
          <w:rFonts w:ascii="Aptos" w:hAnsi="Aptos" w:eastAsia="Aptos" w:cs="Aptos"/>
          <w:sz w:val="24"/>
          <w:szCs w:val="24"/>
        </w:rPr>
        <w:t xml:space="preserve">m </w:t>
      </w:r>
      <w:r w:rsidRPr="34A3E024" w:rsidR="1DE6677D">
        <w:rPr>
          <w:rFonts w:ascii="Aptos" w:hAnsi="Aptos" w:eastAsia="Aptos" w:cs="Aptos"/>
          <w:sz w:val="24"/>
          <w:szCs w:val="24"/>
        </w:rPr>
        <w:t>um contexto de recuperação da produção chinesa de carne suína</w:t>
      </w:r>
      <w:r w:rsidRPr="34A3E024" w:rsidR="0D5A65C0">
        <w:rPr>
          <w:rFonts w:ascii="Aptos" w:hAnsi="Aptos" w:eastAsia="Aptos" w:cs="Aptos"/>
          <w:sz w:val="24"/>
          <w:szCs w:val="24"/>
        </w:rPr>
        <w:t xml:space="preserve"> (de 36,34 milhões de toneladas em 202</w:t>
      </w:r>
      <w:r w:rsidRPr="34A3E024" w:rsidR="15DB6B2E">
        <w:rPr>
          <w:rFonts w:ascii="Aptos" w:hAnsi="Aptos" w:eastAsia="Aptos" w:cs="Aptos"/>
          <w:sz w:val="24"/>
          <w:szCs w:val="24"/>
        </w:rPr>
        <w:t>0</w:t>
      </w:r>
      <w:r w:rsidRPr="34A3E024" w:rsidR="0D5A65C0">
        <w:rPr>
          <w:rFonts w:ascii="Aptos" w:hAnsi="Aptos" w:eastAsia="Aptos" w:cs="Aptos"/>
          <w:sz w:val="24"/>
          <w:szCs w:val="24"/>
        </w:rPr>
        <w:t xml:space="preserve"> </w:t>
      </w:r>
      <w:r w:rsidRPr="34A3E024" w:rsidR="5F4A1DBF">
        <w:rPr>
          <w:rFonts w:ascii="Aptos" w:hAnsi="Aptos" w:eastAsia="Aptos" w:cs="Aptos"/>
          <w:sz w:val="24"/>
          <w:szCs w:val="24"/>
        </w:rPr>
        <w:t>para uma produção estimada em 57 milhões de toneladas em 2025</w:t>
      </w:r>
      <w:r w:rsidRPr="34A3E024">
        <w:rPr>
          <w:rStyle w:val="Refdenotaderodap"/>
          <w:rFonts w:ascii="Aptos" w:hAnsi="Aptos" w:eastAsia="Aptos" w:cs="Aptos"/>
          <w:sz w:val="24"/>
          <w:szCs w:val="24"/>
        </w:rPr>
        <w:footnoteReference w:id="28899"/>
      </w:r>
      <w:r w:rsidRPr="34A3E024" w:rsidR="5F4A1DBF">
        <w:rPr>
          <w:rFonts w:ascii="Aptos" w:hAnsi="Aptos" w:eastAsia="Aptos" w:cs="Aptos"/>
          <w:sz w:val="24"/>
          <w:szCs w:val="24"/>
        </w:rPr>
        <w:t>)</w:t>
      </w:r>
      <w:r w:rsidRPr="34A3E024" w:rsidR="1DE6677D">
        <w:rPr>
          <w:rFonts w:ascii="Aptos" w:hAnsi="Aptos" w:eastAsia="Aptos" w:cs="Aptos"/>
          <w:sz w:val="24"/>
          <w:szCs w:val="24"/>
        </w:rPr>
        <w:t>, após o surto de Peste Suína Africana</w:t>
      </w:r>
      <w:r w:rsidRPr="34A3E024" w:rsidR="61115E34">
        <w:rPr>
          <w:rFonts w:ascii="Aptos" w:hAnsi="Aptos" w:eastAsia="Aptos" w:cs="Aptos"/>
          <w:sz w:val="24"/>
          <w:szCs w:val="24"/>
        </w:rPr>
        <w:t xml:space="preserve"> ocorrido em 2018.</w:t>
      </w:r>
    </w:p>
    <w:p w:rsidR="34A3E024" w:rsidP="34A3E024" w:rsidRDefault="34A3E024" w14:paraId="3AE59DF1" w14:textId="10235F15">
      <w:pPr>
        <w:pStyle w:val="Normal"/>
        <w:suppressLineNumbers w:val="0"/>
        <w:bidi w:val="0"/>
        <w:spacing w:before="0" w:beforeAutospacing="off" w:after="160" w:afterAutospacing="off" w:line="257" w:lineRule="auto"/>
        <w:ind w:left="0" w:right="0"/>
        <w:jc w:val="both"/>
        <w:rPr>
          <w:rFonts w:ascii="Aptos" w:hAnsi="Aptos" w:eastAsia="Aptos" w:cs="Aptos"/>
          <w:sz w:val="24"/>
          <w:szCs w:val="24"/>
        </w:rPr>
      </w:pPr>
    </w:p>
    <w:p w:rsidR="2B856B96" w:rsidP="34A3E024" w:rsidRDefault="2B856B96" w14:paraId="41A85D83" w14:textId="2D7799B7">
      <w:pPr>
        <w:pStyle w:val="Normal"/>
        <w:spacing w:before="0" w:beforeAutospacing="off" w:after="160" w:afterAutospacing="off" w:line="257" w:lineRule="auto"/>
        <w:ind w:left="0" w:right="0"/>
        <w:jc w:val="both"/>
        <w:rPr>
          <w:sz w:val="24"/>
          <w:szCs w:val="24"/>
        </w:rPr>
      </w:pPr>
      <w:r w:rsidR="2B856B96">
        <w:drawing>
          <wp:inline wp14:editId="2633F650" wp14:anchorId="732695E7">
            <wp:extent cx="6181725" cy="3848197"/>
            <wp:effectExtent l="0" t="0" r="0" b="0"/>
            <wp:docPr id="98279736" name="Imagem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82454016" name=""/>
                    <pic:cNvPicPr/>
                  </pic:nvPicPr>
                  <pic:blipFill>
                    <a:blip xmlns:r="http://schemas.openxmlformats.org/officeDocument/2006/relationships" r:embed="rId13"/>
                    <a:stretch>
                      <a:fillRect/>
                    </a:stretch>
                  </pic:blipFill>
                  <pic:spPr>
                    <a:xfrm rot="0">
                      <a:off x="0" y="0"/>
                      <a:ext cx="6181725" cy="3848197"/>
                    </a:xfrm>
                    <a:prstGeom prst="rect">
                      <a:avLst/>
                    </a:prstGeom>
                  </pic:spPr>
                </pic:pic>
              </a:graphicData>
            </a:graphic>
          </wp:inline>
        </w:drawing>
      </w:r>
    </w:p>
    <w:p w:rsidR="34A3E024" w:rsidP="34A3E024" w:rsidRDefault="34A3E024" w14:paraId="243736BB" w14:textId="68568C87">
      <w:pPr>
        <w:pStyle w:val="Normal"/>
        <w:spacing w:before="0" w:beforeAutospacing="off" w:after="160" w:afterAutospacing="off" w:line="257" w:lineRule="auto"/>
        <w:ind w:left="0" w:right="0"/>
        <w:jc w:val="both"/>
        <w:rPr>
          <w:sz w:val="24"/>
          <w:szCs w:val="24"/>
        </w:rPr>
      </w:pPr>
    </w:p>
    <w:p w:rsidR="0CF7BB15" w:rsidP="34A3E024" w:rsidRDefault="0CF7BB15" w14:paraId="656930BC" w14:textId="55DACFA4">
      <w:pPr>
        <w:pStyle w:val="Normal"/>
        <w:suppressLineNumbers w:val="0"/>
        <w:bidi w:val="0"/>
        <w:spacing w:before="0" w:beforeAutospacing="off" w:after="160" w:afterAutospacing="off" w:line="257" w:lineRule="auto"/>
        <w:ind w:left="0" w:right="0"/>
        <w:contextualSpacing/>
        <w:jc w:val="both"/>
        <w:rPr>
          <w:rFonts w:ascii="Aptos" w:hAnsi="Aptos" w:eastAsia="Aptos" w:cs="Aptos"/>
          <w:sz w:val="24"/>
          <w:szCs w:val="24"/>
        </w:rPr>
      </w:pPr>
      <w:r w:rsidRPr="34A3E024" w:rsidR="0CF7BB15">
        <w:rPr>
          <w:rFonts w:ascii="Aptos" w:hAnsi="Aptos" w:eastAsia="Aptos" w:cs="Aptos"/>
          <w:sz w:val="24"/>
          <w:szCs w:val="24"/>
        </w:rPr>
        <w:t>Além dos dez produtos acima mencionados, cabe destacar ainda, outros que também registraram recordes para o período janeiro-setembro:</w:t>
      </w:r>
    </w:p>
    <w:p w:rsidRPr="0028349B" w:rsidR="0028349B" w:rsidP="34A3E024" w:rsidRDefault="0028349B" w14:paraId="7AC8F330" w14:textId="1B8292E8">
      <w:pPr>
        <w:pStyle w:val="PargrafodaLista"/>
        <w:numPr>
          <w:ilvl w:val="0"/>
          <w:numId w:val="2"/>
        </w:numPr>
        <w:spacing w:after="160" w:afterAutospacing="off" w:line="257" w:lineRule="auto"/>
        <w:jc w:val="both"/>
        <w:rPr>
          <w:rFonts w:ascii="Aptos" w:hAnsi="Aptos" w:eastAsia="Aptos" w:cs="Aptos"/>
          <w:sz w:val="24"/>
          <w:szCs w:val="24"/>
        </w:rPr>
      </w:pPr>
      <w:r w:rsidRPr="34A3E024" w:rsidR="0CF7BB15">
        <w:rPr>
          <w:rFonts w:ascii="Aptos" w:hAnsi="Aptos" w:eastAsia="Aptos" w:cs="Aptos"/>
          <w:sz w:val="24"/>
          <w:szCs w:val="24"/>
        </w:rPr>
        <w:t xml:space="preserve">Suco de laranja: recorde em valor (US$ </w:t>
      </w:r>
      <w:r w:rsidRPr="34A3E024" w:rsidR="43BFBB77">
        <w:rPr>
          <w:rFonts w:ascii="Aptos" w:hAnsi="Aptos" w:eastAsia="Aptos" w:cs="Aptos"/>
          <w:sz w:val="24"/>
          <w:szCs w:val="24"/>
        </w:rPr>
        <w:t>2,25 bi</w:t>
      </w:r>
      <w:r w:rsidRPr="34A3E024" w:rsidR="0CF7BB15">
        <w:rPr>
          <w:rFonts w:ascii="Aptos" w:hAnsi="Aptos" w:eastAsia="Aptos" w:cs="Aptos"/>
          <w:sz w:val="24"/>
          <w:szCs w:val="24"/>
        </w:rPr>
        <w:t>lhões)</w:t>
      </w:r>
      <w:r w:rsidRPr="34A3E024" w:rsidR="0D7E5BDB">
        <w:rPr>
          <w:rFonts w:ascii="Aptos" w:hAnsi="Aptos" w:eastAsia="Aptos" w:cs="Aptos"/>
          <w:color w:val="000000" w:themeColor="text1" w:themeTint="FF" w:themeShade="FF"/>
          <w:sz w:val="24"/>
          <w:szCs w:val="24"/>
        </w:rPr>
        <w:t>;</w:t>
      </w:r>
    </w:p>
    <w:p w:rsidRPr="0028349B" w:rsidR="0028349B" w:rsidP="34A3E024" w:rsidRDefault="0028349B" w14:paraId="0A2676EC" w14:textId="3BF81DDF">
      <w:pPr>
        <w:pStyle w:val="PargrafodaLista"/>
        <w:numPr>
          <w:ilvl w:val="0"/>
          <w:numId w:val="2"/>
        </w:numPr>
        <w:spacing w:after="160" w:afterAutospacing="off" w:line="257" w:lineRule="auto"/>
        <w:jc w:val="both"/>
        <w:rPr>
          <w:rFonts w:ascii="Aptos" w:hAnsi="Aptos" w:eastAsia="Aptos" w:cs="Aptos"/>
          <w:sz w:val="24"/>
          <w:szCs w:val="24"/>
        </w:rPr>
      </w:pPr>
      <w:r w:rsidRPr="34A3E024" w:rsidR="0C6A44F6">
        <w:rPr>
          <w:rFonts w:ascii="Aptos" w:hAnsi="Aptos" w:eastAsia="Aptos" w:cs="Aptos"/>
          <w:sz w:val="24"/>
          <w:szCs w:val="24"/>
        </w:rPr>
        <w:t>Café solúvel: recorde em valor (US$ 821,37 milhões)</w:t>
      </w:r>
      <w:r w:rsidRPr="34A3E024" w:rsidR="0D7E5BDB">
        <w:rPr>
          <w:rFonts w:ascii="Aptos" w:hAnsi="Aptos" w:eastAsia="Aptos" w:cs="Aptos"/>
          <w:color w:val="000000" w:themeColor="text1" w:themeTint="FF" w:themeShade="FF"/>
          <w:sz w:val="24"/>
          <w:szCs w:val="24"/>
        </w:rPr>
        <w:t>;</w:t>
      </w:r>
    </w:p>
    <w:p w:rsidRPr="0028349B" w:rsidR="0028349B" w:rsidP="34A3E024" w:rsidRDefault="0028349B" w14:paraId="00ACE03B" w14:textId="2892A203">
      <w:pPr>
        <w:pStyle w:val="PargrafodaLista"/>
        <w:numPr>
          <w:ilvl w:val="0"/>
          <w:numId w:val="2"/>
        </w:numPr>
        <w:spacing w:after="160" w:afterAutospacing="off" w:line="257" w:lineRule="auto"/>
        <w:jc w:val="both"/>
        <w:rPr>
          <w:rFonts w:ascii="Aptos" w:hAnsi="Aptos" w:eastAsia="Aptos" w:cs="Aptos"/>
          <w:sz w:val="24"/>
          <w:szCs w:val="24"/>
        </w:rPr>
      </w:pPr>
      <w:r w:rsidRPr="34A3E024" w:rsidR="486FFC96">
        <w:rPr>
          <w:rFonts w:ascii="Aptos" w:hAnsi="Aptos" w:eastAsia="Aptos" w:cs="Aptos"/>
          <w:sz w:val="24"/>
          <w:szCs w:val="24"/>
        </w:rPr>
        <w:t xml:space="preserve">Bovinos vivos: recorde em valor (US$ 772,24 milhões) e quantidade </w:t>
      </w:r>
      <w:r w:rsidRPr="34A3E024" w:rsidR="3CD10A9C">
        <w:rPr>
          <w:rFonts w:ascii="Aptos" w:hAnsi="Aptos" w:eastAsia="Aptos" w:cs="Aptos"/>
          <w:sz w:val="24"/>
          <w:szCs w:val="24"/>
        </w:rPr>
        <w:t>(</w:t>
      </w:r>
      <w:r w:rsidRPr="34A3E024" w:rsidR="486FFC96">
        <w:rPr>
          <w:rFonts w:ascii="Aptos" w:hAnsi="Aptos" w:eastAsia="Aptos" w:cs="Aptos"/>
          <w:sz w:val="24"/>
          <w:szCs w:val="24"/>
        </w:rPr>
        <w:t>303,65 mil</w:t>
      </w:r>
      <w:r w:rsidRPr="34A3E024" w:rsidR="7715B272">
        <w:rPr>
          <w:rFonts w:ascii="Aptos" w:hAnsi="Aptos" w:eastAsia="Aptos" w:cs="Aptos"/>
          <w:sz w:val="24"/>
          <w:szCs w:val="24"/>
        </w:rPr>
        <w:t xml:space="preserve"> toneladas</w:t>
      </w:r>
      <w:r w:rsidRPr="34A3E024" w:rsidR="486FFC96">
        <w:rPr>
          <w:rFonts w:ascii="Aptos" w:hAnsi="Aptos" w:eastAsia="Aptos" w:cs="Aptos"/>
          <w:sz w:val="24"/>
          <w:szCs w:val="24"/>
        </w:rPr>
        <w:t>)</w:t>
      </w:r>
      <w:r w:rsidRPr="34A3E024" w:rsidR="0D7E5BDB">
        <w:rPr>
          <w:rFonts w:ascii="Aptos" w:hAnsi="Aptos" w:eastAsia="Aptos" w:cs="Aptos"/>
          <w:color w:val="000000" w:themeColor="text1" w:themeTint="FF" w:themeShade="FF"/>
          <w:sz w:val="24"/>
          <w:szCs w:val="24"/>
        </w:rPr>
        <w:t>;</w:t>
      </w:r>
    </w:p>
    <w:p w:rsidRPr="0028349B" w:rsidR="0028349B" w:rsidP="34A3E024" w:rsidRDefault="0028349B" w14:paraId="0322D629" w14:textId="648D7969">
      <w:pPr>
        <w:pStyle w:val="PargrafodaLista"/>
        <w:numPr>
          <w:ilvl w:val="0"/>
          <w:numId w:val="2"/>
        </w:numPr>
        <w:spacing w:after="160" w:afterAutospacing="off" w:line="257" w:lineRule="auto"/>
        <w:jc w:val="both"/>
        <w:rPr>
          <w:rFonts w:ascii="Aptos" w:hAnsi="Aptos" w:eastAsia="Aptos" w:cs="Aptos"/>
          <w:sz w:val="24"/>
          <w:szCs w:val="24"/>
        </w:rPr>
      </w:pPr>
      <w:r w:rsidRPr="34A3E024" w:rsidR="4C565359">
        <w:rPr>
          <w:rFonts w:ascii="Aptos" w:hAnsi="Aptos" w:eastAsia="Aptos" w:cs="Aptos"/>
          <w:sz w:val="24"/>
          <w:szCs w:val="24"/>
        </w:rPr>
        <w:t xml:space="preserve">Miudezas de carne bovina: recorde em </w:t>
      </w:r>
      <w:r w:rsidRPr="34A3E024" w:rsidR="1703AF8E">
        <w:rPr>
          <w:rFonts w:ascii="Aptos" w:hAnsi="Aptos" w:eastAsia="Aptos" w:cs="Aptos"/>
          <w:sz w:val="24"/>
          <w:szCs w:val="24"/>
        </w:rPr>
        <w:t>quantidade</w:t>
      </w:r>
      <w:r w:rsidRPr="34A3E024" w:rsidR="4C565359">
        <w:rPr>
          <w:rFonts w:ascii="Aptos" w:hAnsi="Aptos" w:eastAsia="Aptos" w:cs="Aptos"/>
          <w:sz w:val="24"/>
          <w:szCs w:val="24"/>
        </w:rPr>
        <w:t xml:space="preserve"> (186,99 mil toneladas)</w:t>
      </w:r>
      <w:r w:rsidRPr="34A3E024" w:rsidR="0D7E5BDB">
        <w:rPr>
          <w:rFonts w:ascii="Aptos" w:hAnsi="Aptos" w:eastAsia="Aptos" w:cs="Aptos"/>
          <w:color w:val="000000" w:themeColor="text1" w:themeTint="FF" w:themeShade="FF"/>
          <w:sz w:val="24"/>
          <w:szCs w:val="24"/>
        </w:rPr>
        <w:t>;</w:t>
      </w:r>
    </w:p>
    <w:p w:rsidRPr="0028349B" w:rsidR="0028349B" w:rsidP="34A3E024" w:rsidRDefault="0028349B" w14:paraId="6A7E8223" w14:textId="5D11E07E">
      <w:pPr>
        <w:pStyle w:val="PargrafodaLista"/>
        <w:numPr>
          <w:ilvl w:val="0"/>
          <w:numId w:val="2"/>
        </w:numPr>
        <w:spacing w:after="160" w:afterAutospacing="off" w:line="257" w:lineRule="auto"/>
        <w:jc w:val="both"/>
        <w:rPr>
          <w:rFonts w:ascii="Aptos" w:hAnsi="Aptos" w:eastAsia="Aptos" w:cs="Aptos"/>
          <w:sz w:val="24"/>
          <w:szCs w:val="24"/>
        </w:rPr>
      </w:pPr>
      <w:r w:rsidRPr="34A3E024" w:rsidR="2DBE1ACB">
        <w:rPr>
          <w:rFonts w:ascii="Aptos" w:hAnsi="Aptos" w:eastAsia="Aptos" w:cs="Aptos"/>
          <w:sz w:val="24"/>
          <w:szCs w:val="24"/>
        </w:rPr>
        <w:t xml:space="preserve">Sementes de oleaginosas – </w:t>
      </w:r>
      <w:r w:rsidRPr="34A3E024" w:rsidR="2DBE1ACB">
        <w:rPr>
          <w:rFonts w:ascii="Aptos" w:hAnsi="Aptos" w:eastAsia="Aptos" w:cs="Aptos"/>
          <w:sz w:val="24"/>
          <w:szCs w:val="24"/>
        </w:rPr>
        <w:t>exc</w:t>
      </w:r>
      <w:r w:rsidRPr="34A3E024" w:rsidR="2DBE1ACB">
        <w:rPr>
          <w:rFonts w:ascii="Aptos" w:hAnsi="Aptos" w:eastAsia="Aptos" w:cs="Aptos"/>
          <w:sz w:val="24"/>
          <w:szCs w:val="24"/>
        </w:rPr>
        <w:t>. soja: recorde em valor (US$ 424,14 milhões) e quantidade (417,32 mil toneladas)</w:t>
      </w:r>
      <w:r w:rsidRPr="34A3E024" w:rsidR="0D7E5BDB">
        <w:rPr>
          <w:rFonts w:ascii="Aptos" w:hAnsi="Aptos" w:eastAsia="Aptos" w:cs="Aptos"/>
          <w:color w:val="000000" w:themeColor="text1" w:themeTint="FF" w:themeShade="FF"/>
          <w:sz w:val="24"/>
          <w:szCs w:val="24"/>
        </w:rPr>
        <w:t>;</w:t>
      </w:r>
    </w:p>
    <w:p w:rsidRPr="0028349B" w:rsidR="0028349B" w:rsidP="34A3E024" w:rsidRDefault="0028349B" w14:paraId="12537A9B" w14:textId="6E708921">
      <w:pPr>
        <w:pStyle w:val="PargrafodaLista"/>
        <w:numPr>
          <w:ilvl w:val="0"/>
          <w:numId w:val="2"/>
        </w:numPr>
        <w:spacing w:after="160" w:afterAutospacing="off" w:line="257" w:lineRule="auto"/>
        <w:jc w:val="both"/>
        <w:rPr>
          <w:rFonts w:ascii="Aptos" w:hAnsi="Aptos" w:eastAsia="Aptos" w:cs="Aptos"/>
          <w:sz w:val="24"/>
          <w:szCs w:val="24"/>
        </w:rPr>
      </w:pPr>
      <w:r w:rsidRPr="34A3E024" w:rsidR="6B13226E">
        <w:rPr>
          <w:rFonts w:ascii="Aptos" w:hAnsi="Aptos" w:eastAsia="Aptos" w:cs="Aptos"/>
          <w:sz w:val="24"/>
          <w:szCs w:val="24"/>
        </w:rPr>
        <w:t>Sebo bovino: recorde em valor (US$ 423,60 milhões) e quantidade (382,90 mil toneladas)</w:t>
      </w:r>
      <w:r w:rsidRPr="34A3E024" w:rsidR="0D7E5BDB">
        <w:rPr>
          <w:rFonts w:ascii="Aptos" w:hAnsi="Aptos" w:eastAsia="Aptos" w:cs="Aptos"/>
          <w:color w:val="000000" w:themeColor="text1" w:themeTint="FF" w:themeShade="FF"/>
          <w:sz w:val="24"/>
          <w:szCs w:val="24"/>
        </w:rPr>
        <w:t>;</w:t>
      </w:r>
    </w:p>
    <w:p w:rsidRPr="0028349B" w:rsidR="0028349B" w:rsidP="34A3E024" w:rsidRDefault="0028349B" w14:paraId="2793372B" w14:textId="14BEDBC5">
      <w:pPr>
        <w:pStyle w:val="PargrafodaLista"/>
        <w:numPr>
          <w:ilvl w:val="0"/>
          <w:numId w:val="2"/>
        </w:numPr>
        <w:spacing w:after="160" w:afterAutospacing="off" w:line="257" w:lineRule="auto"/>
        <w:jc w:val="both"/>
        <w:rPr>
          <w:rFonts w:ascii="Aptos" w:hAnsi="Aptos" w:eastAsia="Aptos" w:cs="Aptos"/>
          <w:color w:val="000000" w:themeColor="text1" w:themeTint="FF" w:themeShade="FF"/>
          <w:sz w:val="24"/>
          <w:szCs w:val="24"/>
        </w:rPr>
      </w:pPr>
      <w:r w:rsidRPr="34A3E024" w:rsidR="302093EE">
        <w:rPr>
          <w:rFonts w:ascii="Aptos" w:hAnsi="Aptos" w:eastAsia="Aptos" w:cs="Aptos"/>
          <w:sz w:val="24"/>
          <w:szCs w:val="24"/>
        </w:rPr>
        <w:t xml:space="preserve">Pimenta </w:t>
      </w:r>
      <w:r w:rsidRPr="34A3E024" w:rsidR="302093EE">
        <w:rPr>
          <w:rFonts w:ascii="Aptos" w:hAnsi="Aptos" w:eastAsia="Aptos" w:cs="Aptos"/>
          <w:sz w:val="24"/>
          <w:szCs w:val="24"/>
        </w:rPr>
        <w:t>piper</w:t>
      </w:r>
      <w:r w:rsidRPr="34A3E024" w:rsidR="302093EE">
        <w:rPr>
          <w:rFonts w:ascii="Aptos" w:hAnsi="Aptos" w:eastAsia="Aptos" w:cs="Aptos"/>
          <w:sz w:val="24"/>
          <w:szCs w:val="24"/>
        </w:rPr>
        <w:t xml:space="preserve"> seca: recorde em valor (US$ 396,74 milhões).</w:t>
      </w:r>
    </w:p>
    <w:p w:rsidR="0028349B" w:rsidP="34A3E024" w:rsidRDefault="0028349B" w14:paraId="55B84290" w14:textId="77777777">
      <w:pPr>
        <w:spacing w:after="160" w:afterAutospacing="off" w:line="257" w:lineRule="auto"/>
        <w:contextualSpacing/>
        <w:jc w:val="both"/>
        <w:rPr>
          <w:rFonts w:ascii="Aptos" w:hAnsi="Aptos" w:eastAsia="Aptos" w:cs="Aptos"/>
          <w:color w:val="000000" w:themeColor="text1"/>
          <w:sz w:val="24"/>
          <w:szCs w:val="24"/>
        </w:rPr>
      </w:pPr>
    </w:p>
    <w:p w:rsidRPr="009A1331" w:rsidR="00DD0A4E" w:rsidP="34A3E024" w:rsidRDefault="00DD0A4E" w14:paraId="4A79DABA" w14:textId="5B75EDD2">
      <w:pPr>
        <w:spacing w:after="160" w:afterAutospacing="off" w:line="257" w:lineRule="auto"/>
        <w:contextualSpacing/>
        <w:jc w:val="both"/>
        <w:rPr>
          <w:rFonts w:ascii="Aptos" w:hAnsi="Aptos" w:eastAsia="Aptos" w:cs="Aptos"/>
          <w:sz w:val="24"/>
          <w:szCs w:val="24"/>
        </w:rPr>
      </w:pPr>
      <w:r w:rsidRPr="34A3E024" w:rsidR="0533326D">
        <w:rPr>
          <w:rFonts w:ascii="Aptos" w:hAnsi="Aptos" w:eastAsia="Aptos" w:cs="Aptos"/>
          <w:sz w:val="24"/>
          <w:szCs w:val="24"/>
        </w:rPr>
        <w:t>Em relação às importações de produtos do agronegócio, a cifra foi de US$ 15</w:t>
      </w:r>
      <w:r w:rsidRPr="34A3E024" w:rsidR="2AAD5C84">
        <w:rPr>
          <w:rFonts w:ascii="Aptos" w:hAnsi="Aptos" w:eastAsia="Aptos" w:cs="Aptos"/>
          <w:sz w:val="24"/>
          <w:szCs w:val="24"/>
        </w:rPr>
        <w:t>,25 bilhões, isto é, 5,4% acima do que havia sido registrado nos nove primeiros meses de 2024 (US$ 14,45 bilhões). O au</w:t>
      </w:r>
      <w:r w:rsidRPr="34A3E024" w:rsidR="3E6A3392">
        <w:rPr>
          <w:rFonts w:ascii="Aptos" w:hAnsi="Aptos" w:eastAsia="Aptos" w:cs="Aptos"/>
          <w:sz w:val="24"/>
          <w:szCs w:val="24"/>
        </w:rPr>
        <w:t>mento nas aquisições de cacau inteiro ou partido (+US$ 319,71 milhões)</w:t>
      </w:r>
      <w:r w:rsidRPr="34A3E024" w:rsidR="18282624">
        <w:rPr>
          <w:rFonts w:ascii="Aptos" w:hAnsi="Aptos" w:eastAsia="Aptos" w:cs="Aptos"/>
          <w:sz w:val="24"/>
          <w:szCs w:val="24"/>
        </w:rPr>
        <w:t>,</w:t>
      </w:r>
      <w:r w:rsidRPr="34A3E024" w:rsidR="3E6A3392">
        <w:rPr>
          <w:rFonts w:ascii="Aptos" w:hAnsi="Aptos" w:eastAsia="Aptos" w:cs="Aptos"/>
          <w:sz w:val="24"/>
          <w:szCs w:val="24"/>
        </w:rPr>
        <w:t xml:space="preserve"> </w:t>
      </w:r>
      <w:r w:rsidRPr="34A3E024" w:rsidR="5E364377">
        <w:rPr>
          <w:rFonts w:ascii="Aptos" w:hAnsi="Aptos" w:eastAsia="Aptos" w:cs="Aptos"/>
          <w:sz w:val="24"/>
          <w:szCs w:val="24"/>
        </w:rPr>
        <w:t xml:space="preserve">óleo de palma (+US$ 204,04 milhões) </w:t>
      </w:r>
      <w:r w:rsidRPr="34A3E024" w:rsidR="4D93FBA9">
        <w:rPr>
          <w:rFonts w:ascii="Aptos" w:hAnsi="Aptos" w:eastAsia="Aptos" w:cs="Aptos"/>
          <w:sz w:val="24"/>
          <w:szCs w:val="24"/>
        </w:rPr>
        <w:t xml:space="preserve">e borracha natural (+US$ 129,12 milhões) </w:t>
      </w:r>
      <w:r w:rsidRPr="34A3E024" w:rsidR="5E364377">
        <w:rPr>
          <w:rFonts w:ascii="Aptos" w:hAnsi="Aptos" w:eastAsia="Aptos" w:cs="Aptos"/>
          <w:sz w:val="24"/>
          <w:szCs w:val="24"/>
        </w:rPr>
        <w:t>foi o que mais contribuiu para o crescimento das importações do setor entre janeiro e setembro de 2025 na comparação com o ano prévio.</w:t>
      </w:r>
    </w:p>
    <w:p w:rsidR="4ADC6DAF" w:rsidP="34A3E024" w:rsidRDefault="4ADC6DAF" w14:paraId="1114C498" w14:textId="5994EC7F">
      <w:pPr>
        <w:spacing w:after="160" w:afterAutospacing="off" w:line="257" w:lineRule="auto"/>
        <w:contextualSpacing/>
        <w:jc w:val="both"/>
        <w:rPr>
          <w:rFonts w:ascii="Aptos" w:hAnsi="Aptos" w:eastAsia="Aptos" w:cs="Aptos"/>
          <w:sz w:val="24"/>
          <w:szCs w:val="24"/>
        </w:rPr>
      </w:pPr>
      <w:r w:rsidRPr="34A3E024" w:rsidR="4ADC6DAF">
        <w:rPr>
          <w:rFonts w:ascii="Aptos" w:hAnsi="Aptos" w:eastAsia="Aptos" w:cs="Aptos"/>
          <w:sz w:val="24"/>
          <w:szCs w:val="24"/>
        </w:rPr>
        <w:t xml:space="preserve">Os </w:t>
      </w:r>
      <w:r w:rsidRPr="34A3E024" w:rsidR="4ADC6DAF">
        <w:rPr>
          <w:rFonts w:ascii="Aptos" w:hAnsi="Aptos" w:eastAsia="Aptos" w:cs="Aptos"/>
          <w:sz w:val="24"/>
          <w:szCs w:val="24"/>
        </w:rPr>
        <w:t>produtos</w:t>
      </w:r>
      <w:r w:rsidRPr="34A3E024" w:rsidR="4ADC6DAF">
        <w:rPr>
          <w:rFonts w:ascii="Aptos" w:hAnsi="Aptos" w:eastAsia="Aptos" w:cs="Aptos"/>
          <w:sz w:val="24"/>
          <w:szCs w:val="24"/>
        </w:rPr>
        <w:t xml:space="preserve"> que se destacaram em termos de valor importado foram:</w:t>
      </w:r>
    </w:p>
    <w:p w:rsidR="70906373" w:rsidP="34A3E024" w:rsidRDefault="70906373" w14:paraId="50E31C52" w14:textId="4A532E09">
      <w:pPr>
        <w:pStyle w:val="PargrafodaLista"/>
        <w:numPr>
          <w:ilvl w:val="0"/>
          <w:numId w:val="12"/>
        </w:numPr>
        <w:suppressLineNumbers w:val="0"/>
        <w:bidi w:val="0"/>
        <w:spacing w:before="0" w:beforeAutospacing="off" w:after="160" w:afterAutospacing="off" w:line="257" w:lineRule="auto"/>
        <w:ind w:right="0"/>
        <w:jc w:val="both"/>
        <w:rPr>
          <w:rFonts w:ascii="Aptos" w:hAnsi="Aptos" w:eastAsia="Aptos" w:cs="Aptos"/>
          <w:sz w:val="24"/>
          <w:szCs w:val="24"/>
        </w:rPr>
      </w:pPr>
      <w:r w:rsidRPr="34A3E024" w:rsidR="70906373">
        <w:rPr>
          <w:rFonts w:ascii="Aptos" w:hAnsi="Aptos" w:eastAsia="Aptos" w:cs="Aptos"/>
          <w:sz w:val="24"/>
          <w:szCs w:val="24"/>
        </w:rPr>
        <w:t>Trigo (US$ 1,23 bilhão</w:t>
      </w:r>
      <w:r w:rsidRPr="34A3E024" w:rsidR="37C77385">
        <w:rPr>
          <w:rFonts w:ascii="Aptos" w:hAnsi="Aptos" w:eastAsia="Aptos" w:cs="Aptos"/>
          <w:sz w:val="24"/>
          <w:szCs w:val="24"/>
        </w:rPr>
        <w:t>, -3,6% em relação a 2024 e 8,1% do total das importações do agroneg</w:t>
      </w:r>
      <w:r w:rsidRPr="34A3E024" w:rsidR="0FEEC4F9">
        <w:rPr>
          <w:rFonts w:ascii="Aptos" w:hAnsi="Aptos" w:eastAsia="Aptos" w:cs="Aptos"/>
          <w:sz w:val="24"/>
          <w:szCs w:val="24"/>
        </w:rPr>
        <w:t>ócio);</w:t>
      </w:r>
    </w:p>
    <w:p w:rsidR="0FEEC4F9" w:rsidP="34A3E024" w:rsidRDefault="0FEEC4F9" w14:paraId="6AFDAE89" w14:textId="247D3087">
      <w:pPr>
        <w:pStyle w:val="PargrafodaLista"/>
        <w:numPr>
          <w:ilvl w:val="0"/>
          <w:numId w:val="12"/>
        </w:numPr>
        <w:suppressLineNumbers w:val="0"/>
        <w:bidi w:val="0"/>
        <w:spacing w:before="0" w:beforeAutospacing="off" w:after="160" w:afterAutospacing="off" w:line="257" w:lineRule="auto"/>
        <w:ind w:right="0"/>
        <w:jc w:val="both"/>
        <w:rPr>
          <w:rFonts w:ascii="Aptos" w:hAnsi="Aptos" w:eastAsia="Aptos" w:cs="Aptos"/>
          <w:sz w:val="24"/>
          <w:szCs w:val="24"/>
        </w:rPr>
      </w:pPr>
      <w:r w:rsidRPr="34A3E024" w:rsidR="0FEEC4F9">
        <w:rPr>
          <w:rFonts w:ascii="Aptos" w:hAnsi="Aptos" w:eastAsia="Aptos" w:cs="Aptos"/>
          <w:sz w:val="24"/>
          <w:szCs w:val="24"/>
        </w:rPr>
        <w:t xml:space="preserve">Papel (US$ </w:t>
      </w:r>
      <w:r w:rsidRPr="34A3E024" w:rsidR="2DD61F51">
        <w:rPr>
          <w:rFonts w:ascii="Aptos" w:hAnsi="Aptos" w:eastAsia="Aptos" w:cs="Aptos"/>
          <w:sz w:val="24"/>
          <w:szCs w:val="24"/>
        </w:rPr>
        <w:t xml:space="preserve">776,93 </w:t>
      </w:r>
      <w:r w:rsidRPr="34A3E024" w:rsidR="0FEEC4F9">
        <w:rPr>
          <w:rFonts w:ascii="Aptos" w:hAnsi="Aptos" w:eastAsia="Aptos" w:cs="Aptos"/>
          <w:sz w:val="24"/>
          <w:szCs w:val="24"/>
        </w:rPr>
        <w:t>milhões, +</w:t>
      </w:r>
      <w:r w:rsidRPr="34A3E024" w:rsidR="32BD97C2">
        <w:rPr>
          <w:rFonts w:ascii="Aptos" w:hAnsi="Aptos" w:eastAsia="Aptos" w:cs="Aptos"/>
          <w:sz w:val="24"/>
          <w:szCs w:val="24"/>
        </w:rPr>
        <w:t>6,6</w:t>
      </w:r>
      <w:r w:rsidRPr="34A3E024" w:rsidR="0FEEC4F9">
        <w:rPr>
          <w:rFonts w:ascii="Aptos" w:hAnsi="Aptos" w:eastAsia="Aptos" w:cs="Aptos"/>
          <w:sz w:val="24"/>
          <w:szCs w:val="24"/>
        </w:rPr>
        <w:t xml:space="preserve">% </w:t>
      </w:r>
      <w:r w:rsidRPr="34A3E024" w:rsidR="21F7A1C6">
        <w:rPr>
          <w:rFonts w:ascii="Aptos" w:hAnsi="Aptos" w:eastAsia="Aptos" w:cs="Aptos"/>
          <w:sz w:val="24"/>
          <w:szCs w:val="24"/>
        </w:rPr>
        <w:t xml:space="preserve">sobre 2024 e </w:t>
      </w:r>
      <w:r w:rsidRPr="34A3E024" w:rsidR="119E12CE">
        <w:rPr>
          <w:rFonts w:ascii="Aptos" w:hAnsi="Aptos" w:eastAsia="Aptos" w:cs="Aptos"/>
          <w:sz w:val="24"/>
          <w:szCs w:val="24"/>
        </w:rPr>
        <w:t>5,1</w:t>
      </w:r>
      <w:r w:rsidRPr="34A3E024" w:rsidR="21F7A1C6">
        <w:rPr>
          <w:rFonts w:ascii="Aptos" w:hAnsi="Aptos" w:eastAsia="Aptos" w:cs="Aptos"/>
          <w:sz w:val="24"/>
          <w:szCs w:val="24"/>
        </w:rPr>
        <w:t>% do total</w:t>
      </w:r>
      <w:r w:rsidRPr="34A3E024" w:rsidR="0FEEC4F9">
        <w:rPr>
          <w:rFonts w:ascii="Aptos" w:hAnsi="Aptos" w:eastAsia="Aptos" w:cs="Aptos"/>
          <w:sz w:val="24"/>
          <w:szCs w:val="24"/>
        </w:rPr>
        <w:t>);</w:t>
      </w:r>
    </w:p>
    <w:p w:rsidR="0FEEC4F9" w:rsidP="34A3E024" w:rsidRDefault="0FEEC4F9" w14:paraId="4428D079" w14:textId="0FED17D4">
      <w:pPr>
        <w:pStyle w:val="PargrafodaLista"/>
        <w:numPr>
          <w:ilvl w:val="0"/>
          <w:numId w:val="12"/>
        </w:numPr>
        <w:suppressLineNumbers w:val="0"/>
        <w:bidi w:val="0"/>
        <w:spacing w:before="0" w:beforeAutospacing="off" w:after="160" w:afterAutospacing="off" w:line="257" w:lineRule="auto"/>
        <w:ind w:right="0"/>
        <w:jc w:val="both"/>
        <w:rPr>
          <w:rFonts w:ascii="Aptos" w:hAnsi="Aptos" w:eastAsia="Aptos" w:cs="Aptos"/>
          <w:sz w:val="24"/>
          <w:szCs w:val="24"/>
        </w:rPr>
      </w:pPr>
      <w:r w:rsidRPr="34A3E024" w:rsidR="0FEEC4F9">
        <w:rPr>
          <w:rFonts w:ascii="Aptos" w:hAnsi="Aptos" w:eastAsia="Aptos" w:cs="Aptos"/>
          <w:sz w:val="24"/>
          <w:szCs w:val="24"/>
        </w:rPr>
        <w:t xml:space="preserve">Óleo de palma </w:t>
      </w:r>
      <w:r w:rsidRPr="34A3E024" w:rsidR="7C3F024A">
        <w:rPr>
          <w:rFonts w:ascii="Aptos" w:hAnsi="Aptos" w:eastAsia="Aptos" w:cs="Aptos"/>
          <w:sz w:val="24"/>
          <w:szCs w:val="24"/>
        </w:rPr>
        <w:t xml:space="preserve">(US$ </w:t>
      </w:r>
      <w:r w:rsidRPr="34A3E024" w:rsidR="22156A13">
        <w:rPr>
          <w:rFonts w:ascii="Aptos" w:hAnsi="Aptos" w:eastAsia="Aptos" w:cs="Aptos"/>
          <w:sz w:val="24"/>
          <w:szCs w:val="24"/>
        </w:rPr>
        <w:t>662,43</w:t>
      </w:r>
      <w:r w:rsidRPr="34A3E024" w:rsidR="7C3F024A">
        <w:rPr>
          <w:rFonts w:ascii="Aptos" w:hAnsi="Aptos" w:eastAsia="Aptos" w:cs="Aptos"/>
          <w:sz w:val="24"/>
          <w:szCs w:val="24"/>
        </w:rPr>
        <w:t>milhões, +</w:t>
      </w:r>
      <w:r w:rsidRPr="34A3E024" w:rsidR="4F56B186">
        <w:rPr>
          <w:rFonts w:ascii="Aptos" w:hAnsi="Aptos" w:eastAsia="Aptos" w:cs="Aptos"/>
          <w:sz w:val="24"/>
          <w:szCs w:val="24"/>
        </w:rPr>
        <w:t>44,5</w:t>
      </w:r>
      <w:r w:rsidRPr="34A3E024" w:rsidR="7C3F024A">
        <w:rPr>
          <w:rFonts w:ascii="Aptos" w:hAnsi="Aptos" w:eastAsia="Aptos" w:cs="Aptos"/>
          <w:sz w:val="24"/>
          <w:szCs w:val="24"/>
        </w:rPr>
        <w:t xml:space="preserve">% sobre 2024 e </w:t>
      </w:r>
      <w:r w:rsidRPr="34A3E024" w:rsidR="3C9E7702">
        <w:rPr>
          <w:rFonts w:ascii="Aptos" w:hAnsi="Aptos" w:eastAsia="Aptos" w:cs="Aptos"/>
          <w:sz w:val="24"/>
          <w:szCs w:val="24"/>
        </w:rPr>
        <w:t>4,3</w:t>
      </w:r>
      <w:r w:rsidRPr="34A3E024" w:rsidR="7C3F024A">
        <w:rPr>
          <w:rFonts w:ascii="Aptos" w:hAnsi="Aptos" w:eastAsia="Aptos" w:cs="Aptos"/>
          <w:sz w:val="24"/>
          <w:szCs w:val="24"/>
        </w:rPr>
        <w:t>% do total)</w:t>
      </w:r>
      <w:r w:rsidRPr="34A3E024" w:rsidR="0FEEC4F9">
        <w:rPr>
          <w:rFonts w:ascii="Aptos" w:hAnsi="Aptos" w:eastAsia="Aptos" w:cs="Aptos"/>
          <w:sz w:val="24"/>
          <w:szCs w:val="24"/>
        </w:rPr>
        <w:t>;</w:t>
      </w:r>
    </w:p>
    <w:p w:rsidR="0FEEC4F9" w:rsidP="34A3E024" w:rsidRDefault="0FEEC4F9" w14:paraId="7AE51297" w14:textId="68C1C5E3">
      <w:pPr>
        <w:pStyle w:val="PargrafodaLista"/>
        <w:numPr>
          <w:ilvl w:val="0"/>
          <w:numId w:val="12"/>
        </w:numPr>
        <w:suppressLineNumbers w:val="0"/>
        <w:bidi w:val="0"/>
        <w:spacing w:before="0" w:beforeAutospacing="off" w:after="160" w:afterAutospacing="off" w:line="257" w:lineRule="auto"/>
        <w:ind w:right="0"/>
        <w:jc w:val="both"/>
        <w:rPr>
          <w:rFonts w:ascii="Aptos" w:hAnsi="Aptos" w:eastAsia="Aptos" w:cs="Aptos"/>
          <w:sz w:val="24"/>
          <w:szCs w:val="24"/>
        </w:rPr>
      </w:pPr>
      <w:r w:rsidRPr="34A3E024" w:rsidR="0FEEC4F9">
        <w:rPr>
          <w:rFonts w:ascii="Aptos" w:hAnsi="Aptos" w:eastAsia="Aptos" w:cs="Aptos"/>
          <w:sz w:val="24"/>
          <w:szCs w:val="24"/>
        </w:rPr>
        <w:t xml:space="preserve">Salmões </w:t>
      </w:r>
      <w:r w:rsidRPr="34A3E024" w:rsidR="7E02C0E5">
        <w:rPr>
          <w:rFonts w:ascii="Aptos" w:hAnsi="Aptos" w:eastAsia="Aptos" w:cs="Aptos"/>
          <w:sz w:val="24"/>
          <w:szCs w:val="24"/>
        </w:rPr>
        <w:t xml:space="preserve">(US$ </w:t>
      </w:r>
      <w:r w:rsidRPr="34A3E024" w:rsidR="206D51D2">
        <w:rPr>
          <w:rFonts w:ascii="Aptos" w:hAnsi="Aptos" w:eastAsia="Aptos" w:cs="Aptos"/>
          <w:sz w:val="24"/>
          <w:szCs w:val="24"/>
        </w:rPr>
        <w:t xml:space="preserve">638,62 </w:t>
      </w:r>
      <w:r w:rsidRPr="34A3E024" w:rsidR="7E02C0E5">
        <w:rPr>
          <w:rFonts w:ascii="Aptos" w:hAnsi="Aptos" w:eastAsia="Aptos" w:cs="Aptos"/>
          <w:sz w:val="24"/>
          <w:szCs w:val="24"/>
        </w:rPr>
        <w:t xml:space="preserve">milhões, </w:t>
      </w:r>
      <w:r w:rsidRPr="34A3E024" w:rsidR="5221F1CD">
        <w:rPr>
          <w:rFonts w:ascii="Aptos" w:hAnsi="Aptos" w:eastAsia="Aptos" w:cs="Aptos"/>
          <w:sz w:val="24"/>
          <w:szCs w:val="24"/>
        </w:rPr>
        <w:t>-4,8</w:t>
      </w:r>
      <w:r w:rsidRPr="34A3E024" w:rsidR="7E02C0E5">
        <w:rPr>
          <w:rFonts w:ascii="Aptos" w:hAnsi="Aptos" w:eastAsia="Aptos" w:cs="Aptos"/>
          <w:sz w:val="24"/>
          <w:szCs w:val="24"/>
        </w:rPr>
        <w:t xml:space="preserve">% sobre 2024 e </w:t>
      </w:r>
      <w:r w:rsidRPr="34A3E024" w:rsidR="1149AC9D">
        <w:rPr>
          <w:rFonts w:ascii="Aptos" w:hAnsi="Aptos" w:eastAsia="Aptos" w:cs="Aptos"/>
          <w:sz w:val="24"/>
          <w:szCs w:val="24"/>
        </w:rPr>
        <w:t>4,2</w:t>
      </w:r>
      <w:r w:rsidRPr="34A3E024" w:rsidR="7E02C0E5">
        <w:rPr>
          <w:rFonts w:ascii="Aptos" w:hAnsi="Aptos" w:eastAsia="Aptos" w:cs="Aptos"/>
          <w:sz w:val="24"/>
          <w:szCs w:val="24"/>
        </w:rPr>
        <w:t>% do total)</w:t>
      </w:r>
      <w:r w:rsidRPr="34A3E024" w:rsidR="0FEEC4F9">
        <w:rPr>
          <w:rFonts w:ascii="Aptos" w:hAnsi="Aptos" w:eastAsia="Aptos" w:cs="Aptos"/>
          <w:sz w:val="24"/>
          <w:szCs w:val="24"/>
        </w:rPr>
        <w:t>;</w:t>
      </w:r>
    </w:p>
    <w:p w:rsidR="0FEEC4F9" w:rsidP="34A3E024" w:rsidRDefault="0FEEC4F9" w14:paraId="58C18929" w14:textId="60B634A5">
      <w:pPr>
        <w:pStyle w:val="PargrafodaLista"/>
        <w:numPr>
          <w:ilvl w:val="0"/>
          <w:numId w:val="12"/>
        </w:numPr>
        <w:suppressLineNumbers w:val="0"/>
        <w:bidi w:val="0"/>
        <w:spacing w:before="0" w:beforeAutospacing="off" w:after="160" w:afterAutospacing="off" w:line="257" w:lineRule="auto"/>
        <w:ind w:right="0"/>
        <w:jc w:val="both"/>
        <w:rPr>
          <w:rFonts w:ascii="Aptos" w:hAnsi="Aptos" w:eastAsia="Aptos" w:cs="Aptos"/>
          <w:sz w:val="24"/>
          <w:szCs w:val="24"/>
        </w:rPr>
      </w:pPr>
      <w:r w:rsidRPr="34A3E024" w:rsidR="0FEEC4F9">
        <w:rPr>
          <w:rFonts w:ascii="Aptos" w:hAnsi="Aptos" w:eastAsia="Aptos" w:cs="Aptos"/>
          <w:sz w:val="24"/>
          <w:szCs w:val="24"/>
        </w:rPr>
        <w:t xml:space="preserve">Vestuário e produtos têxteis de algodão </w:t>
      </w:r>
      <w:r w:rsidRPr="34A3E024" w:rsidR="0AD2A443">
        <w:rPr>
          <w:rFonts w:ascii="Aptos" w:hAnsi="Aptos" w:eastAsia="Aptos" w:cs="Aptos"/>
          <w:sz w:val="24"/>
          <w:szCs w:val="24"/>
        </w:rPr>
        <w:t xml:space="preserve">(US$ </w:t>
      </w:r>
      <w:r w:rsidRPr="34A3E024" w:rsidR="1EAD9CF8">
        <w:rPr>
          <w:rFonts w:ascii="Aptos" w:hAnsi="Aptos" w:eastAsia="Aptos" w:cs="Aptos"/>
          <w:sz w:val="24"/>
          <w:szCs w:val="24"/>
        </w:rPr>
        <w:t xml:space="preserve">593,26 </w:t>
      </w:r>
      <w:r w:rsidRPr="34A3E024" w:rsidR="0AD2A443">
        <w:rPr>
          <w:rFonts w:ascii="Aptos" w:hAnsi="Aptos" w:eastAsia="Aptos" w:cs="Aptos"/>
          <w:sz w:val="24"/>
          <w:szCs w:val="24"/>
        </w:rPr>
        <w:t>milhões, +</w:t>
      </w:r>
      <w:r w:rsidRPr="34A3E024" w:rsidR="4115B55A">
        <w:rPr>
          <w:rFonts w:ascii="Aptos" w:hAnsi="Aptos" w:eastAsia="Aptos" w:cs="Aptos"/>
          <w:sz w:val="24"/>
          <w:szCs w:val="24"/>
        </w:rPr>
        <w:t>13,4</w:t>
      </w:r>
      <w:r w:rsidRPr="34A3E024" w:rsidR="0AD2A443">
        <w:rPr>
          <w:rFonts w:ascii="Aptos" w:hAnsi="Aptos" w:eastAsia="Aptos" w:cs="Aptos"/>
          <w:sz w:val="24"/>
          <w:szCs w:val="24"/>
        </w:rPr>
        <w:t xml:space="preserve">% sobre 2024 e </w:t>
      </w:r>
      <w:r w:rsidRPr="34A3E024" w:rsidR="76D1A57E">
        <w:rPr>
          <w:rFonts w:ascii="Aptos" w:hAnsi="Aptos" w:eastAsia="Aptos" w:cs="Aptos"/>
          <w:sz w:val="24"/>
          <w:szCs w:val="24"/>
        </w:rPr>
        <w:t>3,9</w:t>
      </w:r>
      <w:r w:rsidRPr="34A3E024" w:rsidR="0AD2A443">
        <w:rPr>
          <w:rFonts w:ascii="Aptos" w:hAnsi="Aptos" w:eastAsia="Aptos" w:cs="Aptos"/>
          <w:sz w:val="24"/>
          <w:szCs w:val="24"/>
        </w:rPr>
        <w:t>% do total)</w:t>
      </w:r>
      <w:r w:rsidRPr="34A3E024" w:rsidR="0FEEC4F9">
        <w:rPr>
          <w:rFonts w:ascii="Aptos" w:hAnsi="Aptos" w:eastAsia="Aptos" w:cs="Aptos"/>
          <w:sz w:val="24"/>
          <w:szCs w:val="24"/>
        </w:rPr>
        <w:t>;</w:t>
      </w:r>
    </w:p>
    <w:p w:rsidR="0FEEC4F9" w:rsidP="34A3E024" w:rsidRDefault="0FEEC4F9" w14:paraId="503EBBCC" w14:textId="0BD5E2F9">
      <w:pPr>
        <w:pStyle w:val="PargrafodaLista"/>
        <w:numPr>
          <w:ilvl w:val="0"/>
          <w:numId w:val="12"/>
        </w:numPr>
        <w:suppressLineNumbers w:val="0"/>
        <w:bidi w:val="0"/>
        <w:spacing w:before="0" w:beforeAutospacing="off" w:after="160" w:afterAutospacing="off" w:line="257" w:lineRule="auto"/>
        <w:ind w:right="0"/>
        <w:jc w:val="both"/>
        <w:rPr>
          <w:rFonts w:ascii="Aptos" w:hAnsi="Aptos" w:eastAsia="Aptos" w:cs="Aptos"/>
          <w:sz w:val="24"/>
          <w:szCs w:val="24"/>
        </w:rPr>
      </w:pPr>
      <w:r w:rsidRPr="34A3E024" w:rsidR="0FEEC4F9">
        <w:rPr>
          <w:rFonts w:ascii="Aptos" w:hAnsi="Aptos" w:eastAsia="Aptos" w:cs="Aptos"/>
          <w:sz w:val="24"/>
          <w:szCs w:val="24"/>
        </w:rPr>
        <w:t xml:space="preserve">Leite em pó </w:t>
      </w:r>
      <w:r w:rsidRPr="34A3E024" w:rsidR="0C6D59A9">
        <w:rPr>
          <w:rFonts w:ascii="Aptos" w:hAnsi="Aptos" w:eastAsia="Aptos" w:cs="Aptos"/>
          <w:sz w:val="24"/>
          <w:szCs w:val="24"/>
        </w:rPr>
        <w:t xml:space="preserve">(US$ </w:t>
      </w:r>
      <w:r w:rsidRPr="34A3E024" w:rsidR="41A40A4D">
        <w:rPr>
          <w:rFonts w:ascii="Aptos" w:hAnsi="Aptos" w:eastAsia="Aptos" w:cs="Aptos"/>
          <w:sz w:val="24"/>
          <w:szCs w:val="24"/>
        </w:rPr>
        <w:t xml:space="preserve">508,39 </w:t>
      </w:r>
      <w:r w:rsidRPr="34A3E024" w:rsidR="0C6D59A9">
        <w:rPr>
          <w:rFonts w:ascii="Aptos" w:hAnsi="Aptos" w:eastAsia="Aptos" w:cs="Aptos"/>
          <w:sz w:val="24"/>
          <w:szCs w:val="24"/>
        </w:rPr>
        <w:t>milhões, +</w:t>
      </w:r>
      <w:r w:rsidRPr="34A3E024" w:rsidR="2AA653C3">
        <w:rPr>
          <w:rFonts w:ascii="Aptos" w:hAnsi="Aptos" w:eastAsia="Aptos" w:cs="Aptos"/>
          <w:sz w:val="24"/>
          <w:szCs w:val="24"/>
        </w:rPr>
        <w:t>6,6</w:t>
      </w:r>
      <w:r w:rsidRPr="34A3E024" w:rsidR="0C6D59A9">
        <w:rPr>
          <w:rFonts w:ascii="Aptos" w:hAnsi="Aptos" w:eastAsia="Aptos" w:cs="Aptos"/>
          <w:sz w:val="24"/>
          <w:szCs w:val="24"/>
        </w:rPr>
        <w:t xml:space="preserve">% sobre 2024 e </w:t>
      </w:r>
      <w:r w:rsidRPr="34A3E024" w:rsidR="52FAE6FA">
        <w:rPr>
          <w:rFonts w:ascii="Aptos" w:hAnsi="Aptos" w:eastAsia="Aptos" w:cs="Aptos"/>
          <w:sz w:val="24"/>
          <w:szCs w:val="24"/>
        </w:rPr>
        <w:t>3,3</w:t>
      </w:r>
      <w:r w:rsidRPr="34A3E024" w:rsidR="0C6D59A9">
        <w:rPr>
          <w:rFonts w:ascii="Aptos" w:hAnsi="Aptos" w:eastAsia="Aptos" w:cs="Aptos"/>
          <w:sz w:val="24"/>
          <w:szCs w:val="24"/>
        </w:rPr>
        <w:t>% do total)</w:t>
      </w:r>
      <w:r w:rsidRPr="34A3E024" w:rsidR="0FEEC4F9">
        <w:rPr>
          <w:rFonts w:ascii="Aptos" w:hAnsi="Aptos" w:eastAsia="Aptos" w:cs="Aptos"/>
          <w:sz w:val="24"/>
          <w:szCs w:val="24"/>
        </w:rPr>
        <w:t>;</w:t>
      </w:r>
    </w:p>
    <w:p w:rsidR="0FEEC4F9" w:rsidP="34A3E024" w:rsidRDefault="0FEEC4F9" w14:paraId="77843B18" w14:textId="60B7C4A2">
      <w:pPr>
        <w:pStyle w:val="PargrafodaLista"/>
        <w:numPr>
          <w:ilvl w:val="0"/>
          <w:numId w:val="12"/>
        </w:numPr>
        <w:suppressLineNumbers w:val="0"/>
        <w:bidi w:val="0"/>
        <w:spacing w:before="0" w:beforeAutospacing="off" w:after="160" w:afterAutospacing="off" w:line="257" w:lineRule="auto"/>
        <w:ind w:right="0"/>
        <w:jc w:val="both"/>
        <w:rPr>
          <w:rFonts w:ascii="Aptos" w:hAnsi="Aptos" w:eastAsia="Aptos" w:cs="Aptos"/>
          <w:sz w:val="24"/>
          <w:szCs w:val="24"/>
        </w:rPr>
      </w:pPr>
      <w:r w:rsidRPr="34A3E024" w:rsidR="0FEEC4F9">
        <w:rPr>
          <w:rFonts w:ascii="Aptos" w:hAnsi="Aptos" w:eastAsia="Aptos" w:cs="Aptos"/>
          <w:sz w:val="24"/>
          <w:szCs w:val="24"/>
        </w:rPr>
        <w:t xml:space="preserve">Azeite de oliva </w:t>
      </w:r>
      <w:r w:rsidRPr="34A3E024" w:rsidR="2A51938D">
        <w:rPr>
          <w:rFonts w:ascii="Aptos" w:hAnsi="Aptos" w:eastAsia="Aptos" w:cs="Aptos"/>
          <w:sz w:val="24"/>
          <w:szCs w:val="24"/>
        </w:rPr>
        <w:t xml:space="preserve">(US$ </w:t>
      </w:r>
      <w:r w:rsidRPr="34A3E024" w:rsidR="72159882">
        <w:rPr>
          <w:rFonts w:ascii="Aptos" w:hAnsi="Aptos" w:eastAsia="Aptos" w:cs="Aptos"/>
          <w:sz w:val="24"/>
          <w:szCs w:val="24"/>
        </w:rPr>
        <w:t xml:space="preserve">449,55 </w:t>
      </w:r>
      <w:r w:rsidRPr="34A3E024" w:rsidR="2A51938D">
        <w:rPr>
          <w:rFonts w:ascii="Aptos" w:hAnsi="Aptos" w:eastAsia="Aptos" w:cs="Aptos"/>
          <w:sz w:val="24"/>
          <w:szCs w:val="24"/>
        </w:rPr>
        <w:t xml:space="preserve">milhões, </w:t>
      </w:r>
      <w:r w:rsidRPr="34A3E024" w:rsidR="68800CD6">
        <w:rPr>
          <w:rFonts w:ascii="Aptos" w:hAnsi="Aptos" w:eastAsia="Aptos" w:cs="Aptos"/>
          <w:sz w:val="24"/>
          <w:szCs w:val="24"/>
        </w:rPr>
        <w:t>-29,7</w:t>
      </w:r>
      <w:r w:rsidRPr="34A3E024" w:rsidR="2A51938D">
        <w:rPr>
          <w:rFonts w:ascii="Aptos" w:hAnsi="Aptos" w:eastAsia="Aptos" w:cs="Aptos"/>
          <w:sz w:val="24"/>
          <w:szCs w:val="24"/>
        </w:rPr>
        <w:t xml:space="preserve">% sobre 2024 e </w:t>
      </w:r>
      <w:r w:rsidRPr="34A3E024" w:rsidR="6D65AC98">
        <w:rPr>
          <w:rFonts w:ascii="Aptos" w:hAnsi="Aptos" w:eastAsia="Aptos" w:cs="Aptos"/>
          <w:sz w:val="24"/>
          <w:szCs w:val="24"/>
        </w:rPr>
        <w:t>2,9</w:t>
      </w:r>
      <w:r w:rsidRPr="34A3E024" w:rsidR="2A51938D">
        <w:rPr>
          <w:rFonts w:ascii="Aptos" w:hAnsi="Aptos" w:eastAsia="Aptos" w:cs="Aptos"/>
          <w:sz w:val="24"/>
          <w:szCs w:val="24"/>
        </w:rPr>
        <w:t>% do total)</w:t>
      </w:r>
      <w:r w:rsidRPr="34A3E024" w:rsidR="0FEEC4F9">
        <w:rPr>
          <w:rFonts w:ascii="Aptos" w:hAnsi="Aptos" w:eastAsia="Aptos" w:cs="Aptos"/>
          <w:sz w:val="24"/>
          <w:szCs w:val="24"/>
        </w:rPr>
        <w:t>;</w:t>
      </w:r>
    </w:p>
    <w:p w:rsidR="0FEEC4F9" w:rsidP="34A3E024" w:rsidRDefault="0FEEC4F9" w14:paraId="359C5434" w14:textId="746C681A">
      <w:pPr>
        <w:pStyle w:val="PargrafodaLista"/>
        <w:numPr>
          <w:ilvl w:val="0"/>
          <w:numId w:val="12"/>
        </w:numPr>
        <w:suppressLineNumbers w:val="0"/>
        <w:bidi w:val="0"/>
        <w:spacing w:before="0" w:beforeAutospacing="off" w:after="160" w:afterAutospacing="off" w:line="257" w:lineRule="auto"/>
        <w:ind w:right="0"/>
        <w:jc w:val="both"/>
        <w:rPr>
          <w:rFonts w:ascii="Aptos" w:hAnsi="Aptos" w:eastAsia="Aptos" w:cs="Aptos"/>
          <w:sz w:val="24"/>
          <w:szCs w:val="24"/>
        </w:rPr>
      </w:pPr>
      <w:r w:rsidRPr="34A3E024" w:rsidR="0FEEC4F9">
        <w:rPr>
          <w:rFonts w:ascii="Aptos" w:hAnsi="Aptos" w:eastAsia="Aptos" w:cs="Aptos"/>
          <w:sz w:val="24"/>
          <w:szCs w:val="24"/>
        </w:rPr>
        <w:t xml:space="preserve">Cacau inteiro ou partido </w:t>
      </w:r>
      <w:r w:rsidRPr="34A3E024" w:rsidR="61D29F09">
        <w:rPr>
          <w:rFonts w:ascii="Aptos" w:hAnsi="Aptos" w:eastAsia="Aptos" w:cs="Aptos"/>
          <w:sz w:val="24"/>
          <w:szCs w:val="24"/>
        </w:rPr>
        <w:t xml:space="preserve">(US$ </w:t>
      </w:r>
      <w:r w:rsidRPr="34A3E024" w:rsidR="7B2C109E">
        <w:rPr>
          <w:rFonts w:ascii="Aptos" w:hAnsi="Aptos" w:eastAsia="Aptos" w:cs="Aptos"/>
          <w:sz w:val="24"/>
          <w:szCs w:val="24"/>
        </w:rPr>
        <w:t xml:space="preserve">421,79 </w:t>
      </w:r>
      <w:r w:rsidRPr="34A3E024" w:rsidR="61D29F09">
        <w:rPr>
          <w:rFonts w:ascii="Aptos" w:hAnsi="Aptos" w:eastAsia="Aptos" w:cs="Aptos"/>
          <w:sz w:val="24"/>
          <w:szCs w:val="24"/>
        </w:rPr>
        <w:t>milhões, +</w:t>
      </w:r>
      <w:r w:rsidRPr="34A3E024" w:rsidR="6038DA1A">
        <w:rPr>
          <w:rFonts w:ascii="Aptos" w:hAnsi="Aptos" w:eastAsia="Aptos" w:cs="Aptos"/>
          <w:sz w:val="24"/>
          <w:szCs w:val="24"/>
        </w:rPr>
        <w:t>313,2</w:t>
      </w:r>
      <w:r w:rsidRPr="34A3E024" w:rsidR="61D29F09">
        <w:rPr>
          <w:rFonts w:ascii="Aptos" w:hAnsi="Aptos" w:eastAsia="Aptos" w:cs="Aptos"/>
          <w:sz w:val="24"/>
          <w:szCs w:val="24"/>
        </w:rPr>
        <w:t xml:space="preserve">% sobre 2024 e </w:t>
      </w:r>
      <w:r w:rsidRPr="34A3E024" w:rsidR="0D26B03C">
        <w:rPr>
          <w:rFonts w:ascii="Aptos" w:hAnsi="Aptos" w:eastAsia="Aptos" w:cs="Aptos"/>
          <w:sz w:val="24"/>
          <w:szCs w:val="24"/>
        </w:rPr>
        <w:t>2,8</w:t>
      </w:r>
      <w:r w:rsidRPr="34A3E024" w:rsidR="61D29F09">
        <w:rPr>
          <w:rFonts w:ascii="Aptos" w:hAnsi="Aptos" w:eastAsia="Aptos" w:cs="Aptos"/>
          <w:sz w:val="24"/>
          <w:szCs w:val="24"/>
        </w:rPr>
        <w:t>% do total)</w:t>
      </w:r>
      <w:r w:rsidRPr="34A3E024" w:rsidR="0FEEC4F9">
        <w:rPr>
          <w:rFonts w:ascii="Aptos" w:hAnsi="Aptos" w:eastAsia="Aptos" w:cs="Aptos"/>
          <w:sz w:val="24"/>
          <w:szCs w:val="24"/>
        </w:rPr>
        <w:t>;</w:t>
      </w:r>
    </w:p>
    <w:p w:rsidR="0FEEC4F9" w:rsidP="34A3E024" w:rsidRDefault="0FEEC4F9" w14:paraId="6932B8B8" w14:textId="40F64219">
      <w:pPr>
        <w:pStyle w:val="PargrafodaLista"/>
        <w:numPr>
          <w:ilvl w:val="0"/>
          <w:numId w:val="12"/>
        </w:numPr>
        <w:suppressLineNumbers w:val="0"/>
        <w:bidi w:val="0"/>
        <w:spacing w:before="0" w:beforeAutospacing="off" w:after="160" w:afterAutospacing="off" w:line="257" w:lineRule="auto"/>
        <w:ind w:right="0"/>
        <w:jc w:val="both"/>
        <w:rPr>
          <w:rFonts w:ascii="Aptos" w:hAnsi="Aptos" w:eastAsia="Aptos" w:cs="Aptos"/>
          <w:sz w:val="24"/>
          <w:szCs w:val="24"/>
        </w:rPr>
      </w:pPr>
      <w:r w:rsidRPr="34A3E024" w:rsidR="0FEEC4F9">
        <w:rPr>
          <w:rFonts w:ascii="Aptos" w:hAnsi="Aptos" w:eastAsia="Aptos" w:cs="Aptos"/>
          <w:sz w:val="24"/>
          <w:szCs w:val="24"/>
        </w:rPr>
        <w:t xml:space="preserve">Vinho </w:t>
      </w:r>
      <w:r w:rsidRPr="34A3E024" w:rsidR="13A5F426">
        <w:rPr>
          <w:rFonts w:ascii="Aptos" w:hAnsi="Aptos" w:eastAsia="Aptos" w:cs="Aptos"/>
          <w:sz w:val="24"/>
          <w:szCs w:val="24"/>
        </w:rPr>
        <w:t xml:space="preserve">(US$ </w:t>
      </w:r>
      <w:r w:rsidRPr="34A3E024" w:rsidR="501996AA">
        <w:rPr>
          <w:rFonts w:ascii="Aptos" w:hAnsi="Aptos" w:eastAsia="Aptos" w:cs="Aptos"/>
          <w:sz w:val="24"/>
          <w:szCs w:val="24"/>
        </w:rPr>
        <w:t xml:space="preserve">412,77 </w:t>
      </w:r>
      <w:r w:rsidRPr="34A3E024" w:rsidR="13A5F426">
        <w:rPr>
          <w:rFonts w:ascii="Aptos" w:hAnsi="Aptos" w:eastAsia="Aptos" w:cs="Aptos"/>
          <w:sz w:val="24"/>
          <w:szCs w:val="24"/>
        </w:rPr>
        <w:t>milhões, +</w:t>
      </w:r>
      <w:r w:rsidRPr="34A3E024" w:rsidR="7920F83B">
        <w:rPr>
          <w:rFonts w:ascii="Aptos" w:hAnsi="Aptos" w:eastAsia="Aptos" w:cs="Aptos"/>
          <w:sz w:val="24"/>
          <w:szCs w:val="24"/>
        </w:rPr>
        <w:t>7,2</w:t>
      </w:r>
      <w:r w:rsidRPr="34A3E024" w:rsidR="13A5F426">
        <w:rPr>
          <w:rFonts w:ascii="Aptos" w:hAnsi="Aptos" w:eastAsia="Aptos" w:cs="Aptos"/>
          <w:sz w:val="24"/>
          <w:szCs w:val="24"/>
        </w:rPr>
        <w:t xml:space="preserve">% sobre 2024 e </w:t>
      </w:r>
      <w:r w:rsidRPr="34A3E024" w:rsidR="093DF00F">
        <w:rPr>
          <w:rFonts w:ascii="Aptos" w:hAnsi="Aptos" w:eastAsia="Aptos" w:cs="Aptos"/>
          <w:sz w:val="24"/>
          <w:szCs w:val="24"/>
        </w:rPr>
        <w:t>2,7</w:t>
      </w:r>
      <w:r w:rsidRPr="34A3E024" w:rsidR="13A5F426">
        <w:rPr>
          <w:rFonts w:ascii="Aptos" w:hAnsi="Aptos" w:eastAsia="Aptos" w:cs="Aptos"/>
          <w:sz w:val="24"/>
          <w:szCs w:val="24"/>
        </w:rPr>
        <w:t>% do total)</w:t>
      </w:r>
      <w:r w:rsidRPr="34A3E024" w:rsidR="0FEEC4F9">
        <w:rPr>
          <w:rFonts w:ascii="Aptos" w:hAnsi="Aptos" w:eastAsia="Aptos" w:cs="Aptos"/>
          <w:sz w:val="24"/>
          <w:szCs w:val="24"/>
        </w:rPr>
        <w:t>;</w:t>
      </w:r>
    </w:p>
    <w:p w:rsidR="0FEEC4F9" w:rsidP="34A3E024" w:rsidRDefault="0FEEC4F9" w14:paraId="205B0773" w14:textId="10114672">
      <w:pPr>
        <w:pStyle w:val="PargrafodaLista"/>
        <w:numPr>
          <w:ilvl w:val="0"/>
          <w:numId w:val="12"/>
        </w:numPr>
        <w:suppressLineNumbers w:val="0"/>
        <w:bidi w:val="0"/>
        <w:spacing w:before="0" w:beforeAutospacing="off" w:after="160" w:afterAutospacing="off" w:line="257" w:lineRule="auto"/>
        <w:ind w:right="0"/>
        <w:jc w:val="both"/>
        <w:rPr>
          <w:rFonts w:ascii="Aptos" w:hAnsi="Aptos" w:eastAsia="Aptos" w:cs="Aptos"/>
          <w:sz w:val="24"/>
          <w:szCs w:val="24"/>
        </w:rPr>
      </w:pPr>
      <w:r w:rsidRPr="34A3E024" w:rsidR="0FEEC4F9">
        <w:rPr>
          <w:rFonts w:ascii="Aptos" w:hAnsi="Aptos" w:eastAsia="Aptos" w:cs="Aptos"/>
          <w:sz w:val="24"/>
          <w:szCs w:val="24"/>
        </w:rPr>
        <w:t xml:space="preserve">Malte </w:t>
      </w:r>
      <w:r w:rsidRPr="34A3E024" w:rsidR="02BF63B6">
        <w:rPr>
          <w:rFonts w:ascii="Aptos" w:hAnsi="Aptos" w:eastAsia="Aptos" w:cs="Aptos"/>
          <w:sz w:val="24"/>
          <w:szCs w:val="24"/>
        </w:rPr>
        <w:t xml:space="preserve">(US$ </w:t>
      </w:r>
      <w:r w:rsidRPr="34A3E024" w:rsidR="53E79085">
        <w:rPr>
          <w:rFonts w:ascii="Aptos" w:hAnsi="Aptos" w:eastAsia="Aptos" w:cs="Aptos"/>
          <w:sz w:val="24"/>
          <w:szCs w:val="24"/>
        </w:rPr>
        <w:t xml:space="preserve">385,76 </w:t>
      </w:r>
      <w:r w:rsidRPr="34A3E024" w:rsidR="02BF63B6">
        <w:rPr>
          <w:rFonts w:ascii="Aptos" w:hAnsi="Aptos" w:eastAsia="Aptos" w:cs="Aptos"/>
          <w:sz w:val="24"/>
          <w:szCs w:val="24"/>
        </w:rPr>
        <w:t xml:space="preserve">milhões, </w:t>
      </w:r>
      <w:r w:rsidRPr="34A3E024" w:rsidR="57AA0E78">
        <w:rPr>
          <w:rFonts w:ascii="Aptos" w:hAnsi="Aptos" w:eastAsia="Aptos" w:cs="Aptos"/>
          <w:sz w:val="24"/>
          <w:szCs w:val="24"/>
        </w:rPr>
        <w:t>-25,4</w:t>
      </w:r>
      <w:r w:rsidRPr="34A3E024" w:rsidR="02BF63B6">
        <w:rPr>
          <w:rFonts w:ascii="Aptos" w:hAnsi="Aptos" w:eastAsia="Aptos" w:cs="Aptos"/>
          <w:sz w:val="24"/>
          <w:szCs w:val="24"/>
        </w:rPr>
        <w:t xml:space="preserve">% sobre 2024 e </w:t>
      </w:r>
      <w:r w:rsidRPr="34A3E024" w:rsidR="058D0FD1">
        <w:rPr>
          <w:rFonts w:ascii="Aptos" w:hAnsi="Aptos" w:eastAsia="Aptos" w:cs="Aptos"/>
          <w:sz w:val="24"/>
          <w:szCs w:val="24"/>
        </w:rPr>
        <w:t>2,5</w:t>
      </w:r>
      <w:r w:rsidRPr="34A3E024" w:rsidR="02BF63B6">
        <w:rPr>
          <w:rFonts w:ascii="Aptos" w:hAnsi="Aptos" w:eastAsia="Aptos" w:cs="Aptos"/>
          <w:sz w:val="24"/>
          <w:szCs w:val="24"/>
        </w:rPr>
        <w:t>% do total)</w:t>
      </w:r>
      <w:r w:rsidRPr="34A3E024" w:rsidR="0FEEC4F9">
        <w:rPr>
          <w:rFonts w:ascii="Aptos" w:hAnsi="Aptos" w:eastAsia="Aptos" w:cs="Aptos"/>
          <w:sz w:val="24"/>
          <w:szCs w:val="24"/>
        </w:rPr>
        <w:t>.</w:t>
      </w:r>
    </w:p>
    <w:p w:rsidR="34A3E024" w:rsidP="34A3E024" w:rsidRDefault="34A3E024" w14:paraId="2ABA5451" w14:textId="06041C15">
      <w:pPr>
        <w:spacing w:after="160" w:afterAutospacing="off" w:line="257" w:lineRule="auto"/>
        <w:contextualSpacing/>
        <w:jc w:val="both"/>
        <w:rPr>
          <w:rFonts w:ascii="Aptos" w:hAnsi="Aptos" w:eastAsia="Aptos" w:cs="Aptos"/>
          <w:sz w:val="24"/>
          <w:szCs w:val="24"/>
        </w:rPr>
      </w:pPr>
    </w:p>
    <w:p w:rsidR="34A3E024" w:rsidP="34A3E024" w:rsidRDefault="34A3E024" w14:paraId="66D21D8A" w14:textId="20D9F53A">
      <w:pPr>
        <w:spacing w:after="160" w:afterAutospacing="off" w:line="257" w:lineRule="auto"/>
        <w:contextualSpacing/>
        <w:jc w:val="both"/>
        <w:rPr>
          <w:rFonts w:ascii="Aptos" w:hAnsi="Aptos" w:eastAsia="Aptos" w:cs="Aptos"/>
          <w:sz w:val="24"/>
          <w:szCs w:val="24"/>
        </w:rPr>
      </w:pPr>
    </w:p>
    <w:p w:rsidR="57AA0CF3" w:rsidP="34A3E024" w:rsidRDefault="00CB3DE3" w14:paraId="6A1A88C4" w14:textId="6B802D40">
      <w:pPr>
        <w:jc w:val="both"/>
        <w:rPr>
          <w:rFonts w:ascii="Aptos" w:hAnsi="Aptos" w:eastAsia="Aptos" w:cs="Aptos"/>
          <w:sz w:val="24"/>
          <w:szCs w:val="24"/>
        </w:rPr>
      </w:pPr>
      <w:r w:rsidRPr="34A3E024" w:rsidR="1E5E007E">
        <w:rPr>
          <w:b w:val="1"/>
          <w:bCs w:val="1"/>
          <w:sz w:val="24"/>
          <w:szCs w:val="24"/>
        </w:rPr>
        <w:t>Destinos</w:t>
      </w:r>
    </w:p>
    <w:p w:rsidR="6B74AABF" w:rsidP="34A3E024" w:rsidRDefault="6B74AABF" w14:paraId="64C17A20" w14:textId="0AD3CB5F">
      <w:pPr>
        <w:pStyle w:val="Normal"/>
        <w:suppressLineNumbers w:val="0"/>
        <w:bidi w:val="0"/>
        <w:spacing w:before="0" w:beforeAutospacing="off" w:after="160" w:afterAutospacing="off" w:line="257" w:lineRule="auto"/>
        <w:ind w:left="0" w:right="0"/>
        <w:jc w:val="both"/>
        <w:rPr>
          <w:rFonts w:ascii="Aptos" w:hAnsi="Aptos" w:eastAsia="Aptos" w:cs="Aptos"/>
          <w:noProof w:val="0"/>
          <w:sz w:val="24"/>
          <w:szCs w:val="24"/>
          <w:lang w:val="pt-BR"/>
        </w:rPr>
      </w:pPr>
      <w:r w:rsidRPr="34A3E024" w:rsidR="6B74AABF">
        <w:rPr>
          <w:rFonts w:ascii="Aptos" w:hAnsi="Aptos" w:eastAsia="Aptos" w:cs="Aptos"/>
          <w:noProof w:val="0"/>
          <w:sz w:val="24"/>
          <w:szCs w:val="24"/>
          <w:lang w:val="pt-BR"/>
        </w:rPr>
        <w:t>A China foi o principal destino das exportações brasileiras do agronegócio em 2025 (janeiro a setembro)</w:t>
      </w:r>
      <w:r w:rsidRPr="34A3E024" w:rsidR="6B74AABF">
        <w:rPr>
          <w:rFonts w:ascii="Aptos" w:hAnsi="Aptos" w:eastAsia="Aptos" w:cs="Aptos"/>
          <w:noProof w:val="0"/>
          <w:sz w:val="24"/>
          <w:szCs w:val="24"/>
          <w:lang w:val="pt-BR"/>
        </w:rPr>
        <w:t xml:space="preserve">, com US$ </w:t>
      </w:r>
      <w:r w:rsidRPr="34A3E024" w:rsidR="6B74AABF">
        <w:rPr>
          <w:rFonts w:ascii="Aptos" w:hAnsi="Aptos" w:eastAsia="Aptos" w:cs="Aptos"/>
          <w:noProof w:val="0"/>
          <w:sz w:val="24"/>
          <w:szCs w:val="24"/>
          <w:lang w:val="pt-BR"/>
        </w:rPr>
        <w:t>43,3 bilhões</w:t>
      </w:r>
      <w:r w:rsidRPr="34A3E024" w:rsidR="6B74AABF">
        <w:rPr>
          <w:rFonts w:ascii="Aptos" w:hAnsi="Aptos" w:eastAsia="Aptos" w:cs="Aptos"/>
          <w:noProof w:val="0"/>
          <w:sz w:val="24"/>
          <w:szCs w:val="24"/>
          <w:lang w:val="pt-BR"/>
        </w:rPr>
        <w:t xml:space="preserve">, o que representou um </w:t>
      </w:r>
      <w:r w:rsidRPr="34A3E024" w:rsidR="6B74AABF">
        <w:rPr>
          <w:rFonts w:ascii="Aptos" w:hAnsi="Aptos" w:eastAsia="Aptos" w:cs="Aptos"/>
          <w:i w:val="1"/>
          <w:iCs w:val="1"/>
          <w:noProof w:val="0"/>
          <w:sz w:val="24"/>
          <w:szCs w:val="24"/>
          <w:lang w:val="pt-BR"/>
        </w:rPr>
        <w:t>market</w:t>
      </w:r>
      <w:r w:rsidRPr="34A3E024" w:rsidR="6B74AABF">
        <w:rPr>
          <w:rFonts w:ascii="Aptos" w:hAnsi="Aptos" w:eastAsia="Aptos" w:cs="Aptos"/>
          <w:i w:val="1"/>
          <w:iCs w:val="1"/>
          <w:noProof w:val="0"/>
          <w:sz w:val="24"/>
          <w:szCs w:val="24"/>
          <w:lang w:val="pt-BR"/>
        </w:rPr>
        <w:t xml:space="preserve"> </w:t>
      </w:r>
      <w:r w:rsidRPr="34A3E024" w:rsidR="6B74AABF">
        <w:rPr>
          <w:rFonts w:ascii="Aptos" w:hAnsi="Aptos" w:eastAsia="Aptos" w:cs="Aptos"/>
          <w:i w:val="1"/>
          <w:iCs w:val="1"/>
          <w:noProof w:val="0"/>
          <w:sz w:val="24"/>
          <w:szCs w:val="24"/>
          <w:lang w:val="pt-BR"/>
        </w:rPr>
        <w:t>share</w:t>
      </w:r>
      <w:r w:rsidRPr="34A3E024" w:rsidR="6B74AABF">
        <w:rPr>
          <w:rFonts w:ascii="Aptos" w:hAnsi="Aptos" w:eastAsia="Aptos" w:cs="Aptos"/>
          <w:noProof w:val="0"/>
          <w:sz w:val="24"/>
          <w:szCs w:val="24"/>
          <w:lang w:val="pt-BR"/>
        </w:rPr>
        <w:t xml:space="preserve"> de </w:t>
      </w:r>
      <w:r w:rsidRPr="34A3E024" w:rsidR="6B74AABF">
        <w:rPr>
          <w:rFonts w:ascii="Aptos" w:hAnsi="Aptos" w:eastAsia="Aptos" w:cs="Aptos"/>
          <w:noProof w:val="0"/>
          <w:sz w:val="24"/>
          <w:szCs w:val="24"/>
          <w:lang w:val="pt-BR"/>
        </w:rPr>
        <w:t xml:space="preserve">34,2% do total exportado pelo setor no período. Na comparação com o ano anterior </w:t>
      </w:r>
      <w:r w:rsidRPr="34A3E024" w:rsidR="6B74AABF">
        <w:rPr>
          <w:rFonts w:ascii="Aptos" w:hAnsi="Aptos" w:eastAsia="Aptos" w:cs="Aptos"/>
          <w:noProof w:val="0"/>
          <w:sz w:val="24"/>
          <w:szCs w:val="24"/>
          <w:lang w:val="pt-BR"/>
        </w:rPr>
        <w:t xml:space="preserve">houve </w:t>
      </w:r>
      <w:r w:rsidRPr="34A3E024" w:rsidR="6B74AABF">
        <w:rPr>
          <w:rFonts w:ascii="Aptos" w:hAnsi="Aptos" w:eastAsia="Aptos" w:cs="Aptos"/>
          <w:noProof w:val="0"/>
          <w:sz w:val="24"/>
          <w:szCs w:val="24"/>
          <w:lang w:val="pt-BR"/>
        </w:rPr>
        <w:t xml:space="preserve">alta de 4,5%, sobretudo em virtude da elevação </w:t>
      </w:r>
      <w:r w:rsidRPr="34A3E024" w:rsidR="6B74AABF">
        <w:rPr>
          <w:rFonts w:ascii="Aptos" w:hAnsi="Aptos" w:eastAsia="Aptos" w:cs="Aptos"/>
          <w:noProof w:val="0"/>
          <w:sz w:val="24"/>
          <w:szCs w:val="24"/>
          <w:lang w:val="pt-BR"/>
        </w:rPr>
        <w:t xml:space="preserve">nas vendas de </w:t>
      </w:r>
      <w:r w:rsidRPr="34A3E024" w:rsidR="6B74AABF">
        <w:rPr>
          <w:rFonts w:ascii="Aptos" w:hAnsi="Aptos" w:eastAsia="Aptos" w:cs="Aptos"/>
          <w:noProof w:val="0"/>
          <w:sz w:val="24"/>
          <w:szCs w:val="24"/>
          <w:lang w:val="pt-BR"/>
        </w:rPr>
        <w:t xml:space="preserve">carne bovina </w:t>
      </w:r>
      <w:r w:rsidRPr="34A3E024" w:rsidR="6B74AABF">
        <w:rPr>
          <w:rFonts w:ascii="Aptos" w:hAnsi="Aptos" w:eastAsia="Aptos" w:cs="Aptos"/>
          <w:i w:val="1"/>
          <w:iCs w:val="1"/>
          <w:noProof w:val="0"/>
          <w:sz w:val="24"/>
          <w:szCs w:val="24"/>
          <w:lang w:val="pt-BR"/>
        </w:rPr>
        <w:t>in natura</w:t>
      </w:r>
      <w:r w:rsidRPr="34A3E024" w:rsidR="6B74AABF">
        <w:rPr>
          <w:rFonts w:ascii="Aptos" w:hAnsi="Aptos" w:eastAsia="Aptos" w:cs="Aptos"/>
          <w:noProof w:val="0"/>
          <w:sz w:val="24"/>
          <w:szCs w:val="24"/>
          <w:lang w:val="pt-BR"/>
        </w:rPr>
        <w:t xml:space="preserve"> (+US$ 1,</w:t>
      </w:r>
      <w:r w:rsidRPr="34A3E024" w:rsidR="384EA8C1">
        <w:rPr>
          <w:rFonts w:ascii="Aptos" w:hAnsi="Aptos" w:eastAsia="Aptos" w:cs="Aptos"/>
          <w:noProof w:val="0"/>
          <w:sz w:val="24"/>
          <w:szCs w:val="24"/>
          <w:lang w:val="pt-BR"/>
        </w:rPr>
        <w:t>91</w:t>
      </w:r>
      <w:r w:rsidRPr="34A3E024" w:rsidR="6B74AABF">
        <w:rPr>
          <w:rFonts w:ascii="Aptos" w:hAnsi="Aptos" w:eastAsia="Aptos" w:cs="Aptos"/>
          <w:noProof w:val="0"/>
          <w:sz w:val="24"/>
          <w:szCs w:val="24"/>
          <w:lang w:val="pt-BR"/>
        </w:rPr>
        <w:t xml:space="preserve"> bilhão, ou +46,4%</w:t>
      </w:r>
      <w:r w:rsidRPr="34A3E024" w:rsidR="6B74AABF">
        <w:rPr>
          <w:rFonts w:ascii="Aptos" w:hAnsi="Aptos" w:eastAsia="Aptos" w:cs="Aptos"/>
          <w:noProof w:val="0"/>
          <w:sz w:val="24"/>
          <w:szCs w:val="24"/>
          <w:lang w:val="pt-BR"/>
        </w:rPr>
        <w:t>); soja em grãos (</w:t>
      </w:r>
      <w:r w:rsidRPr="34A3E024" w:rsidR="6B74AABF">
        <w:rPr>
          <w:rFonts w:ascii="Aptos" w:hAnsi="Aptos" w:eastAsia="Aptos" w:cs="Aptos"/>
          <w:noProof w:val="0"/>
          <w:sz w:val="24"/>
          <w:szCs w:val="24"/>
          <w:lang w:val="pt-BR"/>
        </w:rPr>
        <w:t>+US$ 551,9</w:t>
      </w:r>
      <w:r w:rsidRPr="34A3E024" w:rsidR="53A549D8">
        <w:rPr>
          <w:rFonts w:ascii="Aptos" w:hAnsi="Aptos" w:eastAsia="Aptos" w:cs="Aptos"/>
          <w:noProof w:val="0"/>
          <w:sz w:val="24"/>
          <w:szCs w:val="24"/>
          <w:lang w:val="pt-BR"/>
        </w:rPr>
        <w:t>5</w:t>
      </w:r>
      <w:r w:rsidRPr="34A3E024" w:rsidR="6B74AABF">
        <w:rPr>
          <w:rFonts w:ascii="Aptos" w:hAnsi="Aptos" w:eastAsia="Aptos" w:cs="Aptos"/>
          <w:noProof w:val="0"/>
          <w:sz w:val="24"/>
          <w:szCs w:val="24"/>
          <w:lang w:val="pt-BR"/>
        </w:rPr>
        <w:t xml:space="preserve"> milhões, ou +1,9%), celulose (+US$ 429,7</w:t>
      </w:r>
      <w:r w:rsidRPr="34A3E024" w:rsidR="2A4EC127">
        <w:rPr>
          <w:rFonts w:ascii="Aptos" w:hAnsi="Aptos" w:eastAsia="Aptos" w:cs="Aptos"/>
          <w:noProof w:val="0"/>
          <w:sz w:val="24"/>
          <w:szCs w:val="24"/>
          <w:lang w:val="pt-BR"/>
        </w:rPr>
        <w:t>3</w:t>
      </w:r>
      <w:r w:rsidRPr="34A3E024" w:rsidR="6B74AABF">
        <w:rPr>
          <w:rFonts w:ascii="Aptos" w:hAnsi="Aptos" w:eastAsia="Aptos" w:cs="Aptos"/>
          <w:noProof w:val="0"/>
          <w:sz w:val="24"/>
          <w:szCs w:val="24"/>
          <w:lang w:val="pt-BR"/>
        </w:rPr>
        <w:t xml:space="preserve"> milhões, ou </w:t>
      </w:r>
      <w:r w:rsidRPr="34A3E024" w:rsidR="6B74AABF">
        <w:rPr>
          <w:rFonts w:ascii="Aptos" w:hAnsi="Aptos" w:eastAsia="Aptos" w:cs="Aptos"/>
          <w:noProof w:val="0"/>
          <w:sz w:val="24"/>
          <w:szCs w:val="24"/>
          <w:lang w:val="pt-BR"/>
        </w:rPr>
        <w:t>+13,5%) e açúcar de cana em bruto (+US$ 232,7</w:t>
      </w:r>
      <w:r w:rsidRPr="34A3E024" w:rsidR="08C28519">
        <w:rPr>
          <w:rFonts w:ascii="Aptos" w:hAnsi="Aptos" w:eastAsia="Aptos" w:cs="Aptos"/>
          <w:noProof w:val="0"/>
          <w:sz w:val="24"/>
          <w:szCs w:val="24"/>
          <w:lang w:val="pt-BR"/>
        </w:rPr>
        <w:t>1</w:t>
      </w:r>
      <w:r w:rsidRPr="34A3E024" w:rsidR="6B74AABF">
        <w:rPr>
          <w:rFonts w:ascii="Aptos" w:hAnsi="Aptos" w:eastAsia="Aptos" w:cs="Aptos"/>
          <w:noProof w:val="0"/>
          <w:sz w:val="24"/>
          <w:szCs w:val="24"/>
          <w:lang w:val="pt-BR"/>
        </w:rPr>
        <w:t xml:space="preserve"> milhões, ou +20,6%)</w:t>
      </w:r>
      <w:r w:rsidRPr="34A3E024" w:rsidR="6B74AABF">
        <w:rPr>
          <w:rFonts w:ascii="Aptos" w:hAnsi="Aptos" w:eastAsia="Aptos" w:cs="Aptos"/>
          <w:noProof w:val="0"/>
          <w:sz w:val="24"/>
          <w:szCs w:val="24"/>
          <w:lang w:val="pt-BR"/>
        </w:rPr>
        <w:t>. Os principais produtos exportados ao mercado chinês</w:t>
      </w:r>
      <w:r w:rsidRPr="34A3E024" w:rsidR="6B74AABF">
        <w:rPr>
          <w:rFonts w:ascii="Aptos" w:hAnsi="Aptos" w:eastAsia="Aptos" w:cs="Aptos"/>
          <w:noProof w:val="0"/>
          <w:sz w:val="24"/>
          <w:szCs w:val="24"/>
          <w:lang w:val="pt-BR"/>
        </w:rPr>
        <w:t xml:space="preserve">, em valor, foram: </w:t>
      </w:r>
      <w:r w:rsidRPr="34A3E024" w:rsidR="6B74AABF">
        <w:rPr>
          <w:rFonts w:ascii="Aptos" w:hAnsi="Aptos" w:eastAsia="Aptos" w:cs="Aptos"/>
          <w:noProof w:val="0"/>
          <w:sz w:val="24"/>
          <w:szCs w:val="24"/>
          <w:lang w:val="pt-BR"/>
        </w:rPr>
        <w:t xml:space="preserve">soja em grãos (US$ </w:t>
      </w:r>
      <w:r w:rsidRPr="34A3E024" w:rsidR="6B74AABF">
        <w:rPr>
          <w:rFonts w:ascii="Aptos" w:hAnsi="Aptos" w:eastAsia="Aptos" w:cs="Aptos"/>
          <w:noProof w:val="0"/>
          <w:sz w:val="24"/>
          <w:szCs w:val="24"/>
          <w:lang w:val="pt-BR"/>
        </w:rPr>
        <w:t>29,0 bilhões e 67,0%</w:t>
      </w:r>
      <w:r w:rsidRPr="34A3E024" w:rsidR="6B74AABF">
        <w:rPr>
          <w:rFonts w:ascii="Aptos" w:hAnsi="Aptos" w:eastAsia="Aptos" w:cs="Aptos"/>
          <w:noProof w:val="0"/>
          <w:sz w:val="24"/>
          <w:szCs w:val="24"/>
          <w:lang w:val="pt-BR"/>
        </w:rPr>
        <w:t xml:space="preserve"> do total exportado para a China); carne bovina </w:t>
      </w:r>
      <w:r w:rsidRPr="34A3E024" w:rsidR="6B74AABF">
        <w:rPr>
          <w:rFonts w:ascii="Aptos" w:hAnsi="Aptos" w:eastAsia="Aptos" w:cs="Aptos"/>
          <w:i w:val="1"/>
          <w:iCs w:val="1"/>
          <w:noProof w:val="0"/>
          <w:sz w:val="24"/>
          <w:szCs w:val="24"/>
          <w:lang w:val="pt-BR"/>
        </w:rPr>
        <w:t>in natura</w:t>
      </w:r>
      <w:r w:rsidRPr="34A3E024" w:rsidR="6B74AABF">
        <w:rPr>
          <w:rFonts w:ascii="Aptos" w:hAnsi="Aptos" w:eastAsia="Aptos" w:cs="Aptos"/>
          <w:noProof w:val="0"/>
          <w:sz w:val="24"/>
          <w:szCs w:val="24"/>
          <w:lang w:val="pt-BR"/>
        </w:rPr>
        <w:t xml:space="preserve"> (US$ </w:t>
      </w:r>
      <w:r w:rsidRPr="34A3E024" w:rsidR="6B74AABF">
        <w:rPr>
          <w:rFonts w:ascii="Aptos" w:hAnsi="Aptos" w:eastAsia="Aptos" w:cs="Aptos"/>
          <w:noProof w:val="0"/>
          <w:sz w:val="24"/>
          <w:szCs w:val="24"/>
          <w:lang w:val="pt-BR"/>
        </w:rPr>
        <w:t>6,0</w:t>
      </w:r>
      <w:r w:rsidRPr="34A3E024" w:rsidR="1768A02B">
        <w:rPr>
          <w:rFonts w:ascii="Aptos" w:hAnsi="Aptos" w:eastAsia="Aptos" w:cs="Aptos"/>
          <w:noProof w:val="0"/>
          <w:sz w:val="24"/>
          <w:szCs w:val="24"/>
          <w:lang w:val="pt-BR"/>
        </w:rPr>
        <w:t>2</w:t>
      </w:r>
      <w:r w:rsidRPr="34A3E024" w:rsidR="6B74AABF">
        <w:rPr>
          <w:rFonts w:ascii="Aptos" w:hAnsi="Aptos" w:eastAsia="Aptos" w:cs="Aptos"/>
          <w:noProof w:val="0"/>
          <w:sz w:val="24"/>
          <w:szCs w:val="24"/>
          <w:lang w:val="pt-BR"/>
        </w:rPr>
        <w:t xml:space="preserve"> bilhões e 13,9%</w:t>
      </w:r>
      <w:r w:rsidRPr="34A3E024" w:rsidR="6B74AABF">
        <w:rPr>
          <w:rFonts w:ascii="Aptos" w:hAnsi="Aptos" w:eastAsia="Aptos" w:cs="Aptos"/>
          <w:noProof w:val="0"/>
          <w:sz w:val="24"/>
          <w:szCs w:val="24"/>
          <w:lang w:val="pt-BR"/>
        </w:rPr>
        <w:t xml:space="preserve"> do total); celulose (US$ </w:t>
      </w:r>
      <w:r w:rsidRPr="34A3E024" w:rsidR="6B74AABF">
        <w:rPr>
          <w:rFonts w:ascii="Aptos" w:hAnsi="Aptos" w:eastAsia="Aptos" w:cs="Aptos"/>
          <w:noProof w:val="0"/>
          <w:sz w:val="24"/>
          <w:szCs w:val="24"/>
          <w:lang w:val="pt-BR"/>
        </w:rPr>
        <w:t>3,6</w:t>
      </w:r>
      <w:r w:rsidRPr="34A3E024" w:rsidR="5789C533">
        <w:rPr>
          <w:rFonts w:ascii="Aptos" w:hAnsi="Aptos" w:eastAsia="Aptos" w:cs="Aptos"/>
          <w:noProof w:val="0"/>
          <w:sz w:val="24"/>
          <w:szCs w:val="24"/>
          <w:lang w:val="pt-BR"/>
        </w:rPr>
        <w:t>1</w:t>
      </w:r>
      <w:r w:rsidRPr="34A3E024" w:rsidR="6B74AABF">
        <w:rPr>
          <w:rFonts w:ascii="Aptos" w:hAnsi="Aptos" w:eastAsia="Aptos" w:cs="Aptos"/>
          <w:noProof w:val="0"/>
          <w:sz w:val="24"/>
          <w:szCs w:val="24"/>
          <w:lang w:val="pt-BR"/>
        </w:rPr>
        <w:t xml:space="preserve"> bilhões e 8,3%</w:t>
      </w:r>
      <w:r w:rsidRPr="34A3E024" w:rsidR="6B74AABF">
        <w:rPr>
          <w:rFonts w:ascii="Aptos" w:hAnsi="Aptos" w:eastAsia="Aptos" w:cs="Aptos"/>
          <w:noProof w:val="0"/>
          <w:sz w:val="24"/>
          <w:szCs w:val="24"/>
          <w:lang w:val="pt-BR"/>
        </w:rPr>
        <w:t xml:space="preserve"> do total); açúcar de cana em bruto (US$ </w:t>
      </w:r>
      <w:r w:rsidRPr="34A3E024" w:rsidR="6B74AABF">
        <w:rPr>
          <w:rFonts w:ascii="Aptos" w:hAnsi="Aptos" w:eastAsia="Aptos" w:cs="Aptos"/>
          <w:noProof w:val="0"/>
          <w:sz w:val="24"/>
          <w:szCs w:val="24"/>
          <w:lang w:val="pt-BR"/>
        </w:rPr>
        <w:t>1,</w:t>
      </w:r>
      <w:r w:rsidRPr="34A3E024" w:rsidR="1936ED3A">
        <w:rPr>
          <w:rFonts w:ascii="Aptos" w:hAnsi="Aptos" w:eastAsia="Aptos" w:cs="Aptos"/>
          <w:noProof w:val="0"/>
          <w:sz w:val="24"/>
          <w:szCs w:val="24"/>
          <w:lang w:val="pt-BR"/>
        </w:rPr>
        <w:t>36</w:t>
      </w:r>
      <w:r w:rsidRPr="34A3E024" w:rsidR="6B74AABF">
        <w:rPr>
          <w:rFonts w:ascii="Aptos" w:hAnsi="Aptos" w:eastAsia="Aptos" w:cs="Aptos"/>
          <w:noProof w:val="0"/>
          <w:sz w:val="24"/>
          <w:szCs w:val="24"/>
          <w:lang w:val="pt-BR"/>
        </w:rPr>
        <w:t xml:space="preserve"> bilhão e 3,2%</w:t>
      </w:r>
      <w:r w:rsidRPr="34A3E024" w:rsidR="6B74AABF">
        <w:rPr>
          <w:rFonts w:ascii="Aptos" w:hAnsi="Aptos" w:eastAsia="Aptos" w:cs="Aptos"/>
          <w:noProof w:val="0"/>
          <w:sz w:val="24"/>
          <w:szCs w:val="24"/>
          <w:lang w:val="pt-BR"/>
        </w:rPr>
        <w:t xml:space="preserve"> do total) e carne de frango </w:t>
      </w:r>
      <w:r w:rsidRPr="34A3E024" w:rsidR="6B74AABF">
        <w:rPr>
          <w:rFonts w:ascii="Aptos" w:hAnsi="Aptos" w:eastAsia="Aptos" w:cs="Aptos"/>
          <w:i w:val="1"/>
          <w:iCs w:val="1"/>
          <w:noProof w:val="0"/>
          <w:sz w:val="24"/>
          <w:szCs w:val="24"/>
          <w:lang w:val="pt-BR"/>
        </w:rPr>
        <w:t>in natura</w:t>
      </w:r>
      <w:r w:rsidRPr="34A3E024" w:rsidR="6B74AABF">
        <w:rPr>
          <w:rFonts w:ascii="Aptos" w:hAnsi="Aptos" w:eastAsia="Aptos" w:cs="Aptos"/>
          <w:noProof w:val="0"/>
          <w:sz w:val="24"/>
          <w:szCs w:val="24"/>
          <w:lang w:val="pt-BR"/>
        </w:rPr>
        <w:t xml:space="preserve"> (US$ </w:t>
      </w:r>
      <w:r w:rsidRPr="34A3E024" w:rsidR="6B74AABF">
        <w:rPr>
          <w:rFonts w:ascii="Aptos" w:hAnsi="Aptos" w:eastAsia="Aptos" w:cs="Aptos"/>
          <w:noProof w:val="0"/>
          <w:sz w:val="24"/>
          <w:szCs w:val="24"/>
          <w:lang w:val="pt-BR"/>
        </w:rPr>
        <w:t>330,</w:t>
      </w:r>
      <w:r w:rsidRPr="34A3E024" w:rsidR="043C97D2">
        <w:rPr>
          <w:rFonts w:ascii="Aptos" w:hAnsi="Aptos" w:eastAsia="Aptos" w:cs="Aptos"/>
          <w:noProof w:val="0"/>
          <w:sz w:val="24"/>
          <w:szCs w:val="24"/>
          <w:lang w:val="pt-BR"/>
        </w:rPr>
        <w:t>87</w:t>
      </w:r>
      <w:r w:rsidRPr="34A3E024" w:rsidR="6B74AABF">
        <w:rPr>
          <w:rFonts w:ascii="Aptos" w:hAnsi="Aptos" w:eastAsia="Aptos" w:cs="Aptos"/>
          <w:noProof w:val="0"/>
          <w:sz w:val="24"/>
          <w:szCs w:val="24"/>
          <w:lang w:val="pt-BR"/>
        </w:rPr>
        <w:t xml:space="preserve"> </w:t>
      </w:r>
      <w:r w:rsidRPr="34A3E024" w:rsidR="6B74AABF">
        <w:rPr>
          <w:rFonts w:ascii="Aptos" w:hAnsi="Aptos" w:eastAsia="Aptos" w:cs="Aptos"/>
          <w:noProof w:val="0"/>
          <w:sz w:val="24"/>
          <w:szCs w:val="24"/>
          <w:lang w:val="pt-BR"/>
        </w:rPr>
        <w:t>milhões</w:t>
      </w:r>
      <w:r w:rsidRPr="34A3E024" w:rsidR="6B74AABF">
        <w:rPr>
          <w:rFonts w:ascii="Aptos" w:hAnsi="Aptos" w:eastAsia="Aptos" w:cs="Aptos"/>
          <w:noProof w:val="0"/>
          <w:sz w:val="24"/>
          <w:szCs w:val="24"/>
          <w:lang w:val="pt-BR"/>
        </w:rPr>
        <w:t xml:space="preserve"> e 0,8%</w:t>
      </w:r>
      <w:r w:rsidRPr="34A3E024" w:rsidR="6B74AABF">
        <w:rPr>
          <w:rFonts w:ascii="Aptos" w:hAnsi="Aptos" w:eastAsia="Aptos" w:cs="Aptos"/>
          <w:noProof w:val="0"/>
          <w:sz w:val="24"/>
          <w:szCs w:val="24"/>
          <w:lang w:val="pt-BR"/>
        </w:rPr>
        <w:t xml:space="preserve"> do total). Em conjunto, os cinco produtos elencados foram responsáveis por </w:t>
      </w:r>
      <w:r w:rsidRPr="34A3E024" w:rsidR="6B74AABF">
        <w:rPr>
          <w:rFonts w:ascii="Aptos" w:hAnsi="Aptos" w:eastAsia="Aptos" w:cs="Aptos"/>
          <w:noProof w:val="0"/>
          <w:sz w:val="24"/>
          <w:szCs w:val="24"/>
          <w:lang w:val="pt-BR"/>
        </w:rPr>
        <w:t>93,2% do valor das vendas externas agropecuárias do Brasil para o mercado chinês entre janeiro e setembro de 2025</w:t>
      </w:r>
      <w:r w:rsidRPr="34A3E024" w:rsidR="6B74AABF">
        <w:rPr>
          <w:rFonts w:ascii="Aptos" w:hAnsi="Aptos" w:eastAsia="Aptos" w:cs="Aptos"/>
          <w:noProof w:val="0"/>
          <w:sz w:val="24"/>
          <w:szCs w:val="24"/>
          <w:lang w:val="pt-BR"/>
        </w:rPr>
        <w:t>, o que demonstra a alta concentração da pauta exportadora brasileira ao país.</w:t>
      </w:r>
      <w:r w:rsidRPr="34A3E024" w:rsidR="6B74AABF">
        <w:rPr>
          <w:rFonts w:ascii="Aptos" w:hAnsi="Aptos" w:eastAsia="Aptos" w:cs="Aptos"/>
          <w:noProof w:val="0"/>
          <w:sz w:val="24"/>
          <w:szCs w:val="24"/>
          <w:lang w:val="pt-BR"/>
        </w:rPr>
        <w:t xml:space="preserve"> </w:t>
      </w:r>
      <w:r w:rsidRPr="34A3E024" w:rsidR="6B74AABF">
        <w:rPr>
          <w:rFonts w:ascii="Aptos" w:hAnsi="Aptos" w:eastAsia="Aptos" w:cs="Aptos"/>
          <w:noProof w:val="0"/>
          <w:sz w:val="24"/>
          <w:szCs w:val="24"/>
          <w:lang w:val="pt-BR"/>
        </w:rPr>
        <w:t xml:space="preserve"> </w:t>
      </w:r>
    </w:p>
    <w:p w:rsidR="6B74AABF" w:rsidP="34A3E024" w:rsidRDefault="6B74AABF" w14:paraId="69589D5E" w14:textId="1C1361EF">
      <w:pPr>
        <w:pStyle w:val="Normal"/>
        <w:suppressLineNumbers w:val="0"/>
        <w:bidi w:val="0"/>
        <w:spacing w:before="0" w:beforeAutospacing="off" w:after="160" w:afterAutospacing="off" w:line="257" w:lineRule="auto"/>
        <w:ind w:left="0" w:right="0"/>
        <w:jc w:val="both"/>
        <w:rPr>
          <w:rFonts w:ascii="Aptos" w:hAnsi="Aptos" w:eastAsia="Aptos" w:cs="Aptos"/>
          <w:noProof w:val="0"/>
          <w:sz w:val="24"/>
          <w:szCs w:val="24"/>
          <w:lang w:val="pt-BR"/>
        </w:rPr>
      </w:pPr>
      <w:r w:rsidRPr="34A3E024" w:rsidR="6B74AABF">
        <w:rPr>
          <w:rFonts w:ascii="Aptos" w:hAnsi="Aptos" w:eastAsia="Aptos" w:cs="Aptos"/>
          <w:noProof w:val="0"/>
          <w:sz w:val="24"/>
          <w:szCs w:val="24"/>
          <w:lang w:val="pt-BR"/>
        </w:rPr>
        <w:t>As exportações do agronegócio para a União Europeia somaram US$ 18,</w:t>
      </w:r>
      <w:r w:rsidRPr="34A3E024" w:rsidR="7012A931">
        <w:rPr>
          <w:rFonts w:ascii="Aptos" w:hAnsi="Aptos" w:eastAsia="Aptos" w:cs="Aptos"/>
          <w:noProof w:val="0"/>
          <w:sz w:val="24"/>
          <w:szCs w:val="24"/>
          <w:lang w:val="pt-BR"/>
        </w:rPr>
        <w:t>46</w:t>
      </w:r>
      <w:r w:rsidRPr="34A3E024" w:rsidR="6B74AABF">
        <w:rPr>
          <w:rFonts w:ascii="Aptos" w:hAnsi="Aptos" w:eastAsia="Aptos" w:cs="Aptos"/>
          <w:noProof w:val="0"/>
          <w:sz w:val="24"/>
          <w:szCs w:val="24"/>
          <w:lang w:val="pt-BR"/>
        </w:rPr>
        <w:t xml:space="preserve"> bilhões, de modo que o bloco foi o segundo principal destino do agro brasileiro, com 14,6% de participação. Os aumentos nas vendas de café verde (+US$ 1,1 bilhão), milho (+US$ 367,</w:t>
      </w:r>
      <w:r w:rsidRPr="34A3E024" w:rsidR="5308ED18">
        <w:rPr>
          <w:rFonts w:ascii="Aptos" w:hAnsi="Aptos" w:eastAsia="Aptos" w:cs="Aptos"/>
          <w:noProof w:val="0"/>
          <w:sz w:val="24"/>
          <w:szCs w:val="24"/>
          <w:lang w:val="pt-BR"/>
        </w:rPr>
        <w:t>79</w:t>
      </w:r>
      <w:r w:rsidRPr="34A3E024" w:rsidR="6B74AABF">
        <w:rPr>
          <w:rFonts w:ascii="Aptos" w:hAnsi="Aptos" w:eastAsia="Aptos" w:cs="Aptos"/>
          <w:noProof w:val="0"/>
          <w:sz w:val="24"/>
          <w:szCs w:val="24"/>
          <w:lang w:val="pt-BR"/>
        </w:rPr>
        <w:t xml:space="preserve"> milhões) e de carne bovina </w:t>
      </w:r>
      <w:r w:rsidRPr="34A3E024" w:rsidR="6B74AABF">
        <w:rPr>
          <w:rFonts w:ascii="Aptos" w:hAnsi="Aptos" w:eastAsia="Aptos" w:cs="Aptos"/>
          <w:i w:val="1"/>
          <w:iCs w:val="1"/>
          <w:noProof w:val="0"/>
          <w:sz w:val="24"/>
          <w:szCs w:val="24"/>
          <w:lang w:val="pt-BR"/>
        </w:rPr>
        <w:t>in natura</w:t>
      </w:r>
      <w:r w:rsidRPr="34A3E024" w:rsidR="6B74AABF">
        <w:rPr>
          <w:rFonts w:ascii="Aptos" w:hAnsi="Aptos" w:eastAsia="Aptos" w:cs="Aptos"/>
          <w:noProof w:val="0"/>
          <w:sz w:val="24"/>
          <w:szCs w:val="24"/>
          <w:lang w:val="pt-BR"/>
        </w:rPr>
        <w:t xml:space="preserve"> (+US$ 254,</w:t>
      </w:r>
      <w:r w:rsidRPr="34A3E024" w:rsidR="1D8A607D">
        <w:rPr>
          <w:rFonts w:ascii="Aptos" w:hAnsi="Aptos" w:eastAsia="Aptos" w:cs="Aptos"/>
          <w:noProof w:val="0"/>
          <w:sz w:val="24"/>
          <w:szCs w:val="24"/>
          <w:lang w:val="pt-BR"/>
        </w:rPr>
        <w:t>6</w:t>
      </w:r>
      <w:r w:rsidRPr="34A3E024" w:rsidR="6B74AABF">
        <w:rPr>
          <w:rFonts w:ascii="Aptos" w:hAnsi="Aptos" w:eastAsia="Aptos" w:cs="Aptos"/>
          <w:noProof w:val="0"/>
          <w:sz w:val="24"/>
          <w:szCs w:val="24"/>
          <w:lang w:val="pt-BR"/>
        </w:rPr>
        <w:t>7 milhões) foram os principais fatores para o desempenho positivo registrado no período. Por outro lado, a queda nas exportações de soja em grãos (-US$ 52</w:t>
      </w:r>
      <w:r w:rsidRPr="34A3E024" w:rsidR="4521857B">
        <w:rPr>
          <w:rFonts w:ascii="Aptos" w:hAnsi="Aptos" w:eastAsia="Aptos" w:cs="Aptos"/>
          <w:noProof w:val="0"/>
          <w:sz w:val="24"/>
          <w:szCs w:val="24"/>
          <w:lang w:val="pt-BR"/>
        </w:rPr>
        <w:t>1,95</w:t>
      </w:r>
      <w:r w:rsidRPr="34A3E024" w:rsidR="6B74AABF">
        <w:rPr>
          <w:rFonts w:ascii="Aptos" w:hAnsi="Aptos" w:eastAsia="Aptos" w:cs="Aptos"/>
          <w:noProof w:val="0"/>
          <w:sz w:val="24"/>
          <w:szCs w:val="24"/>
          <w:lang w:val="pt-BR"/>
        </w:rPr>
        <w:t xml:space="preserve"> milhões), celulose (-US$ 316,</w:t>
      </w:r>
      <w:r w:rsidRPr="34A3E024" w:rsidR="7539D9B7">
        <w:rPr>
          <w:rFonts w:ascii="Aptos" w:hAnsi="Aptos" w:eastAsia="Aptos" w:cs="Aptos"/>
          <w:noProof w:val="0"/>
          <w:sz w:val="24"/>
          <w:szCs w:val="24"/>
          <w:lang w:val="pt-BR"/>
        </w:rPr>
        <w:t>5</w:t>
      </w:r>
      <w:r w:rsidRPr="34A3E024" w:rsidR="6B74AABF">
        <w:rPr>
          <w:rFonts w:ascii="Aptos" w:hAnsi="Aptos" w:eastAsia="Aptos" w:cs="Aptos"/>
          <w:noProof w:val="0"/>
          <w:sz w:val="24"/>
          <w:szCs w:val="24"/>
          <w:lang w:val="pt-BR"/>
        </w:rPr>
        <w:t>6 milhões), suco de laranja (-US$ 166,</w:t>
      </w:r>
      <w:r w:rsidRPr="34A3E024" w:rsidR="1B9D5722">
        <w:rPr>
          <w:rFonts w:ascii="Aptos" w:hAnsi="Aptos" w:eastAsia="Aptos" w:cs="Aptos"/>
          <w:noProof w:val="0"/>
          <w:sz w:val="24"/>
          <w:szCs w:val="24"/>
          <w:lang w:val="pt-BR"/>
        </w:rPr>
        <w:t>3</w:t>
      </w:r>
      <w:r w:rsidRPr="34A3E024" w:rsidR="6B74AABF">
        <w:rPr>
          <w:rFonts w:ascii="Aptos" w:hAnsi="Aptos" w:eastAsia="Aptos" w:cs="Aptos"/>
          <w:noProof w:val="0"/>
          <w:sz w:val="24"/>
          <w:szCs w:val="24"/>
          <w:lang w:val="pt-BR"/>
        </w:rPr>
        <w:t>3 milhões) e farelo de soja (-US$ 114,</w:t>
      </w:r>
      <w:r w:rsidRPr="34A3E024" w:rsidR="1205B5F5">
        <w:rPr>
          <w:rFonts w:ascii="Aptos" w:hAnsi="Aptos" w:eastAsia="Aptos" w:cs="Aptos"/>
          <w:noProof w:val="0"/>
          <w:sz w:val="24"/>
          <w:szCs w:val="24"/>
          <w:lang w:val="pt-BR"/>
        </w:rPr>
        <w:t>75</w:t>
      </w:r>
      <w:r w:rsidRPr="34A3E024" w:rsidR="6B74AABF">
        <w:rPr>
          <w:rFonts w:ascii="Aptos" w:hAnsi="Aptos" w:eastAsia="Aptos" w:cs="Aptos"/>
          <w:noProof w:val="0"/>
          <w:sz w:val="24"/>
          <w:szCs w:val="24"/>
          <w:lang w:val="pt-BR"/>
        </w:rPr>
        <w:t xml:space="preserve"> milhões) tiveram impacto negativo relevante sobre a pauta exportadora brasileira ao mercado chinês. Em termos de valor exportado os produtos que se destacaram foram: café verde (US$ 4,9</w:t>
      </w:r>
      <w:r w:rsidRPr="34A3E024" w:rsidR="3B64EA42">
        <w:rPr>
          <w:rFonts w:ascii="Aptos" w:hAnsi="Aptos" w:eastAsia="Aptos" w:cs="Aptos"/>
          <w:noProof w:val="0"/>
          <w:sz w:val="24"/>
          <w:szCs w:val="24"/>
          <w:lang w:val="pt-BR"/>
        </w:rPr>
        <w:t>3</w:t>
      </w:r>
      <w:r w:rsidRPr="34A3E024" w:rsidR="6B74AABF">
        <w:rPr>
          <w:rFonts w:ascii="Aptos" w:hAnsi="Aptos" w:eastAsia="Aptos" w:cs="Aptos"/>
          <w:noProof w:val="0"/>
          <w:sz w:val="24"/>
          <w:szCs w:val="24"/>
          <w:lang w:val="pt-BR"/>
        </w:rPr>
        <w:t xml:space="preserve"> bilhões e 26,7% de participação no total exportado para a União Europeia); farelo de soja (US$ 2,9</w:t>
      </w:r>
      <w:r w:rsidRPr="34A3E024" w:rsidR="43B62294">
        <w:rPr>
          <w:rFonts w:ascii="Aptos" w:hAnsi="Aptos" w:eastAsia="Aptos" w:cs="Aptos"/>
          <w:noProof w:val="0"/>
          <w:sz w:val="24"/>
          <w:szCs w:val="24"/>
          <w:lang w:val="pt-BR"/>
        </w:rPr>
        <w:t>4</w:t>
      </w:r>
      <w:r w:rsidRPr="34A3E024" w:rsidR="6B74AABF">
        <w:rPr>
          <w:rFonts w:ascii="Aptos" w:hAnsi="Aptos" w:eastAsia="Aptos" w:cs="Aptos"/>
          <w:noProof w:val="0"/>
          <w:sz w:val="24"/>
          <w:szCs w:val="24"/>
          <w:lang w:val="pt-BR"/>
        </w:rPr>
        <w:t xml:space="preserve"> bilhões e 16,0%); soja em grãos (US$ 2,</w:t>
      </w:r>
      <w:r w:rsidRPr="34A3E024" w:rsidR="7530CD8D">
        <w:rPr>
          <w:rFonts w:ascii="Aptos" w:hAnsi="Aptos" w:eastAsia="Aptos" w:cs="Aptos"/>
          <w:noProof w:val="0"/>
          <w:sz w:val="24"/>
          <w:szCs w:val="24"/>
          <w:lang w:val="pt-BR"/>
        </w:rPr>
        <w:t>27</w:t>
      </w:r>
      <w:r w:rsidRPr="34A3E024" w:rsidR="6B74AABF">
        <w:rPr>
          <w:rFonts w:ascii="Aptos" w:hAnsi="Aptos" w:eastAsia="Aptos" w:cs="Aptos"/>
          <w:noProof w:val="0"/>
          <w:sz w:val="24"/>
          <w:szCs w:val="24"/>
          <w:lang w:val="pt-BR"/>
        </w:rPr>
        <w:t xml:space="preserve"> </w:t>
      </w:r>
      <w:r w:rsidRPr="34A3E024" w:rsidR="6B74AABF">
        <w:rPr>
          <w:rFonts w:ascii="Aptos" w:hAnsi="Aptos" w:eastAsia="Aptos" w:cs="Aptos"/>
          <w:noProof w:val="0"/>
          <w:sz w:val="24"/>
          <w:szCs w:val="24"/>
          <w:lang w:val="pt-BR"/>
        </w:rPr>
        <w:t xml:space="preserve">bilhões e 12,3% de </w:t>
      </w:r>
      <w:r w:rsidRPr="34A3E024" w:rsidR="6B74AABF">
        <w:rPr>
          <w:rFonts w:ascii="Aptos" w:hAnsi="Aptos" w:eastAsia="Aptos" w:cs="Aptos"/>
          <w:i w:val="1"/>
          <w:iCs w:val="1"/>
          <w:noProof w:val="0"/>
          <w:sz w:val="24"/>
          <w:szCs w:val="24"/>
          <w:lang w:val="pt-BR"/>
        </w:rPr>
        <w:t>market</w:t>
      </w:r>
      <w:r w:rsidRPr="34A3E024" w:rsidR="6B74AABF">
        <w:rPr>
          <w:rFonts w:ascii="Aptos" w:hAnsi="Aptos" w:eastAsia="Aptos" w:cs="Aptos"/>
          <w:i w:val="1"/>
          <w:iCs w:val="1"/>
          <w:noProof w:val="0"/>
          <w:sz w:val="24"/>
          <w:szCs w:val="24"/>
          <w:lang w:val="pt-BR"/>
        </w:rPr>
        <w:t xml:space="preserve"> </w:t>
      </w:r>
      <w:r w:rsidRPr="34A3E024" w:rsidR="6B74AABF">
        <w:rPr>
          <w:rFonts w:ascii="Aptos" w:hAnsi="Aptos" w:eastAsia="Aptos" w:cs="Aptos"/>
          <w:i w:val="1"/>
          <w:iCs w:val="1"/>
          <w:noProof w:val="0"/>
          <w:sz w:val="24"/>
          <w:szCs w:val="24"/>
          <w:lang w:val="pt-BR"/>
        </w:rPr>
        <w:t>share</w:t>
      </w:r>
      <w:r w:rsidRPr="34A3E024" w:rsidR="6B74AABF">
        <w:rPr>
          <w:rFonts w:ascii="Aptos" w:hAnsi="Aptos" w:eastAsia="Aptos" w:cs="Aptos"/>
          <w:noProof w:val="0"/>
          <w:sz w:val="24"/>
          <w:szCs w:val="24"/>
          <w:lang w:val="pt-BR"/>
        </w:rPr>
        <w:t>); celulose (US$ 1,6</w:t>
      </w:r>
      <w:r w:rsidRPr="34A3E024" w:rsidR="5C0EF4A9">
        <w:rPr>
          <w:rFonts w:ascii="Aptos" w:hAnsi="Aptos" w:eastAsia="Aptos" w:cs="Aptos"/>
          <w:noProof w:val="0"/>
          <w:sz w:val="24"/>
          <w:szCs w:val="24"/>
          <w:lang w:val="pt-BR"/>
        </w:rPr>
        <w:t>4</w:t>
      </w:r>
      <w:r w:rsidRPr="34A3E024" w:rsidR="6B74AABF">
        <w:rPr>
          <w:rFonts w:ascii="Aptos" w:hAnsi="Aptos" w:eastAsia="Aptos" w:cs="Aptos"/>
          <w:noProof w:val="0"/>
          <w:sz w:val="24"/>
          <w:szCs w:val="24"/>
          <w:lang w:val="pt-BR"/>
        </w:rPr>
        <w:t xml:space="preserve"> bilhão e 8,9%) e suco de laranja (US$ 1,1 bilhão e 6,0% de participação). </w:t>
      </w:r>
      <w:r w:rsidRPr="34A3E024" w:rsidR="6B74AABF">
        <w:rPr>
          <w:rFonts w:ascii="Aptos" w:hAnsi="Aptos" w:eastAsia="Aptos" w:cs="Aptos"/>
          <w:noProof w:val="0"/>
          <w:sz w:val="24"/>
          <w:szCs w:val="24"/>
          <w:lang w:val="pt-BR"/>
        </w:rPr>
        <w:t xml:space="preserve"> </w:t>
      </w:r>
    </w:p>
    <w:p w:rsidR="6B74AABF" w:rsidP="34A3E024" w:rsidRDefault="6B74AABF" w14:paraId="421F9849" w14:textId="25FB1186">
      <w:pPr>
        <w:pStyle w:val="Normal"/>
        <w:suppressLineNumbers w:val="0"/>
        <w:bidi w:val="0"/>
        <w:spacing w:before="0" w:beforeAutospacing="off" w:after="160" w:afterAutospacing="off" w:line="257" w:lineRule="auto"/>
        <w:ind w:left="0" w:right="0"/>
        <w:jc w:val="both"/>
        <w:rPr>
          <w:rFonts w:ascii="Aptos" w:hAnsi="Aptos" w:eastAsia="Aptos" w:cs="Aptos"/>
          <w:noProof w:val="0"/>
          <w:sz w:val="24"/>
          <w:szCs w:val="24"/>
          <w:lang w:val="pt-BR"/>
        </w:rPr>
      </w:pPr>
      <w:r w:rsidRPr="34A3E024" w:rsidR="6B74AABF">
        <w:rPr>
          <w:rFonts w:ascii="Aptos" w:hAnsi="Aptos" w:eastAsia="Aptos" w:cs="Aptos"/>
          <w:noProof w:val="0"/>
          <w:sz w:val="24"/>
          <w:szCs w:val="24"/>
          <w:lang w:val="pt-BR"/>
        </w:rPr>
        <w:t>Os Estados Unidos apresentaram incremento de sua participação nas vendas externas de produtos agropecuários brasileiros entre janeiro e setembro de 2024 e janeiro-setembro de 2025, passando de 6,7% para os atuais 7,2%, com vendas externas de US$ 9,1</w:t>
      </w:r>
      <w:r w:rsidRPr="34A3E024" w:rsidR="6DD6F3B7">
        <w:rPr>
          <w:rFonts w:ascii="Aptos" w:hAnsi="Aptos" w:eastAsia="Aptos" w:cs="Aptos"/>
          <w:noProof w:val="0"/>
          <w:sz w:val="24"/>
          <w:szCs w:val="24"/>
          <w:lang w:val="pt-BR"/>
        </w:rPr>
        <w:t>3</w:t>
      </w:r>
      <w:r w:rsidRPr="34A3E024" w:rsidR="6B74AABF">
        <w:rPr>
          <w:rFonts w:ascii="Aptos" w:hAnsi="Aptos" w:eastAsia="Aptos" w:cs="Aptos"/>
          <w:noProof w:val="0"/>
          <w:sz w:val="24"/>
          <w:szCs w:val="24"/>
          <w:lang w:val="pt-BR"/>
        </w:rPr>
        <w:t xml:space="preserve"> bilhões (+7,6%). Os crescimentos nas exportações de carne bovina </w:t>
      </w:r>
      <w:r w:rsidRPr="34A3E024" w:rsidR="6B74AABF">
        <w:rPr>
          <w:rFonts w:ascii="Aptos" w:hAnsi="Aptos" w:eastAsia="Aptos" w:cs="Aptos"/>
          <w:i w:val="1"/>
          <w:iCs w:val="1"/>
          <w:noProof w:val="0"/>
          <w:sz w:val="24"/>
          <w:szCs w:val="24"/>
          <w:lang w:val="pt-BR"/>
        </w:rPr>
        <w:t>in natura</w:t>
      </w:r>
      <w:r w:rsidRPr="34A3E024" w:rsidR="6B74AABF">
        <w:rPr>
          <w:rFonts w:ascii="Aptos" w:hAnsi="Aptos" w:eastAsia="Aptos" w:cs="Aptos"/>
          <w:noProof w:val="0"/>
          <w:sz w:val="24"/>
          <w:szCs w:val="24"/>
          <w:lang w:val="pt-BR"/>
        </w:rPr>
        <w:t xml:space="preserve"> (+US$ 375,3</w:t>
      </w:r>
      <w:r w:rsidRPr="34A3E024" w:rsidR="093583F9">
        <w:rPr>
          <w:rFonts w:ascii="Aptos" w:hAnsi="Aptos" w:eastAsia="Aptos" w:cs="Aptos"/>
          <w:noProof w:val="0"/>
          <w:sz w:val="24"/>
          <w:szCs w:val="24"/>
          <w:lang w:val="pt-BR"/>
        </w:rPr>
        <w:t>3</w:t>
      </w:r>
      <w:r w:rsidRPr="34A3E024" w:rsidR="6B74AABF">
        <w:rPr>
          <w:rFonts w:ascii="Aptos" w:hAnsi="Aptos" w:eastAsia="Aptos" w:cs="Aptos"/>
          <w:noProof w:val="0"/>
          <w:sz w:val="24"/>
          <w:szCs w:val="24"/>
          <w:lang w:val="pt-BR"/>
        </w:rPr>
        <w:t xml:space="preserve"> milhões), suco de laranja (+USS 334,</w:t>
      </w:r>
      <w:r w:rsidRPr="34A3E024" w:rsidR="2B4D4D2C">
        <w:rPr>
          <w:rFonts w:ascii="Aptos" w:hAnsi="Aptos" w:eastAsia="Aptos" w:cs="Aptos"/>
          <w:noProof w:val="0"/>
          <w:sz w:val="24"/>
          <w:szCs w:val="24"/>
          <w:lang w:val="pt-BR"/>
        </w:rPr>
        <w:t>29</w:t>
      </w:r>
      <w:r w:rsidRPr="34A3E024" w:rsidR="6B74AABF">
        <w:rPr>
          <w:rFonts w:ascii="Aptos" w:hAnsi="Aptos" w:eastAsia="Aptos" w:cs="Aptos"/>
          <w:noProof w:val="0"/>
          <w:sz w:val="24"/>
          <w:szCs w:val="24"/>
          <w:lang w:val="pt-BR"/>
        </w:rPr>
        <w:t xml:space="preserve"> milhões), café verde (+US$ 306,0</w:t>
      </w:r>
      <w:r w:rsidRPr="34A3E024" w:rsidR="73419870">
        <w:rPr>
          <w:rFonts w:ascii="Aptos" w:hAnsi="Aptos" w:eastAsia="Aptos" w:cs="Aptos"/>
          <w:noProof w:val="0"/>
          <w:sz w:val="24"/>
          <w:szCs w:val="24"/>
          <w:lang w:val="pt-BR"/>
        </w:rPr>
        <w:t>5</w:t>
      </w:r>
      <w:r w:rsidRPr="34A3E024" w:rsidR="6B74AABF">
        <w:rPr>
          <w:rFonts w:ascii="Aptos" w:hAnsi="Aptos" w:eastAsia="Aptos" w:cs="Aptos"/>
          <w:noProof w:val="0"/>
          <w:sz w:val="24"/>
          <w:szCs w:val="24"/>
          <w:lang w:val="pt-BR"/>
        </w:rPr>
        <w:t xml:space="preserve"> milhões) e sebo bovino (+US$ 176,</w:t>
      </w:r>
      <w:r w:rsidRPr="34A3E024" w:rsidR="3F9DF2BD">
        <w:rPr>
          <w:rFonts w:ascii="Aptos" w:hAnsi="Aptos" w:eastAsia="Aptos" w:cs="Aptos"/>
          <w:noProof w:val="0"/>
          <w:sz w:val="24"/>
          <w:szCs w:val="24"/>
          <w:lang w:val="pt-BR"/>
        </w:rPr>
        <w:t>69</w:t>
      </w:r>
      <w:r w:rsidRPr="34A3E024" w:rsidR="6B74AABF">
        <w:rPr>
          <w:rFonts w:ascii="Aptos" w:hAnsi="Aptos" w:eastAsia="Aptos" w:cs="Aptos"/>
          <w:noProof w:val="0"/>
          <w:sz w:val="24"/>
          <w:szCs w:val="24"/>
          <w:lang w:val="pt-BR"/>
        </w:rPr>
        <w:t xml:space="preserve"> milhões) foram os principais responsáveis pelo resultado observado. Por outro lado, cabe ressaltar a queda nas exportações de açúcar de cana em bruto (-US$ 223,</w:t>
      </w:r>
      <w:r w:rsidRPr="34A3E024" w:rsidR="1BACD0DE">
        <w:rPr>
          <w:rFonts w:ascii="Aptos" w:hAnsi="Aptos" w:eastAsia="Aptos" w:cs="Aptos"/>
          <w:noProof w:val="0"/>
          <w:sz w:val="24"/>
          <w:szCs w:val="24"/>
          <w:lang w:val="pt-BR"/>
        </w:rPr>
        <w:t>28</w:t>
      </w:r>
      <w:r w:rsidRPr="34A3E024" w:rsidR="6B74AABF">
        <w:rPr>
          <w:rFonts w:ascii="Aptos" w:hAnsi="Aptos" w:eastAsia="Aptos" w:cs="Aptos"/>
          <w:noProof w:val="0"/>
          <w:sz w:val="24"/>
          <w:szCs w:val="24"/>
          <w:lang w:val="pt-BR"/>
        </w:rPr>
        <w:t xml:space="preserve"> milhões)</w:t>
      </w:r>
      <w:r w:rsidRPr="34A3E024" w:rsidR="55C74768">
        <w:rPr>
          <w:rFonts w:ascii="Aptos" w:hAnsi="Aptos" w:eastAsia="Aptos" w:cs="Aptos"/>
          <w:noProof w:val="0"/>
          <w:sz w:val="24"/>
          <w:szCs w:val="24"/>
          <w:lang w:val="pt-BR"/>
        </w:rPr>
        <w:t xml:space="preserve"> e</w:t>
      </w:r>
      <w:r w:rsidRPr="34A3E024" w:rsidR="6B74AABF">
        <w:rPr>
          <w:rFonts w:ascii="Aptos" w:hAnsi="Aptos" w:eastAsia="Aptos" w:cs="Aptos"/>
          <w:noProof w:val="0"/>
          <w:sz w:val="24"/>
          <w:szCs w:val="24"/>
          <w:lang w:val="pt-BR"/>
        </w:rPr>
        <w:t xml:space="preserve"> celulose (-US$ 214,8 milhões), entre outros.  </w:t>
      </w:r>
      <w:r w:rsidRPr="34A3E024" w:rsidR="6B74AABF">
        <w:rPr>
          <w:rFonts w:ascii="Aptos" w:hAnsi="Aptos" w:eastAsia="Aptos" w:cs="Aptos"/>
          <w:noProof w:val="0"/>
          <w:sz w:val="24"/>
          <w:szCs w:val="24"/>
          <w:lang w:val="pt-BR"/>
        </w:rPr>
        <w:t xml:space="preserve"> </w:t>
      </w:r>
    </w:p>
    <w:p w:rsidR="6B74AABF" w:rsidP="34A3E024" w:rsidRDefault="6B74AABF" w14:paraId="35EE3A09" w14:textId="6F71C3D6">
      <w:pPr>
        <w:pStyle w:val="Normal"/>
        <w:suppressLineNumbers w:val="0"/>
        <w:bidi w:val="0"/>
        <w:spacing w:before="0" w:beforeAutospacing="off" w:after="160" w:afterAutospacing="off" w:line="257" w:lineRule="auto"/>
        <w:ind w:left="0" w:right="0"/>
        <w:jc w:val="both"/>
        <w:rPr>
          <w:rFonts w:ascii="Aptos" w:hAnsi="Aptos" w:eastAsia="Aptos" w:cs="Aptos"/>
          <w:noProof w:val="0"/>
          <w:sz w:val="24"/>
          <w:szCs w:val="24"/>
          <w:lang w:val="pt-BR"/>
        </w:rPr>
      </w:pPr>
      <w:r w:rsidRPr="34A3E024" w:rsidR="6B74AABF">
        <w:rPr>
          <w:rFonts w:ascii="Aptos" w:hAnsi="Aptos" w:eastAsia="Aptos" w:cs="Aptos"/>
          <w:noProof w:val="0"/>
          <w:sz w:val="24"/>
          <w:szCs w:val="24"/>
          <w:lang w:val="pt-BR"/>
        </w:rPr>
        <w:t xml:space="preserve">Além da China, União Europeia e Estados Unidos, os mercados que mais contribuíram para o crescimento das vendas externas brasileiras do agronegócio </w:t>
      </w:r>
      <w:r w:rsidRPr="34A3E024" w:rsidR="6B74AABF">
        <w:rPr>
          <w:rFonts w:ascii="Aptos" w:hAnsi="Aptos" w:eastAsia="Aptos" w:cs="Aptos"/>
          <w:noProof w:val="0"/>
          <w:sz w:val="24"/>
          <w:szCs w:val="24"/>
          <w:lang w:val="pt-BR"/>
        </w:rPr>
        <w:t xml:space="preserve">entre janeiro e </w:t>
      </w:r>
      <w:r w:rsidRPr="34A3E024" w:rsidR="6B74AABF">
        <w:rPr>
          <w:rFonts w:ascii="Aptos" w:hAnsi="Aptos" w:eastAsia="Aptos" w:cs="Aptos"/>
          <w:noProof w:val="0"/>
          <w:sz w:val="24"/>
          <w:szCs w:val="24"/>
          <w:lang w:val="pt-BR"/>
        </w:rPr>
        <w:t xml:space="preserve">setembro de 2025 </w:t>
      </w:r>
      <w:r w:rsidRPr="34A3E024" w:rsidR="6B74AABF">
        <w:rPr>
          <w:rFonts w:ascii="Aptos" w:hAnsi="Aptos" w:eastAsia="Aptos" w:cs="Aptos"/>
          <w:noProof w:val="0"/>
          <w:sz w:val="24"/>
          <w:szCs w:val="24"/>
          <w:lang w:val="pt-BR"/>
        </w:rPr>
        <w:t xml:space="preserve">em relação ao mesmo período em 2024 foram: Paquistão (+US$ </w:t>
      </w:r>
      <w:r w:rsidRPr="34A3E024" w:rsidR="6B74AABF">
        <w:rPr>
          <w:rFonts w:ascii="Aptos" w:hAnsi="Aptos" w:eastAsia="Aptos" w:cs="Aptos"/>
          <w:noProof w:val="0"/>
          <w:sz w:val="24"/>
          <w:szCs w:val="24"/>
          <w:lang w:val="pt-BR"/>
        </w:rPr>
        <w:t xml:space="preserve">864,9 milhões); </w:t>
      </w:r>
      <w:r w:rsidRPr="34A3E024" w:rsidR="6B74AABF">
        <w:rPr>
          <w:rFonts w:ascii="Aptos" w:hAnsi="Aptos" w:eastAsia="Aptos" w:cs="Aptos"/>
          <w:noProof w:val="0"/>
          <w:sz w:val="24"/>
          <w:szCs w:val="24"/>
          <w:lang w:val="pt-BR"/>
        </w:rPr>
        <w:t xml:space="preserve">Argentina (+US$ </w:t>
      </w:r>
      <w:r w:rsidRPr="34A3E024" w:rsidR="6B74AABF">
        <w:rPr>
          <w:rFonts w:ascii="Aptos" w:hAnsi="Aptos" w:eastAsia="Aptos" w:cs="Aptos"/>
          <w:noProof w:val="0"/>
          <w:sz w:val="24"/>
          <w:szCs w:val="24"/>
          <w:lang w:val="pt-BR"/>
        </w:rPr>
        <w:t>61</w:t>
      </w:r>
      <w:r w:rsidRPr="34A3E024" w:rsidR="148ACFD1">
        <w:rPr>
          <w:rFonts w:ascii="Aptos" w:hAnsi="Aptos" w:eastAsia="Aptos" w:cs="Aptos"/>
          <w:noProof w:val="0"/>
          <w:sz w:val="24"/>
          <w:szCs w:val="24"/>
          <w:lang w:val="pt-BR"/>
        </w:rPr>
        <w:t>6,96</w:t>
      </w:r>
      <w:r w:rsidRPr="34A3E024" w:rsidR="6B74AABF">
        <w:rPr>
          <w:rFonts w:ascii="Aptos" w:hAnsi="Aptos" w:eastAsia="Aptos" w:cs="Aptos"/>
          <w:noProof w:val="0"/>
          <w:sz w:val="24"/>
          <w:szCs w:val="24"/>
          <w:lang w:val="pt-BR"/>
        </w:rPr>
        <w:t xml:space="preserve"> milhões)</w:t>
      </w:r>
      <w:r w:rsidRPr="34A3E024" w:rsidR="6B74AABF">
        <w:rPr>
          <w:rFonts w:ascii="Aptos" w:hAnsi="Aptos" w:eastAsia="Aptos" w:cs="Aptos"/>
          <w:noProof w:val="0"/>
          <w:sz w:val="24"/>
          <w:szCs w:val="24"/>
          <w:lang w:val="pt-BR"/>
        </w:rPr>
        <w:t xml:space="preserve">; </w:t>
      </w:r>
      <w:r w:rsidRPr="34A3E024" w:rsidR="6B74AABF">
        <w:rPr>
          <w:rFonts w:ascii="Aptos" w:hAnsi="Aptos" w:eastAsia="Aptos" w:cs="Aptos"/>
          <w:noProof w:val="0"/>
          <w:sz w:val="24"/>
          <w:szCs w:val="24"/>
          <w:lang w:val="pt-BR"/>
        </w:rPr>
        <w:t>México (+279,</w:t>
      </w:r>
      <w:r w:rsidRPr="34A3E024" w:rsidR="421C5AC4">
        <w:rPr>
          <w:rFonts w:ascii="Aptos" w:hAnsi="Aptos" w:eastAsia="Aptos" w:cs="Aptos"/>
          <w:noProof w:val="0"/>
          <w:sz w:val="24"/>
          <w:szCs w:val="24"/>
          <w:lang w:val="pt-BR"/>
        </w:rPr>
        <w:t>19</w:t>
      </w:r>
      <w:r w:rsidRPr="34A3E024" w:rsidR="6B74AABF">
        <w:rPr>
          <w:rFonts w:ascii="Aptos" w:hAnsi="Aptos" w:eastAsia="Aptos" w:cs="Aptos"/>
          <w:noProof w:val="0"/>
          <w:sz w:val="24"/>
          <w:szCs w:val="24"/>
          <w:lang w:val="pt-BR"/>
        </w:rPr>
        <w:t xml:space="preserve"> milhões), Índia (+US$ 241,</w:t>
      </w:r>
      <w:r w:rsidRPr="34A3E024" w:rsidR="61261542">
        <w:rPr>
          <w:rFonts w:ascii="Aptos" w:hAnsi="Aptos" w:eastAsia="Aptos" w:cs="Aptos"/>
          <w:noProof w:val="0"/>
          <w:sz w:val="24"/>
          <w:szCs w:val="24"/>
          <w:lang w:val="pt-BR"/>
        </w:rPr>
        <w:t>08</w:t>
      </w:r>
      <w:r w:rsidRPr="34A3E024" w:rsidR="6B74AABF">
        <w:rPr>
          <w:rFonts w:ascii="Aptos" w:hAnsi="Aptos" w:eastAsia="Aptos" w:cs="Aptos"/>
          <w:noProof w:val="0"/>
          <w:sz w:val="24"/>
          <w:szCs w:val="24"/>
          <w:lang w:val="pt-BR"/>
        </w:rPr>
        <w:t xml:space="preserve"> milhões), Reino Unido (+US$ 135,</w:t>
      </w:r>
      <w:r w:rsidRPr="34A3E024" w:rsidR="2DBCE2BE">
        <w:rPr>
          <w:rFonts w:ascii="Aptos" w:hAnsi="Aptos" w:eastAsia="Aptos" w:cs="Aptos"/>
          <w:noProof w:val="0"/>
          <w:sz w:val="24"/>
          <w:szCs w:val="24"/>
          <w:lang w:val="pt-BR"/>
        </w:rPr>
        <w:t>77</w:t>
      </w:r>
      <w:r w:rsidRPr="34A3E024" w:rsidR="6B74AABF">
        <w:rPr>
          <w:rFonts w:ascii="Aptos" w:hAnsi="Aptos" w:eastAsia="Aptos" w:cs="Aptos"/>
          <w:noProof w:val="0"/>
          <w:sz w:val="24"/>
          <w:szCs w:val="24"/>
          <w:lang w:val="pt-BR"/>
        </w:rPr>
        <w:t xml:space="preserve"> milhões) e Paraguai (+US$ 100,0 milhões).</w:t>
      </w:r>
    </w:p>
    <w:p w:rsidR="34A3E024" w:rsidP="34A3E024" w:rsidRDefault="34A3E024" w14:paraId="30EDC3D0" w14:textId="026FF045">
      <w:pPr>
        <w:spacing w:line="257" w:lineRule="auto"/>
        <w:jc w:val="both"/>
        <w:rPr>
          <w:sz w:val="24"/>
          <w:szCs w:val="24"/>
        </w:rPr>
      </w:pPr>
    </w:p>
    <w:p w:rsidR="009A1331" w:rsidP="34A3E024" w:rsidRDefault="002E769E" w14:paraId="249AADD6" w14:textId="53A7E02C">
      <w:pPr>
        <w:spacing w:line="257" w:lineRule="auto"/>
        <w:jc w:val="both"/>
        <w:rPr>
          <w:rFonts w:eastAsia="游ゴシック" w:eastAsiaTheme="minorEastAsia"/>
          <w:sz w:val="24"/>
          <w:szCs w:val="24"/>
        </w:rPr>
      </w:pPr>
      <w:r w:rsidR="396CA387">
        <w:drawing>
          <wp:inline wp14:editId="1C6D2433" wp14:anchorId="6A4FECA5">
            <wp:extent cx="6188710" cy="3852545"/>
            <wp:effectExtent l="0" t="0" r="2540" b="0"/>
            <wp:docPr id="2116934762" name="Imagem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16934762" name=""/>
                    <pic:cNvPicPr/>
                  </pic:nvPicPr>
                  <pic:blipFill>
                    <a:blip xmlns:r="http://schemas.openxmlformats.org/officeDocument/2006/relationships" r:embed="rId14"/>
                    <a:stretch>
                      <a:fillRect/>
                    </a:stretch>
                  </pic:blipFill>
                  <pic:spPr>
                    <a:xfrm>
                      <a:off x="0" y="0"/>
                      <a:ext cx="6188710" cy="3852545"/>
                    </a:xfrm>
                    <a:prstGeom prst="rect">
                      <a:avLst/>
                    </a:prstGeom>
                  </pic:spPr>
                </pic:pic>
              </a:graphicData>
            </a:graphic>
          </wp:inline>
        </w:drawing>
      </w:r>
    </w:p>
    <w:p w:rsidR="0EF66B0E" w:rsidP="34A3E024" w:rsidRDefault="0EF66B0E" w14:paraId="2598F291" w14:textId="694A2DD6">
      <w:pPr>
        <w:spacing w:line="257" w:lineRule="auto"/>
        <w:ind w:firstLine="708"/>
        <w:jc w:val="both"/>
        <w:rPr>
          <w:rFonts w:ascii="Aptos" w:hAnsi="Aptos" w:eastAsia="Aptos" w:cs="Aptos"/>
          <w:sz w:val="24"/>
          <w:szCs w:val="24"/>
        </w:rPr>
      </w:pPr>
    </w:p>
    <w:p w:rsidR="5D5C765D" w:rsidP="5D5C765D" w:rsidRDefault="5D5C765D" w14:paraId="4A6E9CF0" w14:textId="6DB97E7C">
      <w:pPr>
        <w:jc w:val="both"/>
        <w:rPr>
          <w:rFonts w:ascii="Aptos" w:hAnsi="Aptos" w:eastAsia="Aptos" w:cs="Aptos"/>
          <w:sz w:val="24"/>
          <w:szCs w:val="24"/>
        </w:rPr>
      </w:pPr>
    </w:p>
    <w:p w:rsidR="00680CF2" w:rsidP="34A3E024" w:rsidRDefault="00680CF2" w14:paraId="1B956B7B" w14:textId="6E8D9E45">
      <w:pPr>
        <w:pStyle w:val="PargrafodaLista"/>
        <w:ind w:left="360"/>
        <w:jc w:val="center"/>
        <w:rPr>
          <w:b w:val="1"/>
          <w:bCs w:val="1"/>
          <w:sz w:val="24"/>
          <w:szCs w:val="24"/>
        </w:rPr>
      </w:pPr>
    </w:p>
    <w:p w:rsidR="00075BA5" w:rsidP="34A3E024" w:rsidRDefault="00075BA5" w14:paraId="34DCE771" w14:textId="50FFA658">
      <w:pPr>
        <w:pStyle w:val="PargrafodaLista"/>
        <w:ind w:left="360"/>
        <w:jc w:val="center"/>
        <w:rPr>
          <w:b w:val="1"/>
          <w:bCs w:val="1"/>
          <w:sz w:val="24"/>
          <w:szCs w:val="24"/>
        </w:rPr>
      </w:pPr>
    </w:p>
    <w:p w:rsidR="00075BA5" w:rsidP="7311C507" w:rsidRDefault="00075BA5" w14:paraId="4D7FB39C" w14:textId="3BB1E5BA">
      <w:pPr>
        <w:pStyle w:val="PargrafodaLista"/>
        <w:ind w:left="360"/>
        <w:jc w:val="center"/>
        <w:rPr>
          <w:b w:val="1"/>
          <w:bCs w:val="1"/>
          <w:sz w:val="24"/>
          <w:szCs w:val="24"/>
        </w:rPr>
      </w:pPr>
      <w:r>
        <w:rPr>
          <w:noProof/>
        </w:rPr>
        <mc:AlternateContent>
          <mc:Choice Requires="wps">
            <w:drawing>
              <wp:inline distT="0" distB="0" distL="114300" distR="114300" wp14:anchorId="57BD01E1" wp14:editId="57B62EC7">
                <wp:extent cx="5943600" cy="2219325"/>
                <wp:effectExtent l="0" t="0" r="19050" b="28575"/>
                <wp:docPr id="1411054554" name="Caixa de Texto 1"/>
                <wp:cNvGraphicFramePr/>
                <a:graphic xmlns:a="http://schemas.openxmlformats.org/drawingml/2006/main">
                  <a:graphicData uri="http://schemas.microsoft.com/office/word/2010/wordprocessingShape">
                    <wps:wsp>
                      <wps:cNvSpPr txBox="1"/>
                      <wps:spPr>
                        <a:xfrm>
                          <a:off x="0" y="0"/>
                          <a:ext cx="5943600" cy="2219325"/>
                        </a:xfrm>
                        <a:prstGeom prst="rect">
                          <a:avLst/>
                        </a:prstGeom>
                        <a:solidFill>
                          <a:schemeClr val="lt1"/>
                        </a:solidFill>
                        <a:ln w="6350">
                          <a:solidFill>
                            <a:prstClr val="black"/>
                          </a:solidFill>
                        </a:ln>
                      </wps:spPr>
                      <wps:txbx>
                        <w:txbxContent>
                          <w:p w:rsidRPr="0068299C" w:rsidR="00055E07" w:rsidP="00445F72" w:rsidRDefault="00055E07" w14:paraId="6322F70F" w14:textId="77777777">
                            <w:pPr>
                              <w:jc w:val="center"/>
                              <w:rPr>
                                <w:sz w:val="20"/>
                                <w:szCs w:val="20"/>
                              </w:rPr>
                            </w:pPr>
                            <w:r w:rsidRPr="0068299C">
                              <w:rPr>
                                <w:sz w:val="20"/>
                                <w:szCs w:val="20"/>
                              </w:rPr>
                              <w:t>NOTA METODOLÓGICA</w:t>
                            </w:r>
                          </w:p>
                          <w:p w:rsidRPr="0068299C" w:rsidR="00EC08BD" w:rsidP="000E367F" w:rsidRDefault="00055E07" w14:paraId="44673DAF" w14:textId="0BD3BFD0">
                            <w:pPr>
                              <w:jc w:val="both"/>
                              <w:rPr>
                                <w:sz w:val="20"/>
                                <w:szCs w:val="20"/>
                              </w:rPr>
                            </w:pPr>
                            <w:r w:rsidRPr="0068299C">
                              <w:rPr>
                                <w:sz w:val="20"/>
                                <w:szCs w:val="20"/>
                              </w:rPr>
                              <w:t xml:space="preserve">A classificação de produtos do agronegócio utilizada nesta nota foi atualizada de acordo com a Resolução GECEX Nº </w:t>
                            </w:r>
                            <w:r w:rsidR="001D6446">
                              <w:rPr>
                                <w:sz w:val="20"/>
                                <w:szCs w:val="20"/>
                              </w:rPr>
                              <w:t>692</w:t>
                            </w:r>
                            <w:r w:rsidRPr="0068299C">
                              <w:rPr>
                                <w:sz w:val="20"/>
                                <w:szCs w:val="20"/>
                              </w:rPr>
                              <w:t xml:space="preserve">, de </w:t>
                            </w:r>
                            <w:r w:rsidR="001D6446">
                              <w:rPr>
                                <w:sz w:val="20"/>
                                <w:szCs w:val="20"/>
                              </w:rPr>
                              <w:t>27</w:t>
                            </w:r>
                            <w:r w:rsidRPr="0068299C">
                              <w:rPr>
                                <w:sz w:val="20"/>
                                <w:szCs w:val="20"/>
                              </w:rPr>
                              <w:t>/0</w:t>
                            </w:r>
                            <w:r w:rsidR="001D6446">
                              <w:rPr>
                                <w:sz w:val="20"/>
                                <w:szCs w:val="20"/>
                              </w:rPr>
                              <w:t>1</w:t>
                            </w:r>
                            <w:r w:rsidRPr="0068299C">
                              <w:rPr>
                                <w:sz w:val="20"/>
                                <w:szCs w:val="20"/>
                              </w:rPr>
                              <w:t>/202</w:t>
                            </w:r>
                            <w:r w:rsidR="001D6446">
                              <w:rPr>
                                <w:sz w:val="20"/>
                                <w:szCs w:val="20"/>
                              </w:rPr>
                              <w:t>5</w:t>
                            </w:r>
                            <w:r w:rsidRPr="0068299C">
                              <w:rPr>
                                <w:sz w:val="20"/>
                                <w:szCs w:val="20"/>
                              </w:rPr>
                              <w:t>, que alterou a Nomenclatura Comum do MERCOSUL – NCM para adaptá-la em relação às modificações do Sistema Harmonizado de Designação e de Codificação de Mercadorias (SH-2022), que estabelece um método internacional para a classificação de mercadorias.</w:t>
                            </w:r>
                            <w:r w:rsidR="00EC08BD">
                              <w:rPr>
                                <w:sz w:val="20"/>
                                <w:szCs w:val="20"/>
                              </w:rPr>
                              <w:t xml:space="preserve"> Disponível em: </w:t>
                            </w:r>
                            <w:r w:rsidRPr="00EC08BD" w:rsidR="00EC08BD">
                              <w:rPr>
                                <w:sz w:val="20"/>
                                <w:szCs w:val="20"/>
                              </w:rPr>
                              <w:t>https://www.gov.br/mdic/pt-br/assuntos/camex/resolucoes/resolucoes</w:t>
                            </w:r>
                          </w:p>
                          <w:p w:rsidRPr="0068299C" w:rsidR="00C311B8" w:rsidP="000E367F" w:rsidRDefault="00055E07" w14:paraId="07FC61FB" w14:textId="1CFF144E">
                            <w:pPr>
                              <w:jc w:val="both"/>
                              <w:rPr>
                                <w:sz w:val="20"/>
                                <w:szCs w:val="20"/>
                              </w:rPr>
                            </w:pPr>
                            <w:r w:rsidRPr="0068299C">
                              <w:rPr>
                                <w:sz w:val="20"/>
                                <w:szCs w:val="20"/>
                              </w:rPr>
                              <w:t>A Balança Comercial do Agronegócio utiliza uma classificação dos produtos do agronegócio que reúne 3.1</w:t>
                            </w:r>
                            <w:r w:rsidR="001D23C3">
                              <w:rPr>
                                <w:sz w:val="20"/>
                                <w:szCs w:val="20"/>
                              </w:rPr>
                              <w:t>10</w:t>
                            </w:r>
                            <w:r w:rsidRPr="0068299C">
                              <w:rPr>
                                <w:sz w:val="20"/>
                                <w:szCs w:val="20"/>
                              </w:rPr>
                              <w:t xml:space="preserve"> NCM’s em 25 setores. Essa é a mesma classificação utilizada no Sistema de Estatísticas de Comércio Exterior do Agronegócio Brasileiro, AGROSTAT BRASIL - base de dados online que oferece uma visão detalhada e atualizada das exportações e importações brasileiras do agronegócio. Mais informações da metodologia e classificação podem ser consultadas no site: http://agrostat.agricultura.gov.br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w14:anchorId="57BD01E1">
                <v:stroke joinstyle="miter"/>
                <v:path gradientshapeok="t" o:connecttype="rect"/>
              </v:shapetype>
              <v:shape id="Caixa de Texto 1" style="width:468pt;height:174.75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">
                <v:textbox>
                  <w:txbxContent>
                    <w:p w:rsidRPr="0068299C" w:rsidR="00055E07" w:rsidP="00445F72" w:rsidRDefault="00055E07" w14:paraId="6322F70F" w14:textId="77777777">
                      <w:pPr>
                        <w:jc w:val="center"/>
                        <w:rPr>
                          <w:sz w:val="20"/>
                          <w:szCs w:val="20"/>
                        </w:rPr>
                      </w:pPr>
                      <w:r w:rsidRPr="0068299C">
                        <w:rPr>
                          <w:sz w:val="20"/>
                          <w:szCs w:val="20"/>
                        </w:rPr>
                        <w:t>NOTA METODOLÓGICA</w:t>
                      </w:r>
                    </w:p>
                    <w:p w:rsidRPr="0068299C" w:rsidR="00EC08BD" w:rsidP="000E367F" w:rsidRDefault="00055E07" w14:paraId="44673DAF" w14:textId="0BD3BFD0">
                      <w:pPr>
                        <w:jc w:val="both"/>
                        <w:rPr>
                          <w:sz w:val="20"/>
                          <w:szCs w:val="20"/>
                        </w:rPr>
                      </w:pPr>
                      <w:r w:rsidRPr="0068299C">
                        <w:rPr>
                          <w:sz w:val="20"/>
                          <w:szCs w:val="20"/>
                        </w:rPr>
                        <w:t xml:space="preserve">A classificação de produtos do agronegócio utilizada nesta nota foi atualizada de acordo com a Resolução GECEX Nº </w:t>
                      </w:r>
                      <w:r w:rsidR="001D6446">
                        <w:rPr>
                          <w:sz w:val="20"/>
                          <w:szCs w:val="20"/>
                        </w:rPr>
                        <w:t>692</w:t>
                      </w:r>
                      <w:r w:rsidRPr="0068299C">
                        <w:rPr>
                          <w:sz w:val="20"/>
                          <w:szCs w:val="20"/>
                        </w:rPr>
                        <w:t xml:space="preserve">, de </w:t>
                      </w:r>
                      <w:r w:rsidR="001D6446">
                        <w:rPr>
                          <w:sz w:val="20"/>
                          <w:szCs w:val="20"/>
                        </w:rPr>
                        <w:t>27</w:t>
                      </w:r>
                      <w:r w:rsidRPr="0068299C">
                        <w:rPr>
                          <w:sz w:val="20"/>
                          <w:szCs w:val="20"/>
                        </w:rPr>
                        <w:t>/0</w:t>
                      </w:r>
                      <w:r w:rsidR="001D6446">
                        <w:rPr>
                          <w:sz w:val="20"/>
                          <w:szCs w:val="20"/>
                        </w:rPr>
                        <w:t>1</w:t>
                      </w:r>
                      <w:r w:rsidRPr="0068299C">
                        <w:rPr>
                          <w:sz w:val="20"/>
                          <w:szCs w:val="20"/>
                        </w:rPr>
                        <w:t>/202</w:t>
                      </w:r>
                      <w:r w:rsidR="001D6446">
                        <w:rPr>
                          <w:sz w:val="20"/>
                          <w:szCs w:val="20"/>
                        </w:rPr>
                        <w:t>5</w:t>
                      </w:r>
                      <w:r w:rsidRPr="0068299C">
                        <w:rPr>
                          <w:sz w:val="20"/>
                          <w:szCs w:val="20"/>
                        </w:rPr>
                        <w:t>, que alterou a Nomenclatura Comum do MERCOSUL – NCM para adaptá-la em relação às modificações do Sistema Harmonizado de Designação e de Codificação de Mercadorias (SH-2022), que estabelece um método internacional para a classificação de mercadorias.</w:t>
                      </w:r>
                      <w:r w:rsidR="00EC08BD">
                        <w:rPr>
                          <w:sz w:val="20"/>
                          <w:szCs w:val="20"/>
                        </w:rPr>
                        <w:t xml:space="preserve"> Disponível em: </w:t>
                      </w:r>
                      <w:r w:rsidRPr="00EC08BD" w:rsidR="00EC08BD">
                        <w:rPr>
                          <w:sz w:val="20"/>
                          <w:szCs w:val="20"/>
                        </w:rPr>
                        <w:t>https://www.gov.br/mdic/pt-br/assuntos/camex/resolucoes/resolucoes</w:t>
                      </w:r>
                    </w:p>
                    <w:p w:rsidRPr="0068299C" w:rsidR="00C311B8" w:rsidP="000E367F" w:rsidRDefault="00055E07" w14:paraId="07FC61FB" w14:textId="1CFF144E">
                      <w:pPr>
                        <w:jc w:val="both"/>
                        <w:rPr>
                          <w:sz w:val="20"/>
                          <w:szCs w:val="20"/>
                        </w:rPr>
                      </w:pPr>
                      <w:r w:rsidRPr="0068299C">
                        <w:rPr>
                          <w:sz w:val="20"/>
                          <w:szCs w:val="20"/>
                        </w:rPr>
                        <w:t>A Balança Comercial do Agronegócio utiliza uma classificação dos produtos do agronegócio que reúne 3.1</w:t>
                      </w:r>
                      <w:r w:rsidR="001D23C3">
                        <w:rPr>
                          <w:sz w:val="20"/>
                          <w:szCs w:val="20"/>
                        </w:rPr>
                        <w:t>10</w:t>
                      </w:r>
                      <w:r w:rsidRPr="0068299C">
                        <w:rPr>
                          <w:sz w:val="20"/>
                          <w:szCs w:val="20"/>
                        </w:rPr>
                        <w:t xml:space="preserve"> NCM’s em 25 setores. Essa é a mesma classificação utilizada no Sistema de Estatísticas de Comércio Exterior do Agronegócio Brasileiro, AGROSTAT BRASIL - base de dados online que oferece uma visão detalhada e atualizada das exportações e importações brasileiras do agronegócio. Mais informações da metodologia e classificação podem ser consultadas no site: http://agrostat.agricultura.gov.br</w:t>
                      </w:r>
                    </w:p>
                  </w:txbxContent>
                </v:textbox>
                <w10:anchorlock/>
              </v:shape>
            </w:pict>
          </mc:Fallback>
        </mc:AlternateContent>
      </w:r>
    </w:p>
    <w:p w:rsidR="004B7D86" w:rsidP="34A3E024" w:rsidRDefault="004B7D86" w14:paraId="2913D04C" w14:textId="75AD62B6">
      <w:pPr>
        <w:pStyle w:val="PargrafodaLista"/>
        <w:ind w:left="360"/>
        <w:jc w:val="center"/>
        <w:rPr>
          <w:b w:val="1"/>
          <w:bCs w:val="1"/>
          <w:sz w:val="24"/>
          <w:szCs w:val="24"/>
        </w:rPr>
      </w:pPr>
    </w:p>
    <w:p w:rsidR="004B7D86" w:rsidP="7311C507" w:rsidRDefault="004B7D86" w14:paraId="1B71F976" w14:textId="08668758">
      <w:pPr>
        <w:pStyle w:val="PargrafodaLista"/>
        <w:ind w:left="360"/>
        <w:rPr>
          <w:b w:val="1"/>
          <w:bCs w:val="1"/>
          <w:sz w:val="24"/>
          <w:szCs w:val="24"/>
        </w:rPr>
      </w:pPr>
    </w:p>
    <w:p w:rsidRPr="00042EEF" w:rsidR="00075BA5" w:rsidP="7311C507" w:rsidRDefault="00075BA5" w14:paraId="050553A1" w14:textId="782AC26E">
      <w:pPr>
        <w:pStyle w:val="PargrafodaLista"/>
        <w:ind w:left="360"/>
        <w:jc w:val="center"/>
        <w:rPr>
          <w:b w:val="1"/>
          <w:bCs w:val="1"/>
          <w:sz w:val="24"/>
          <w:szCs w:val="24"/>
        </w:rPr>
      </w:pPr>
    </w:p>
    <w:sectPr w:rsidRPr="00042EEF" w:rsidR="00075BA5" w:rsidSect="00BC1552">
      <w:headerReference w:type="default" r:id="rId15"/>
      <w:footerReference w:type="default" r:id="rId16"/>
      <w:pgSz w:w="11906" w:h="16838" w:orient="portrait"/>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0C31" w:rsidP="00B1599A" w:rsidRDefault="00CD0C31" w14:paraId="37500660" w14:textId="77777777">
      <w:pPr>
        <w:spacing w:after="0" w:line="240" w:lineRule="auto"/>
      </w:pPr>
      <w:r>
        <w:separator/>
      </w:r>
    </w:p>
  </w:endnote>
  <w:endnote w:type="continuationSeparator" w:id="0">
    <w:p w:rsidR="00CD0C31" w:rsidP="00B1599A" w:rsidRDefault="00CD0C31" w14:paraId="7C825147" w14:textId="77777777">
      <w:pPr>
        <w:spacing w:after="0" w:line="240" w:lineRule="auto"/>
      </w:pPr>
      <w:r>
        <w:continuationSeparator/>
      </w:r>
    </w:p>
  </w:endnote>
  <w:endnote w:type="continuationNotice" w:id="1">
    <w:p w:rsidR="00CD0C31" w:rsidRDefault="00CD0C31" w14:paraId="5A00507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9352585"/>
      <w:docPartObj>
        <w:docPartGallery w:val="Page Numbers (Bottom of Page)"/>
        <w:docPartUnique/>
      </w:docPartObj>
    </w:sdtPr>
    <w:sdtEndPr>
      <w:rPr>
        <w:sz w:val="16"/>
        <w:szCs w:val="16"/>
      </w:rPr>
    </w:sdtEndPr>
    <w:sdtContent>
      <w:p w:rsidRPr="00272159" w:rsidR="00272159" w:rsidRDefault="00272159" w14:paraId="1E71B1CE" w14:textId="76AE314E">
        <w:pPr>
          <w:pStyle w:val="Rodap"/>
          <w:jc w:val="right"/>
          <w:rPr>
            <w:sz w:val="16"/>
            <w:szCs w:val="16"/>
          </w:rPr>
        </w:pPr>
        <w:r w:rsidRPr="00272159">
          <w:rPr>
            <w:sz w:val="16"/>
            <w:szCs w:val="16"/>
          </w:rPr>
          <w:fldChar w:fldCharType="begin"/>
        </w:r>
        <w:r w:rsidRPr="00272159">
          <w:rPr>
            <w:sz w:val="16"/>
            <w:szCs w:val="16"/>
          </w:rPr>
          <w:instrText>PAGE   \* MERGEFORMAT</w:instrText>
        </w:r>
        <w:r w:rsidRPr="00272159">
          <w:rPr>
            <w:sz w:val="16"/>
            <w:szCs w:val="16"/>
          </w:rPr>
          <w:fldChar w:fldCharType="separate"/>
        </w:r>
        <w:r w:rsidRPr="00272159">
          <w:rPr>
            <w:sz w:val="16"/>
            <w:szCs w:val="16"/>
          </w:rPr>
          <w:t>2</w:t>
        </w:r>
        <w:r w:rsidRPr="00272159">
          <w:rPr>
            <w:sz w:val="16"/>
            <w:szCs w:val="16"/>
          </w:rPr>
          <w:fldChar w:fldCharType="end"/>
        </w:r>
      </w:p>
    </w:sdtContent>
  </w:sdt>
  <w:p w:rsidR="00272159" w:rsidRDefault="00272159" w14:paraId="3FCDC2D2" w14:textId="7777777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0C31" w:rsidP="00B1599A" w:rsidRDefault="00CD0C31" w14:paraId="77B66455" w14:textId="77777777">
      <w:pPr>
        <w:spacing w:after="0" w:line="240" w:lineRule="auto"/>
      </w:pPr>
      <w:r>
        <w:separator/>
      </w:r>
    </w:p>
  </w:footnote>
  <w:footnote w:type="continuationSeparator" w:id="0">
    <w:p w:rsidR="00CD0C31" w:rsidP="00B1599A" w:rsidRDefault="00CD0C31" w14:paraId="05EAD6B0" w14:textId="77777777">
      <w:pPr>
        <w:spacing w:after="0" w:line="240" w:lineRule="auto"/>
      </w:pPr>
      <w:r>
        <w:continuationSeparator/>
      </w:r>
    </w:p>
  </w:footnote>
  <w:footnote w:type="continuationNotice" w:id="1">
    <w:p w:rsidR="00CD0C31" w:rsidRDefault="00CD0C31" w14:paraId="775DA033" w14:textId="77777777">
      <w:pPr>
        <w:spacing w:after="0" w:line="240" w:lineRule="auto"/>
      </w:pPr>
    </w:p>
  </w:footnote>
  <w:footnote w:id="32385">
    <w:p w:rsidR="34A3E024" w:rsidP="34A3E024" w:rsidRDefault="34A3E024" w14:paraId="504940AC" w14:textId="2517D620">
      <w:pPr>
        <w:pStyle w:val="Textodenotaderodap"/>
        <w:bidi w:val="0"/>
      </w:pPr>
      <w:r w:rsidRPr="34A3E024">
        <w:rPr>
          <w:rStyle w:val="Refdenotaderodap"/>
        </w:rPr>
        <w:footnoteRef/>
      </w:r>
      <w:r w:rsidR="34A3E024">
        <w:rPr/>
        <w:t xml:space="preserve"> Fonte: CEPEA/Esalq-USP. Disponível em: https://www.cepea.org.br/br/categoria/agromensal.aspx?mes=9&amp;ano=2025</w:t>
      </w:r>
    </w:p>
  </w:footnote>
  <w:footnote w:id="17446">
    <w:p w:rsidR="34A3E024" w:rsidP="34A3E024" w:rsidRDefault="34A3E024" w14:paraId="0FCFAB2E" w14:textId="7B0F762E">
      <w:pPr>
        <w:pStyle w:val="Textodenotaderodap"/>
        <w:bidi w:val="0"/>
      </w:pPr>
      <w:r w:rsidRPr="34A3E024">
        <w:rPr>
          <w:rStyle w:val="Refdenotaderodap"/>
        </w:rPr>
        <w:footnoteRef/>
      </w:r>
      <w:r w:rsidR="34A3E024">
        <w:rPr/>
        <w:t xml:space="preserve"> Fo</w:t>
      </w:r>
      <w:r w:rsidR="34A3E024">
        <w:rPr/>
        <w:t>n</w:t>
      </w:r>
      <w:r w:rsidR="34A3E024">
        <w:rPr/>
        <w:t>te</w:t>
      </w:r>
      <w:r w:rsidR="34A3E024">
        <w:rPr/>
        <w:t>: CEP</w:t>
      </w:r>
      <w:r w:rsidR="34A3E024">
        <w:rPr/>
        <w:t>E</w:t>
      </w:r>
      <w:r w:rsidR="34A3E024">
        <w:rPr/>
        <w:t>A/E</w:t>
      </w:r>
      <w:r w:rsidR="34A3E024">
        <w:rPr/>
        <w:t>s</w:t>
      </w:r>
      <w:r w:rsidR="34A3E024">
        <w:rPr/>
        <w:t>a</w:t>
      </w:r>
      <w:r w:rsidR="34A3E024">
        <w:rPr/>
        <w:t>l</w:t>
      </w:r>
      <w:r w:rsidR="34A3E024">
        <w:rPr/>
        <w:t>q-</w:t>
      </w:r>
      <w:r w:rsidR="34A3E024">
        <w:rPr/>
        <w:t>USP</w:t>
      </w:r>
      <w:r w:rsidR="34A3E024">
        <w:rPr/>
        <w:t xml:space="preserve">. Disponível em: </w:t>
      </w:r>
      <w:r w:rsidR="34A3E024">
        <w:rPr/>
        <w:t>https://www.cepea.org.br/br/categoria/agromensal.aspx?mes=9&amp;ano=2025</w:t>
      </w:r>
    </w:p>
  </w:footnote>
  <w:footnote w:id="11607">
    <w:p w:rsidR="34A3E024" w:rsidP="34A3E024" w:rsidRDefault="34A3E024" w14:paraId="6A94AEA2" w14:textId="6CAB7A2E">
      <w:pPr>
        <w:pStyle w:val="Textodenotaderodap"/>
        <w:bidi w:val="0"/>
      </w:pPr>
      <w:r w:rsidRPr="34A3E024">
        <w:rPr>
          <w:rStyle w:val="Refdenotaderodap"/>
        </w:rPr>
        <w:footnoteRef/>
      </w:r>
      <w:r w:rsidR="34A3E024">
        <w:rPr/>
        <w:t xml:space="preserve"> Fonte: MAPA. Disponível em: https://www.gov.br/agricultura/pt-br/assuntos/noticias/uniao-europeia-reconhece-brasil-como-livre-de-gripe-aviaria-e-autoriza-retomada-das-exportacoes-de-frango</w:t>
      </w:r>
    </w:p>
  </w:footnote>
  <w:footnote w:id="32459">
    <w:p w:rsidR="34A3E024" w:rsidP="34A3E024" w:rsidRDefault="34A3E024" w14:paraId="19DFD811" w14:textId="47B542AD">
      <w:pPr>
        <w:pStyle w:val="Textodenotaderodap"/>
        <w:bidi w:val="0"/>
      </w:pPr>
      <w:r w:rsidRPr="34A3E024">
        <w:rPr>
          <w:rStyle w:val="Refdenotaderodap"/>
        </w:rPr>
        <w:footnoteRef/>
      </w:r>
      <w:r w:rsidR="34A3E024">
        <w:rPr/>
        <w:t xml:space="preserve"> Fonte: </w:t>
      </w:r>
      <w:r w:rsidR="34A3E024">
        <w:rPr/>
        <w:t xml:space="preserve">MAPA. Disponível em: </w:t>
      </w:r>
      <w:r w:rsidR="34A3E024">
        <w:rPr/>
        <w:t>https://www.gov.br/agricultura/pt-br/assuntos/noticias/ministro-favaro-destaca-potencial-do-brics-para-novas-oportunidades</w:t>
      </w:r>
    </w:p>
  </w:footnote>
  <w:footnote w:id="2258">
    <w:p w:rsidR="34A3E024" w:rsidP="34A3E024" w:rsidRDefault="34A3E024" w14:paraId="34D9F5A0" w14:textId="263E08A2">
      <w:pPr>
        <w:pStyle w:val="Textodenotaderodap"/>
        <w:bidi w:val="0"/>
      </w:pPr>
      <w:r w:rsidRPr="34A3E024">
        <w:rPr>
          <w:rStyle w:val="Refdenotaderodap"/>
        </w:rPr>
        <w:footnoteRef/>
      </w:r>
      <w:r w:rsidR="34A3E024">
        <w:rPr/>
        <w:t xml:space="preserve"> Os produtos apresentados na no texto não visam esgotar o rol de produtos importados que são necessários </w:t>
      </w:r>
      <w:r w:rsidR="34A3E024">
        <w:rPr/>
        <w:t>á</w:t>
      </w:r>
      <w:r w:rsidR="34A3E024">
        <w:rPr/>
        <w:t xml:space="preserve"> produção agropecuária no Brasil. Há outros, como por exemplo, o diesel importado</w:t>
      </w:r>
      <w:r w:rsidR="34A3E024">
        <w:rPr/>
        <w:t xml:space="preserve">, que uma parte importante das aquisições </w:t>
      </w:r>
      <w:r w:rsidR="34A3E024">
        <w:rPr/>
        <w:t>ex</w:t>
      </w:r>
      <w:r w:rsidR="34A3E024">
        <w:rPr/>
        <w:t>ternas é uti</w:t>
      </w:r>
      <w:r w:rsidR="34A3E024">
        <w:rPr/>
        <w:t xml:space="preserve">lizado para mover tratores e caminhões utilizados no agronegócio. </w:t>
      </w:r>
    </w:p>
  </w:footnote>
  <w:footnote w:id="31796">
    <w:p w:rsidR="34A3E024" w:rsidP="34A3E024" w:rsidRDefault="34A3E024" w14:paraId="29F0ADEE" w14:textId="15B030FE">
      <w:pPr>
        <w:pStyle w:val="Textodenotaderodap"/>
        <w:bidi w:val="0"/>
      </w:pPr>
      <w:r w:rsidRPr="34A3E024">
        <w:rPr>
          <w:rStyle w:val="Refdenotaderodap"/>
        </w:rPr>
        <w:footnoteRef/>
      </w:r>
      <w:r w:rsidR="34A3E024">
        <w:rPr/>
        <w:t xml:space="preserve"> Fonte: CEPEA/Esalq-USP. D</w:t>
      </w:r>
      <w:r w:rsidR="34A3E024">
        <w:rPr/>
        <w:t>isponível</w:t>
      </w:r>
      <w:r w:rsidR="34A3E024">
        <w:rPr/>
        <w:t xml:space="preserve"> em: </w:t>
      </w:r>
      <w:r w:rsidR="34A3E024">
        <w:rPr/>
        <w:t>https://www.cepea.org.br/br/categoria/agromensal.aspx?mes=9&amp;ano=2025</w:t>
      </w:r>
    </w:p>
  </w:footnote>
  <w:footnote w:id="8621">
    <w:p w:rsidR="34A3E024" w:rsidP="34A3E024" w:rsidRDefault="34A3E024" w14:paraId="0B0FEABE" w14:textId="1E49BB8B">
      <w:pPr>
        <w:pStyle w:val="Textodenotaderodap"/>
        <w:bidi w:val="0"/>
        <w:rPr>
          <w:noProof w:val="0"/>
          <w:lang w:val="pt-BR"/>
        </w:rPr>
      </w:pPr>
      <w:r w:rsidRPr="34A3E024">
        <w:rPr>
          <w:rStyle w:val="Refdenotaderodap"/>
        </w:rPr>
        <w:footnoteRef/>
      </w:r>
      <w:r w:rsidR="34A3E024">
        <w:rPr/>
        <w:t xml:space="preserve"> Fonte: CONAB, 12º Levantamento de Safra. Disponível em</w:t>
      </w:r>
      <w:r w:rsidR="34A3E024">
        <w:rPr/>
        <w:t>: https://www.gov.br/conab/pt-br/atuacao/informacoes-agropecuarias/safras/safra-de-graos/boletim-da-safra-de-graos/12o-levantamento-safra-2024-25/12o-levantamento-safra-2024-25</w:t>
      </w:r>
      <w:r w:rsidRPr="34A3E024" w:rsidR="34A3E024">
        <w:rPr>
          <w:noProof w:val="0"/>
          <w:lang w:val="pt-BR"/>
        </w:rPr>
        <w:t>.</w:t>
      </w:r>
    </w:p>
  </w:footnote>
  <w:footnote w:id="21029">
    <w:p w:rsidR="34A3E024" w:rsidP="34A3E024" w:rsidRDefault="34A3E024" w14:paraId="4778815A" w14:textId="2DBC1CEC">
      <w:pPr>
        <w:pStyle w:val="Textodenotaderodap"/>
        <w:bidi w:val="0"/>
      </w:pPr>
      <w:r w:rsidRPr="34A3E024">
        <w:rPr>
          <w:rStyle w:val="Refdenotaderodap"/>
        </w:rPr>
        <w:footnoteRef/>
      </w:r>
      <w:r w:rsidR="34A3E024">
        <w:rPr/>
        <w:t xml:space="preserve"> Fonte: CEPEA/Esalq-USP. Disponível em: https://www.cepea.org.br/br/categoria/agromensal.aspx?mes=9&amp;ano=2025</w:t>
      </w:r>
    </w:p>
  </w:footnote>
  <w:footnote w:id="14390">
    <w:p w:rsidR="34A3E024" w:rsidP="34A3E024" w:rsidRDefault="34A3E024" w14:paraId="69CA506C" w14:textId="6573BE2C">
      <w:pPr>
        <w:pStyle w:val="Textodenotaderodap"/>
        <w:bidi w:val="0"/>
      </w:pPr>
      <w:r w:rsidRPr="34A3E024">
        <w:rPr>
          <w:rStyle w:val="Refdenotaderodap"/>
        </w:rPr>
        <w:footnoteRef/>
      </w:r>
      <w:r w:rsidR="34A3E024">
        <w:rPr/>
        <w:t xml:space="preserve"> Fonte: USDA, PSD Online. Disponível em: https://apps.fas.usda.gov/psdonline/app/index.html#/app/advQuery</w:t>
      </w:r>
    </w:p>
  </w:footnote>
  <w:footnote w:id="8161">
    <w:p w:rsidR="34A3E024" w:rsidP="34A3E024" w:rsidRDefault="34A3E024" w14:paraId="7B039D99" w14:textId="6BBA9578">
      <w:pPr>
        <w:pStyle w:val="Textodenotaderodap"/>
        <w:bidi w:val="0"/>
      </w:pPr>
      <w:r w:rsidRPr="34A3E024">
        <w:rPr>
          <w:rStyle w:val="Refdenotaderodap"/>
        </w:rPr>
        <w:footnoteRef/>
      </w:r>
      <w:r w:rsidR="34A3E024">
        <w:rPr/>
        <w:t xml:space="preserve"> Estimativas da Conab de agosto de 2025. O recorde produção foi na safra 2023/2024, ano em que a produção foi de 45,7 milhões de toneladas de açúcar.</w:t>
      </w:r>
    </w:p>
  </w:footnote>
  <w:footnote w:id="6195">
    <w:p w:rsidR="34A3E024" w:rsidP="34A3E024" w:rsidRDefault="34A3E024" w14:paraId="46B33704" w14:textId="7FBF99D1">
      <w:pPr>
        <w:pStyle w:val="Textodenotaderodap"/>
        <w:bidi w:val="0"/>
      </w:pPr>
      <w:r w:rsidRPr="34A3E024">
        <w:rPr>
          <w:rStyle w:val="Refdenotaderodap"/>
        </w:rPr>
        <w:footnoteRef/>
      </w:r>
      <w:r w:rsidR="34A3E024">
        <w:rPr/>
        <w:t xml:space="preserve"> Sugar (World), International Sugar Agreement (ISA) daily price, raw, f.o.b. and stowed at greater Caribbean ports</w:t>
      </w:r>
    </w:p>
  </w:footnote>
  <w:footnote w:id="22379">
    <w:p w:rsidR="34A3E024" w:rsidP="34A3E024" w:rsidRDefault="34A3E024" w14:paraId="6BC2BF86" w14:textId="24C406C5">
      <w:pPr>
        <w:pStyle w:val="Textodenotaderodap"/>
        <w:bidi w:val="0"/>
      </w:pPr>
      <w:r w:rsidRPr="34A3E024">
        <w:rPr>
          <w:rStyle w:val="Refdenotaderodap"/>
        </w:rPr>
        <w:footnoteRef/>
      </w:r>
      <w:r w:rsidR="34A3E024">
        <w:rPr/>
        <w:t xml:space="preserve"> </w:t>
      </w:r>
      <w:r w:rsidRPr="34A3E024" w:rsidR="34A3E024">
        <w:rPr>
          <w:rFonts w:ascii="Aptos" w:hAnsi="Aptos" w:eastAsia="Aptos" w:cs="Aptos"/>
          <w:noProof w:val="0"/>
          <w:sz w:val="20"/>
          <w:szCs w:val="20"/>
          <w:lang w:val="pt-BR"/>
        </w:rPr>
        <w:t xml:space="preserve">Alguns dos prováveis fatores para a queda no preço são os estoques acima da média na Europa e, também, possível sobreoferta de papeis na China. Essas informações estão Relatório Setorial sobre Papel e Celulose do Banco do Brasil – Papel e Celulose (link: </w:t>
      </w:r>
      <w:hyperlink r:id="Rcff8ab38a5904acb">
        <w:r w:rsidRPr="34A3E024" w:rsidR="34A3E024">
          <w:rPr>
            <w:rStyle w:val="Hyperlink"/>
            <w:rFonts w:ascii="Aptos" w:hAnsi="Aptos" w:eastAsia="Aptos" w:cs="Aptos"/>
            <w:strike w:val="0"/>
            <w:dstrike w:val="0"/>
            <w:noProof w:val="0"/>
            <w:color w:val="0563C1"/>
            <w:sz w:val="20"/>
            <w:szCs w:val="20"/>
            <w:u w:val="single"/>
            <w:lang w:val="pt-BR"/>
          </w:rPr>
          <w:t>https://www.bb.com.br/docs/portal/upb/SetorialPeP_Ago25.pdf</w:t>
        </w:r>
      </w:hyperlink>
      <w:r w:rsidRPr="34A3E024" w:rsidR="34A3E024">
        <w:rPr>
          <w:rFonts w:ascii="Aptos" w:hAnsi="Aptos" w:eastAsia="Aptos" w:cs="Aptos"/>
          <w:noProof w:val="0"/>
          <w:sz w:val="20"/>
          <w:szCs w:val="20"/>
          <w:lang w:val="pt-BR"/>
        </w:rPr>
        <w:t xml:space="preserve"> )</w:t>
      </w:r>
    </w:p>
  </w:footnote>
  <w:footnote w:id="31800">
    <w:p w:rsidR="34A3E024" w:rsidP="34A3E024" w:rsidRDefault="34A3E024" w14:paraId="08CF6906" w14:textId="5A3EE6BE">
      <w:pPr>
        <w:pStyle w:val="Textodenotaderodap"/>
        <w:bidi w:val="0"/>
      </w:pPr>
      <w:r w:rsidRPr="34A3E024">
        <w:rPr>
          <w:rStyle w:val="Refdenotaderodap"/>
        </w:rPr>
        <w:footnoteRef/>
      </w:r>
      <w:r w:rsidR="34A3E024">
        <w:rPr/>
        <w:t xml:space="preserve"> </w:t>
      </w:r>
      <w:r w:rsidR="34A3E024">
        <w:rPr/>
        <w:t>Fonte: CEPEA/Esalq-USP. Disponível em: https://www.cepea.org.br/br/categoria/agromensal.aspx?mes=9&amp;ano=2025</w:t>
      </w:r>
    </w:p>
  </w:footnote>
  <w:footnote w:id="28899">
    <w:p w:rsidR="34A3E024" w:rsidP="34A3E024" w:rsidRDefault="34A3E024" w14:paraId="5A5F48F0" w14:textId="3B375D60">
      <w:pPr>
        <w:pStyle w:val="Textodenotaderodap"/>
        <w:bidi w:val="0"/>
      </w:pPr>
      <w:r w:rsidRPr="34A3E024">
        <w:rPr>
          <w:rStyle w:val="Refdenotaderodap"/>
        </w:rPr>
        <w:footnoteRef/>
      </w:r>
      <w:r w:rsidR="34A3E024">
        <w:rPr/>
        <w:t xml:space="preserve"> Fonte: USDA/PSD Online. Disponível em: https://apps.fas.usda.gov/psdonline/app/index.html#/app/advQuery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2B507932" w:rsidTr="2B507932" w14:paraId="2ED82EE2" w14:textId="77777777">
      <w:trPr>
        <w:trHeight w:val="300"/>
      </w:trPr>
      <w:tc>
        <w:tcPr>
          <w:tcW w:w="3245" w:type="dxa"/>
        </w:tcPr>
        <w:p w:rsidR="2B507932" w:rsidP="2B507932" w:rsidRDefault="2B507932" w14:paraId="750016EE" w14:textId="7E028DC7">
          <w:pPr>
            <w:pStyle w:val="Cabealho"/>
            <w:ind w:left="-115"/>
          </w:pPr>
        </w:p>
      </w:tc>
      <w:tc>
        <w:tcPr>
          <w:tcW w:w="3245" w:type="dxa"/>
        </w:tcPr>
        <w:p w:rsidR="2B507932" w:rsidP="2B507932" w:rsidRDefault="2B507932" w14:paraId="69103E05" w14:textId="270CF4B7">
          <w:pPr>
            <w:pStyle w:val="Cabealho"/>
            <w:jc w:val="center"/>
          </w:pPr>
        </w:p>
      </w:tc>
      <w:tc>
        <w:tcPr>
          <w:tcW w:w="3245" w:type="dxa"/>
        </w:tcPr>
        <w:p w:rsidR="2B507932" w:rsidP="2B507932" w:rsidRDefault="2B507932" w14:paraId="6D9158A7" w14:textId="0B87AEFF">
          <w:pPr>
            <w:pStyle w:val="Cabealho"/>
            <w:ind w:right="-115"/>
            <w:jc w:val="right"/>
          </w:pPr>
        </w:p>
      </w:tc>
    </w:tr>
  </w:tbl>
  <w:p w:rsidR="2B507932" w:rsidP="2B507932" w:rsidRDefault="2B507932" w14:paraId="5B5CF0DC" w14:textId="01B861C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6">
    <w:nsid w:val="10d07c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177863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245950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3daf62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3fee33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6b90ab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5387bf28"/>
    <w:multiLevelType xmlns:w="http://schemas.openxmlformats.org/wordprocessingml/2006/main" w:val="hybridMultilevel"/>
    <w:lvl xmlns:w="http://schemas.openxmlformats.org/wordprocessingml/2006/main" w:ilvl="0">
      <w:start w:val="1"/>
      <w:numFmt w:val="bullet"/>
      <w:lvlText w:val="·"/>
      <w:lvlJc w:val="left"/>
      <w:pPr>
        <w:ind w:left="426" w:hanging="360"/>
      </w:pPr>
      <w:rPr>
        <w:rFonts w:hint="default" w:ascii="Symbol" w:hAnsi="Symbol"/>
      </w:rPr>
    </w:lvl>
    <w:lvl xmlns:w="http://schemas.openxmlformats.org/wordprocessingml/2006/main" w:ilvl="1">
      <w:start w:val="1"/>
      <w:numFmt w:val="bullet"/>
      <w:lvlText w:val="o"/>
      <w:lvlJc w:val="left"/>
      <w:pPr>
        <w:ind w:left="1146" w:hanging="360"/>
      </w:pPr>
      <w:rPr>
        <w:rFonts w:hint="default" w:ascii="Courier New" w:hAnsi="Courier New"/>
      </w:rPr>
    </w:lvl>
    <w:lvl xmlns:w="http://schemas.openxmlformats.org/wordprocessingml/2006/main" w:ilvl="2">
      <w:start w:val="1"/>
      <w:numFmt w:val="bullet"/>
      <w:lvlText w:val=""/>
      <w:lvlJc w:val="left"/>
      <w:pPr>
        <w:ind w:left="1866" w:hanging="360"/>
      </w:pPr>
      <w:rPr>
        <w:rFonts w:hint="default" w:ascii="Wingdings" w:hAnsi="Wingdings"/>
      </w:rPr>
    </w:lvl>
    <w:lvl xmlns:w="http://schemas.openxmlformats.org/wordprocessingml/2006/main" w:ilvl="3">
      <w:start w:val="1"/>
      <w:numFmt w:val="bullet"/>
      <w:lvlText w:val=""/>
      <w:lvlJc w:val="left"/>
      <w:pPr>
        <w:ind w:left="2586" w:hanging="360"/>
      </w:pPr>
      <w:rPr>
        <w:rFonts w:hint="default" w:ascii="Symbol" w:hAnsi="Symbol"/>
      </w:rPr>
    </w:lvl>
    <w:lvl xmlns:w="http://schemas.openxmlformats.org/wordprocessingml/2006/main" w:ilvl="4">
      <w:start w:val="1"/>
      <w:numFmt w:val="bullet"/>
      <w:lvlText w:val="o"/>
      <w:lvlJc w:val="left"/>
      <w:pPr>
        <w:ind w:left="3306" w:hanging="360"/>
      </w:pPr>
      <w:rPr>
        <w:rFonts w:hint="default" w:ascii="Courier New" w:hAnsi="Courier New"/>
      </w:rPr>
    </w:lvl>
    <w:lvl xmlns:w="http://schemas.openxmlformats.org/wordprocessingml/2006/main" w:ilvl="5">
      <w:start w:val="1"/>
      <w:numFmt w:val="bullet"/>
      <w:lvlText w:val=""/>
      <w:lvlJc w:val="left"/>
      <w:pPr>
        <w:ind w:left="4026" w:hanging="360"/>
      </w:pPr>
      <w:rPr>
        <w:rFonts w:hint="default" w:ascii="Wingdings" w:hAnsi="Wingdings"/>
      </w:rPr>
    </w:lvl>
    <w:lvl xmlns:w="http://schemas.openxmlformats.org/wordprocessingml/2006/main" w:ilvl="6">
      <w:start w:val="1"/>
      <w:numFmt w:val="bullet"/>
      <w:lvlText w:val=""/>
      <w:lvlJc w:val="left"/>
      <w:pPr>
        <w:ind w:left="4746" w:hanging="360"/>
      </w:pPr>
      <w:rPr>
        <w:rFonts w:hint="default" w:ascii="Symbol" w:hAnsi="Symbol"/>
      </w:rPr>
    </w:lvl>
    <w:lvl xmlns:w="http://schemas.openxmlformats.org/wordprocessingml/2006/main" w:ilvl="7">
      <w:start w:val="1"/>
      <w:numFmt w:val="bullet"/>
      <w:lvlText w:val="o"/>
      <w:lvlJc w:val="left"/>
      <w:pPr>
        <w:ind w:left="5466" w:hanging="360"/>
      </w:pPr>
      <w:rPr>
        <w:rFonts w:hint="default" w:ascii="Courier New" w:hAnsi="Courier New"/>
      </w:rPr>
    </w:lvl>
    <w:lvl xmlns:w="http://schemas.openxmlformats.org/wordprocessingml/2006/main" w:ilvl="8">
      <w:start w:val="1"/>
      <w:numFmt w:val="bullet"/>
      <w:lvlText w:val=""/>
      <w:lvlJc w:val="left"/>
      <w:pPr>
        <w:ind w:left="6186" w:hanging="360"/>
      </w:pPr>
      <w:rPr>
        <w:rFonts w:hint="default" w:ascii="Wingdings" w:hAnsi="Wingdings"/>
      </w:rPr>
    </w:lvl>
  </w:abstractNum>
  <w:abstractNum w:abstractNumId="0" w15:restartNumberingAfterBreak="0">
    <w:nsid w:val="06AE1311"/>
    <w:multiLevelType w:val="hybridMultilevel"/>
    <w:tmpl w:val="B4B4E190"/>
    <w:lvl w:ilvl="0" w:tplc="D28E21EE">
      <w:start w:val="1"/>
      <w:numFmt w:val="bullet"/>
      <w:lvlText w:val="·"/>
      <w:lvlJc w:val="left"/>
      <w:pPr>
        <w:ind w:left="720" w:hanging="360"/>
      </w:pPr>
      <w:rPr>
        <w:rFonts w:hint="default" w:ascii="Symbol" w:hAnsi="Symbol"/>
      </w:rPr>
    </w:lvl>
    <w:lvl w:ilvl="1" w:tplc="EDAEB132">
      <w:start w:val="1"/>
      <w:numFmt w:val="bullet"/>
      <w:lvlText w:val="o"/>
      <w:lvlJc w:val="left"/>
      <w:pPr>
        <w:ind w:left="1440" w:hanging="360"/>
      </w:pPr>
      <w:rPr>
        <w:rFonts w:hint="default" w:ascii="Courier New" w:hAnsi="Courier New"/>
      </w:rPr>
    </w:lvl>
    <w:lvl w:ilvl="2" w:tplc="732E3C04">
      <w:start w:val="1"/>
      <w:numFmt w:val="bullet"/>
      <w:lvlText w:val=""/>
      <w:lvlJc w:val="left"/>
      <w:pPr>
        <w:ind w:left="2160" w:hanging="360"/>
      </w:pPr>
      <w:rPr>
        <w:rFonts w:hint="default" w:ascii="Wingdings" w:hAnsi="Wingdings"/>
      </w:rPr>
    </w:lvl>
    <w:lvl w:ilvl="3" w:tplc="DC72A5B0">
      <w:start w:val="1"/>
      <w:numFmt w:val="bullet"/>
      <w:lvlText w:val=""/>
      <w:lvlJc w:val="left"/>
      <w:pPr>
        <w:ind w:left="2880" w:hanging="360"/>
      </w:pPr>
      <w:rPr>
        <w:rFonts w:hint="default" w:ascii="Symbol" w:hAnsi="Symbol"/>
      </w:rPr>
    </w:lvl>
    <w:lvl w:ilvl="4" w:tplc="C1E64B5E">
      <w:start w:val="1"/>
      <w:numFmt w:val="bullet"/>
      <w:lvlText w:val="o"/>
      <w:lvlJc w:val="left"/>
      <w:pPr>
        <w:ind w:left="3600" w:hanging="360"/>
      </w:pPr>
      <w:rPr>
        <w:rFonts w:hint="default" w:ascii="Courier New" w:hAnsi="Courier New"/>
      </w:rPr>
    </w:lvl>
    <w:lvl w:ilvl="5" w:tplc="B6E030F0">
      <w:start w:val="1"/>
      <w:numFmt w:val="bullet"/>
      <w:lvlText w:val=""/>
      <w:lvlJc w:val="left"/>
      <w:pPr>
        <w:ind w:left="4320" w:hanging="360"/>
      </w:pPr>
      <w:rPr>
        <w:rFonts w:hint="default" w:ascii="Wingdings" w:hAnsi="Wingdings"/>
      </w:rPr>
    </w:lvl>
    <w:lvl w:ilvl="6" w:tplc="AD3412D8">
      <w:start w:val="1"/>
      <w:numFmt w:val="bullet"/>
      <w:lvlText w:val=""/>
      <w:lvlJc w:val="left"/>
      <w:pPr>
        <w:ind w:left="5040" w:hanging="360"/>
      </w:pPr>
      <w:rPr>
        <w:rFonts w:hint="default" w:ascii="Symbol" w:hAnsi="Symbol"/>
      </w:rPr>
    </w:lvl>
    <w:lvl w:ilvl="7" w:tplc="43822256">
      <w:start w:val="1"/>
      <w:numFmt w:val="bullet"/>
      <w:lvlText w:val="o"/>
      <w:lvlJc w:val="left"/>
      <w:pPr>
        <w:ind w:left="5760" w:hanging="360"/>
      </w:pPr>
      <w:rPr>
        <w:rFonts w:hint="default" w:ascii="Courier New" w:hAnsi="Courier New"/>
      </w:rPr>
    </w:lvl>
    <w:lvl w:ilvl="8" w:tplc="88349D2A">
      <w:start w:val="1"/>
      <w:numFmt w:val="bullet"/>
      <w:lvlText w:val=""/>
      <w:lvlJc w:val="left"/>
      <w:pPr>
        <w:ind w:left="6480" w:hanging="360"/>
      </w:pPr>
      <w:rPr>
        <w:rFonts w:hint="default" w:ascii="Wingdings" w:hAnsi="Wingdings"/>
      </w:rPr>
    </w:lvl>
  </w:abstractNum>
  <w:abstractNum w:abstractNumId="1" w15:restartNumberingAfterBreak="0">
    <w:nsid w:val="10F7797D"/>
    <w:multiLevelType w:val="hybridMultilevel"/>
    <w:tmpl w:val="FCC22A68"/>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 w15:restartNumberingAfterBreak="0">
    <w:nsid w:val="24D86EF2"/>
    <w:multiLevelType w:val="hybridMultilevel"/>
    <w:tmpl w:val="B5ECC640"/>
    <w:lvl w:ilvl="0" w:tplc="0BFADDCA">
      <w:start w:val="1"/>
      <w:numFmt w:val="bullet"/>
      <w:lvlText w:val="·"/>
      <w:lvlJc w:val="left"/>
      <w:pPr>
        <w:ind w:left="720" w:hanging="360"/>
      </w:pPr>
      <w:rPr>
        <w:rFonts w:hint="default" w:ascii="Symbol" w:hAnsi="Symbol"/>
      </w:rPr>
    </w:lvl>
    <w:lvl w:ilvl="1" w:tplc="353488E0">
      <w:start w:val="1"/>
      <w:numFmt w:val="bullet"/>
      <w:lvlText w:val="o"/>
      <w:lvlJc w:val="left"/>
      <w:pPr>
        <w:ind w:left="1440" w:hanging="360"/>
      </w:pPr>
      <w:rPr>
        <w:rFonts w:hint="default" w:ascii="Courier New" w:hAnsi="Courier New"/>
      </w:rPr>
    </w:lvl>
    <w:lvl w:ilvl="2" w:tplc="97AAC944">
      <w:start w:val="1"/>
      <w:numFmt w:val="bullet"/>
      <w:lvlText w:val=""/>
      <w:lvlJc w:val="left"/>
      <w:pPr>
        <w:ind w:left="2160" w:hanging="360"/>
      </w:pPr>
      <w:rPr>
        <w:rFonts w:hint="default" w:ascii="Wingdings" w:hAnsi="Wingdings"/>
      </w:rPr>
    </w:lvl>
    <w:lvl w:ilvl="3" w:tplc="DBD62A9E">
      <w:start w:val="1"/>
      <w:numFmt w:val="bullet"/>
      <w:lvlText w:val=""/>
      <w:lvlJc w:val="left"/>
      <w:pPr>
        <w:ind w:left="2880" w:hanging="360"/>
      </w:pPr>
      <w:rPr>
        <w:rFonts w:hint="default" w:ascii="Symbol" w:hAnsi="Symbol"/>
      </w:rPr>
    </w:lvl>
    <w:lvl w:ilvl="4" w:tplc="65341832">
      <w:start w:val="1"/>
      <w:numFmt w:val="bullet"/>
      <w:lvlText w:val="o"/>
      <w:lvlJc w:val="left"/>
      <w:pPr>
        <w:ind w:left="3600" w:hanging="360"/>
      </w:pPr>
      <w:rPr>
        <w:rFonts w:hint="default" w:ascii="Courier New" w:hAnsi="Courier New"/>
      </w:rPr>
    </w:lvl>
    <w:lvl w:ilvl="5" w:tplc="BCA6D250">
      <w:start w:val="1"/>
      <w:numFmt w:val="bullet"/>
      <w:lvlText w:val=""/>
      <w:lvlJc w:val="left"/>
      <w:pPr>
        <w:ind w:left="4320" w:hanging="360"/>
      </w:pPr>
      <w:rPr>
        <w:rFonts w:hint="default" w:ascii="Wingdings" w:hAnsi="Wingdings"/>
      </w:rPr>
    </w:lvl>
    <w:lvl w:ilvl="6" w:tplc="F656F278">
      <w:start w:val="1"/>
      <w:numFmt w:val="bullet"/>
      <w:lvlText w:val=""/>
      <w:lvlJc w:val="left"/>
      <w:pPr>
        <w:ind w:left="5040" w:hanging="360"/>
      </w:pPr>
      <w:rPr>
        <w:rFonts w:hint="default" w:ascii="Symbol" w:hAnsi="Symbol"/>
      </w:rPr>
    </w:lvl>
    <w:lvl w:ilvl="7" w:tplc="9AB6A388">
      <w:start w:val="1"/>
      <w:numFmt w:val="bullet"/>
      <w:lvlText w:val="o"/>
      <w:lvlJc w:val="left"/>
      <w:pPr>
        <w:ind w:left="5760" w:hanging="360"/>
      </w:pPr>
      <w:rPr>
        <w:rFonts w:hint="default" w:ascii="Courier New" w:hAnsi="Courier New"/>
      </w:rPr>
    </w:lvl>
    <w:lvl w:ilvl="8" w:tplc="02D4C7D2">
      <w:start w:val="1"/>
      <w:numFmt w:val="bullet"/>
      <w:lvlText w:val=""/>
      <w:lvlJc w:val="left"/>
      <w:pPr>
        <w:ind w:left="6480" w:hanging="360"/>
      </w:pPr>
      <w:rPr>
        <w:rFonts w:hint="default" w:ascii="Wingdings" w:hAnsi="Wingdings"/>
      </w:rPr>
    </w:lvl>
  </w:abstractNum>
  <w:abstractNum w:abstractNumId="3" w15:restartNumberingAfterBreak="0">
    <w:nsid w:val="2C561665"/>
    <w:multiLevelType w:val="hybridMultilevel"/>
    <w:tmpl w:val="CD4EA46C"/>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4" w15:restartNumberingAfterBreak="0">
    <w:nsid w:val="344D2846"/>
    <w:multiLevelType w:val="hybridMultilevel"/>
    <w:tmpl w:val="82D2158E"/>
    <w:lvl w:ilvl="0" w:tplc="FFFFFFFF">
      <w:start w:val="1"/>
      <w:numFmt w:val="bullet"/>
      <w:lvlText w:val="·"/>
      <w:lvlJc w:val="left"/>
      <w:pPr>
        <w:ind w:left="360" w:hanging="360"/>
      </w:pPr>
      <w:rPr>
        <w:rFonts w:hint="default" w:ascii="Symbol" w:hAnsi="Symbol"/>
      </w:rPr>
    </w:lvl>
    <w:lvl w:ilvl="1" w:tplc="04160003" w:tentative="1">
      <w:start w:val="1"/>
      <w:numFmt w:val="bullet"/>
      <w:lvlText w:val="o"/>
      <w:lvlJc w:val="left"/>
      <w:pPr>
        <w:ind w:left="1080" w:hanging="360"/>
      </w:pPr>
      <w:rPr>
        <w:rFonts w:hint="default" w:ascii="Courier New" w:hAnsi="Courier New" w:cs="Courier New"/>
      </w:rPr>
    </w:lvl>
    <w:lvl w:ilvl="2" w:tplc="04160005" w:tentative="1">
      <w:start w:val="1"/>
      <w:numFmt w:val="bullet"/>
      <w:lvlText w:val=""/>
      <w:lvlJc w:val="left"/>
      <w:pPr>
        <w:ind w:left="1800" w:hanging="360"/>
      </w:pPr>
      <w:rPr>
        <w:rFonts w:hint="default" w:ascii="Wingdings" w:hAnsi="Wingdings"/>
      </w:rPr>
    </w:lvl>
    <w:lvl w:ilvl="3" w:tplc="04160001" w:tentative="1">
      <w:start w:val="1"/>
      <w:numFmt w:val="bullet"/>
      <w:lvlText w:val=""/>
      <w:lvlJc w:val="left"/>
      <w:pPr>
        <w:ind w:left="2520" w:hanging="360"/>
      </w:pPr>
      <w:rPr>
        <w:rFonts w:hint="default" w:ascii="Symbol" w:hAnsi="Symbol"/>
      </w:rPr>
    </w:lvl>
    <w:lvl w:ilvl="4" w:tplc="04160003" w:tentative="1">
      <w:start w:val="1"/>
      <w:numFmt w:val="bullet"/>
      <w:lvlText w:val="o"/>
      <w:lvlJc w:val="left"/>
      <w:pPr>
        <w:ind w:left="3240" w:hanging="360"/>
      </w:pPr>
      <w:rPr>
        <w:rFonts w:hint="default" w:ascii="Courier New" w:hAnsi="Courier New" w:cs="Courier New"/>
      </w:rPr>
    </w:lvl>
    <w:lvl w:ilvl="5" w:tplc="04160005" w:tentative="1">
      <w:start w:val="1"/>
      <w:numFmt w:val="bullet"/>
      <w:lvlText w:val=""/>
      <w:lvlJc w:val="left"/>
      <w:pPr>
        <w:ind w:left="3960" w:hanging="360"/>
      </w:pPr>
      <w:rPr>
        <w:rFonts w:hint="default" w:ascii="Wingdings" w:hAnsi="Wingdings"/>
      </w:rPr>
    </w:lvl>
    <w:lvl w:ilvl="6" w:tplc="04160001" w:tentative="1">
      <w:start w:val="1"/>
      <w:numFmt w:val="bullet"/>
      <w:lvlText w:val=""/>
      <w:lvlJc w:val="left"/>
      <w:pPr>
        <w:ind w:left="4680" w:hanging="360"/>
      </w:pPr>
      <w:rPr>
        <w:rFonts w:hint="default" w:ascii="Symbol" w:hAnsi="Symbol"/>
      </w:rPr>
    </w:lvl>
    <w:lvl w:ilvl="7" w:tplc="04160003" w:tentative="1">
      <w:start w:val="1"/>
      <w:numFmt w:val="bullet"/>
      <w:lvlText w:val="o"/>
      <w:lvlJc w:val="left"/>
      <w:pPr>
        <w:ind w:left="5400" w:hanging="360"/>
      </w:pPr>
      <w:rPr>
        <w:rFonts w:hint="default" w:ascii="Courier New" w:hAnsi="Courier New" w:cs="Courier New"/>
      </w:rPr>
    </w:lvl>
    <w:lvl w:ilvl="8" w:tplc="04160005" w:tentative="1">
      <w:start w:val="1"/>
      <w:numFmt w:val="bullet"/>
      <w:lvlText w:val=""/>
      <w:lvlJc w:val="left"/>
      <w:pPr>
        <w:ind w:left="6120" w:hanging="360"/>
      </w:pPr>
      <w:rPr>
        <w:rFonts w:hint="default" w:ascii="Wingdings" w:hAnsi="Wingdings"/>
      </w:rPr>
    </w:lvl>
  </w:abstractNum>
  <w:abstractNum w:abstractNumId="5" w15:restartNumberingAfterBreak="0">
    <w:nsid w:val="421DFC29"/>
    <w:multiLevelType w:val="hybridMultilevel"/>
    <w:tmpl w:val="FFFFFFFF"/>
    <w:lvl w:ilvl="0" w:tplc="4D9CE366">
      <w:start w:val="1"/>
      <w:numFmt w:val="bullet"/>
      <w:lvlText w:val="·"/>
      <w:lvlJc w:val="left"/>
      <w:pPr>
        <w:ind w:left="720" w:hanging="360"/>
      </w:pPr>
      <w:rPr>
        <w:rFonts w:hint="default" w:ascii="Symbol" w:hAnsi="Symbol"/>
      </w:rPr>
    </w:lvl>
    <w:lvl w:ilvl="1" w:tplc="568CB348">
      <w:start w:val="1"/>
      <w:numFmt w:val="bullet"/>
      <w:lvlText w:val="o"/>
      <w:lvlJc w:val="left"/>
      <w:pPr>
        <w:ind w:left="1440" w:hanging="360"/>
      </w:pPr>
      <w:rPr>
        <w:rFonts w:hint="default" w:ascii="Courier New" w:hAnsi="Courier New"/>
      </w:rPr>
    </w:lvl>
    <w:lvl w:ilvl="2" w:tplc="4A18130A">
      <w:start w:val="1"/>
      <w:numFmt w:val="bullet"/>
      <w:lvlText w:val=""/>
      <w:lvlJc w:val="left"/>
      <w:pPr>
        <w:ind w:left="2160" w:hanging="360"/>
      </w:pPr>
      <w:rPr>
        <w:rFonts w:hint="default" w:ascii="Wingdings" w:hAnsi="Wingdings"/>
      </w:rPr>
    </w:lvl>
    <w:lvl w:ilvl="3" w:tplc="A75AA3AC">
      <w:start w:val="1"/>
      <w:numFmt w:val="bullet"/>
      <w:lvlText w:val=""/>
      <w:lvlJc w:val="left"/>
      <w:pPr>
        <w:ind w:left="2880" w:hanging="360"/>
      </w:pPr>
      <w:rPr>
        <w:rFonts w:hint="default" w:ascii="Symbol" w:hAnsi="Symbol"/>
      </w:rPr>
    </w:lvl>
    <w:lvl w:ilvl="4" w:tplc="70106E74">
      <w:start w:val="1"/>
      <w:numFmt w:val="bullet"/>
      <w:lvlText w:val="o"/>
      <w:lvlJc w:val="left"/>
      <w:pPr>
        <w:ind w:left="3600" w:hanging="360"/>
      </w:pPr>
      <w:rPr>
        <w:rFonts w:hint="default" w:ascii="Courier New" w:hAnsi="Courier New"/>
      </w:rPr>
    </w:lvl>
    <w:lvl w:ilvl="5" w:tplc="DD56D236">
      <w:start w:val="1"/>
      <w:numFmt w:val="bullet"/>
      <w:lvlText w:val=""/>
      <w:lvlJc w:val="left"/>
      <w:pPr>
        <w:ind w:left="4320" w:hanging="360"/>
      </w:pPr>
      <w:rPr>
        <w:rFonts w:hint="default" w:ascii="Wingdings" w:hAnsi="Wingdings"/>
      </w:rPr>
    </w:lvl>
    <w:lvl w:ilvl="6" w:tplc="E406595A">
      <w:start w:val="1"/>
      <w:numFmt w:val="bullet"/>
      <w:lvlText w:val=""/>
      <w:lvlJc w:val="left"/>
      <w:pPr>
        <w:ind w:left="5040" w:hanging="360"/>
      </w:pPr>
      <w:rPr>
        <w:rFonts w:hint="default" w:ascii="Symbol" w:hAnsi="Symbol"/>
      </w:rPr>
    </w:lvl>
    <w:lvl w:ilvl="7" w:tplc="50E61868">
      <w:start w:val="1"/>
      <w:numFmt w:val="bullet"/>
      <w:lvlText w:val="o"/>
      <w:lvlJc w:val="left"/>
      <w:pPr>
        <w:ind w:left="5760" w:hanging="360"/>
      </w:pPr>
      <w:rPr>
        <w:rFonts w:hint="default" w:ascii="Courier New" w:hAnsi="Courier New"/>
      </w:rPr>
    </w:lvl>
    <w:lvl w:ilvl="8" w:tplc="A51CBF34">
      <w:start w:val="1"/>
      <w:numFmt w:val="bullet"/>
      <w:lvlText w:val=""/>
      <w:lvlJc w:val="left"/>
      <w:pPr>
        <w:ind w:left="6480" w:hanging="360"/>
      </w:pPr>
      <w:rPr>
        <w:rFonts w:hint="default" w:ascii="Wingdings" w:hAnsi="Wingdings"/>
      </w:rPr>
    </w:lvl>
  </w:abstractNum>
  <w:abstractNum w:abstractNumId="6" w15:restartNumberingAfterBreak="0">
    <w:nsid w:val="4A9423B8"/>
    <w:multiLevelType w:val="hybridMultilevel"/>
    <w:tmpl w:val="AEF20CC4"/>
    <w:lvl w:ilvl="0" w:tplc="206C3816">
      <w:start w:val="1"/>
      <w:numFmt w:val="bullet"/>
      <w:lvlText w:val="·"/>
      <w:lvlJc w:val="left"/>
      <w:pPr>
        <w:ind w:left="720" w:hanging="360"/>
      </w:pPr>
      <w:rPr>
        <w:rFonts w:hint="default" w:ascii="Symbol" w:hAnsi="Symbol"/>
      </w:rPr>
    </w:lvl>
    <w:lvl w:ilvl="1" w:tplc="ECC49E30">
      <w:start w:val="1"/>
      <w:numFmt w:val="bullet"/>
      <w:lvlText w:val="o"/>
      <w:lvlJc w:val="left"/>
      <w:pPr>
        <w:ind w:left="1440" w:hanging="360"/>
      </w:pPr>
      <w:rPr>
        <w:rFonts w:hint="default" w:ascii="Courier New" w:hAnsi="Courier New"/>
      </w:rPr>
    </w:lvl>
    <w:lvl w:ilvl="2" w:tplc="076C1048">
      <w:start w:val="1"/>
      <w:numFmt w:val="bullet"/>
      <w:lvlText w:val=""/>
      <w:lvlJc w:val="left"/>
      <w:pPr>
        <w:ind w:left="2160" w:hanging="360"/>
      </w:pPr>
      <w:rPr>
        <w:rFonts w:hint="default" w:ascii="Wingdings" w:hAnsi="Wingdings"/>
      </w:rPr>
    </w:lvl>
    <w:lvl w:ilvl="3" w:tplc="F6385B54">
      <w:start w:val="1"/>
      <w:numFmt w:val="bullet"/>
      <w:lvlText w:val=""/>
      <w:lvlJc w:val="left"/>
      <w:pPr>
        <w:ind w:left="2880" w:hanging="360"/>
      </w:pPr>
      <w:rPr>
        <w:rFonts w:hint="default" w:ascii="Symbol" w:hAnsi="Symbol"/>
      </w:rPr>
    </w:lvl>
    <w:lvl w:ilvl="4" w:tplc="2A6A9768">
      <w:start w:val="1"/>
      <w:numFmt w:val="bullet"/>
      <w:lvlText w:val="o"/>
      <w:lvlJc w:val="left"/>
      <w:pPr>
        <w:ind w:left="3600" w:hanging="360"/>
      </w:pPr>
      <w:rPr>
        <w:rFonts w:hint="default" w:ascii="Courier New" w:hAnsi="Courier New"/>
      </w:rPr>
    </w:lvl>
    <w:lvl w:ilvl="5" w:tplc="E894FD84">
      <w:start w:val="1"/>
      <w:numFmt w:val="bullet"/>
      <w:lvlText w:val=""/>
      <w:lvlJc w:val="left"/>
      <w:pPr>
        <w:ind w:left="4320" w:hanging="360"/>
      </w:pPr>
      <w:rPr>
        <w:rFonts w:hint="default" w:ascii="Wingdings" w:hAnsi="Wingdings"/>
      </w:rPr>
    </w:lvl>
    <w:lvl w:ilvl="6" w:tplc="6436DEBA">
      <w:start w:val="1"/>
      <w:numFmt w:val="bullet"/>
      <w:lvlText w:val=""/>
      <w:lvlJc w:val="left"/>
      <w:pPr>
        <w:ind w:left="5040" w:hanging="360"/>
      </w:pPr>
      <w:rPr>
        <w:rFonts w:hint="default" w:ascii="Symbol" w:hAnsi="Symbol"/>
      </w:rPr>
    </w:lvl>
    <w:lvl w:ilvl="7" w:tplc="1F127E72">
      <w:start w:val="1"/>
      <w:numFmt w:val="bullet"/>
      <w:lvlText w:val="o"/>
      <w:lvlJc w:val="left"/>
      <w:pPr>
        <w:ind w:left="5760" w:hanging="360"/>
      </w:pPr>
      <w:rPr>
        <w:rFonts w:hint="default" w:ascii="Courier New" w:hAnsi="Courier New"/>
      </w:rPr>
    </w:lvl>
    <w:lvl w:ilvl="8" w:tplc="3ABC901C">
      <w:start w:val="1"/>
      <w:numFmt w:val="bullet"/>
      <w:lvlText w:val=""/>
      <w:lvlJc w:val="left"/>
      <w:pPr>
        <w:ind w:left="6480" w:hanging="360"/>
      </w:pPr>
      <w:rPr>
        <w:rFonts w:hint="default" w:ascii="Wingdings" w:hAnsi="Wingdings"/>
      </w:rPr>
    </w:lvl>
  </w:abstractNum>
  <w:abstractNum w:abstractNumId="7" w15:restartNumberingAfterBreak="0">
    <w:nsid w:val="6ED01315"/>
    <w:multiLevelType w:val="hybridMultilevel"/>
    <w:tmpl w:val="15720538"/>
    <w:lvl w:ilvl="0" w:tplc="8DDA5330">
      <w:start w:val="1"/>
      <w:numFmt w:val="bullet"/>
      <w:lvlText w:val="·"/>
      <w:lvlJc w:val="left"/>
      <w:pPr>
        <w:ind w:left="720" w:hanging="360"/>
      </w:pPr>
      <w:rPr>
        <w:rFonts w:hint="default" w:ascii="Symbol" w:hAnsi="Symbol"/>
      </w:rPr>
    </w:lvl>
    <w:lvl w:ilvl="1" w:tplc="E8A6BC96">
      <w:start w:val="1"/>
      <w:numFmt w:val="bullet"/>
      <w:lvlText w:val="o"/>
      <w:lvlJc w:val="left"/>
      <w:pPr>
        <w:ind w:left="1440" w:hanging="360"/>
      </w:pPr>
      <w:rPr>
        <w:rFonts w:hint="default" w:ascii="Courier New" w:hAnsi="Courier New"/>
      </w:rPr>
    </w:lvl>
    <w:lvl w:ilvl="2" w:tplc="6540A584">
      <w:start w:val="1"/>
      <w:numFmt w:val="bullet"/>
      <w:lvlText w:val=""/>
      <w:lvlJc w:val="left"/>
      <w:pPr>
        <w:ind w:left="2160" w:hanging="360"/>
      </w:pPr>
      <w:rPr>
        <w:rFonts w:hint="default" w:ascii="Wingdings" w:hAnsi="Wingdings"/>
      </w:rPr>
    </w:lvl>
    <w:lvl w:ilvl="3" w:tplc="52ACF342">
      <w:start w:val="1"/>
      <w:numFmt w:val="bullet"/>
      <w:lvlText w:val=""/>
      <w:lvlJc w:val="left"/>
      <w:pPr>
        <w:ind w:left="2880" w:hanging="360"/>
      </w:pPr>
      <w:rPr>
        <w:rFonts w:hint="default" w:ascii="Symbol" w:hAnsi="Symbol"/>
      </w:rPr>
    </w:lvl>
    <w:lvl w:ilvl="4" w:tplc="BC7C98D2">
      <w:start w:val="1"/>
      <w:numFmt w:val="bullet"/>
      <w:lvlText w:val="o"/>
      <w:lvlJc w:val="left"/>
      <w:pPr>
        <w:ind w:left="3600" w:hanging="360"/>
      </w:pPr>
      <w:rPr>
        <w:rFonts w:hint="default" w:ascii="Courier New" w:hAnsi="Courier New"/>
      </w:rPr>
    </w:lvl>
    <w:lvl w:ilvl="5" w:tplc="3702B5C0">
      <w:start w:val="1"/>
      <w:numFmt w:val="bullet"/>
      <w:lvlText w:val=""/>
      <w:lvlJc w:val="left"/>
      <w:pPr>
        <w:ind w:left="4320" w:hanging="360"/>
      </w:pPr>
      <w:rPr>
        <w:rFonts w:hint="default" w:ascii="Wingdings" w:hAnsi="Wingdings"/>
      </w:rPr>
    </w:lvl>
    <w:lvl w:ilvl="6" w:tplc="2AE019D8">
      <w:start w:val="1"/>
      <w:numFmt w:val="bullet"/>
      <w:lvlText w:val=""/>
      <w:lvlJc w:val="left"/>
      <w:pPr>
        <w:ind w:left="5040" w:hanging="360"/>
      </w:pPr>
      <w:rPr>
        <w:rFonts w:hint="default" w:ascii="Symbol" w:hAnsi="Symbol"/>
      </w:rPr>
    </w:lvl>
    <w:lvl w:ilvl="7" w:tplc="CA5E1ACA">
      <w:start w:val="1"/>
      <w:numFmt w:val="bullet"/>
      <w:lvlText w:val="o"/>
      <w:lvlJc w:val="left"/>
      <w:pPr>
        <w:ind w:left="5760" w:hanging="360"/>
      </w:pPr>
      <w:rPr>
        <w:rFonts w:hint="default" w:ascii="Courier New" w:hAnsi="Courier New"/>
      </w:rPr>
    </w:lvl>
    <w:lvl w:ilvl="8" w:tplc="190C47C8">
      <w:start w:val="1"/>
      <w:numFmt w:val="bullet"/>
      <w:lvlText w:val=""/>
      <w:lvlJc w:val="left"/>
      <w:pPr>
        <w:ind w:left="6480" w:hanging="360"/>
      </w:pPr>
      <w:rPr>
        <w:rFonts w:hint="default" w:ascii="Wingdings" w:hAnsi="Wingdings"/>
      </w:rPr>
    </w:lvl>
  </w:abstractNum>
  <w:abstractNum w:abstractNumId="8" w15:restartNumberingAfterBreak="0">
    <w:nsid w:val="76142933"/>
    <w:multiLevelType w:val="hybridMultilevel"/>
    <w:tmpl w:val="07302944"/>
    <w:lvl w:ilvl="0" w:tplc="6568A834">
      <w:start w:val="1"/>
      <w:numFmt w:val="bullet"/>
      <w:lvlText w:val="·"/>
      <w:lvlJc w:val="left"/>
      <w:pPr>
        <w:ind w:left="720" w:hanging="360"/>
      </w:pPr>
      <w:rPr>
        <w:rFonts w:hint="default" w:ascii="Symbol" w:hAnsi="Symbol"/>
      </w:rPr>
    </w:lvl>
    <w:lvl w:ilvl="1" w:tplc="467EA930">
      <w:start w:val="1"/>
      <w:numFmt w:val="bullet"/>
      <w:lvlText w:val="o"/>
      <w:lvlJc w:val="left"/>
      <w:pPr>
        <w:ind w:left="1440" w:hanging="360"/>
      </w:pPr>
      <w:rPr>
        <w:rFonts w:hint="default" w:ascii="Courier New" w:hAnsi="Courier New"/>
      </w:rPr>
    </w:lvl>
    <w:lvl w:ilvl="2" w:tplc="08A282A6">
      <w:start w:val="1"/>
      <w:numFmt w:val="bullet"/>
      <w:lvlText w:val=""/>
      <w:lvlJc w:val="left"/>
      <w:pPr>
        <w:ind w:left="2160" w:hanging="360"/>
      </w:pPr>
      <w:rPr>
        <w:rFonts w:hint="default" w:ascii="Wingdings" w:hAnsi="Wingdings"/>
      </w:rPr>
    </w:lvl>
    <w:lvl w:ilvl="3" w:tplc="B71C3CF8">
      <w:start w:val="1"/>
      <w:numFmt w:val="bullet"/>
      <w:lvlText w:val=""/>
      <w:lvlJc w:val="left"/>
      <w:pPr>
        <w:ind w:left="2880" w:hanging="360"/>
      </w:pPr>
      <w:rPr>
        <w:rFonts w:hint="default" w:ascii="Symbol" w:hAnsi="Symbol"/>
      </w:rPr>
    </w:lvl>
    <w:lvl w:ilvl="4" w:tplc="853CB196">
      <w:start w:val="1"/>
      <w:numFmt w:val="bullet"/>
      <w:lvlText w:val="o"/>
      <w:lvlJc w:val="left"/>
      <w:pPr>
        <w:ind w:left="3600" w:hanging="360"/>
      </w:pPr>
      <w:rPr>
        <w:rFonts w:hint="default" w:ascii="Courier New" w:hAnsi="Courier New"/>
      </w:rPr>
    </w:lvl>
    <w:lvl w:ilvl="5" w:tplc="7F289B24">
      <w:start w:val="1"/>
      <w:numFmt w:val="bullet"/>
      <w:lvlText w:val=""/>
      <w:lvlJc w:val="left"/>
      <w:pPr>
        <w:ind w:left="4320" w:hanging="360"/>
      </w:pPr>
      <w:rPr>
        <w:rFonts w:hint="default" w:ascii="Wingdings" w:hAnsi="Wingdings"/>
      </w:rPr>
    </w:lvl>
    <w:lvl w:ilvl="6" w:tplc="454E3998">
      <w:start w:val="1"/>
      <w:numFmt w:val="bullet"/>
      <w:lvlText w:val=""/>
      <w:lvlJc w:val="left"/>
      <w:pPr>
        <w:ind w:left="5040" w:hanging="360"/>
      </w:pPr>
      <w:rPr>
        <w:rFonts w:hint="default" w:ascii="Symbol" w:hAnsi="Symbol"/>
      </w:rPr>
    </w:lvl>
    <w:lvl w:ilvl="7" w:tplc="F4B0C18C">
      <w:start w:val="1"/>
      <w:numFmt w:val="bullet"/>
      <w:lvlText w:val="o"/>
      <w:lvlJc w:val="left"/>
      <w:pPr>
        <w:ind w:left="5760" w:hanging="360"/>
      </w:pPr>
      <w:rPr>
        <w:rFonts w:hint="default" w:ascii="Courier New" w:hAnsi="Courier New"/>
      </w:rPr>
    </w:lvl>
    <w:lvl w:ilvl="8" w:tplc="D3004532">
      <w:start w:val="1"/>
      <w:numFmt w:val="bullet"/>
      <w:lvlText w:val=""/>
      <w:lvlJc w:val="left"/>
      <w:pPr>
        <w:ind w:left="6480" w:hanging="360"/>
      </w:pPr>
      <w:rPr>
        <w:rFonts w:hint="default" w:ascii="Wingdings" w:hAnsi="Wingdings"/>
      </w:rPr>
    </w:lvl>
  </w:abstractNum>
  <w:abstractNum w:abstractNumId="9" w15:restartNumberingAfterBreak="0">
    <w:nsid w:val="7B352A3D"/>
    <w:multiLevelType w:val="hybridMultilevel"/>
    <w:tmpl w:val="FFFFFFFF"/>
    <w:lvl w:ilvl="0" w:tplc="5DB6AD2E">
      <w:start w:val="1"/>
      <w:numFmt w:val="bullet"/>
      <w:lvlText w:val="·"/>
      <w:lvlJc w:val="left"/>
      <w:pPr>
        <w:ind w:left="720" w:hanging="360"/>
      </w:pPr>
      <w:rPr>
        <w:rFonts w:hint="default" w:ascii="Symbol" w:hAnsi="Symbol"/>
      </w:rPr>
    </w:lvl>
    <w:lvl w:ilvl="1" w:tplc="70B074C2">
      <w:start w:val="1"/>
      <w:numFmt w:val="bullet"/>
      <w:lvlText w:val="o"/>
      <w:lvlJc w:val="left"/>
      <w:pPr>
        <w:ind w:left="1440" w:hanging="360"/>
      </w:pPr>
      <w:rPr>
        <w:rFonts w:hint="default" w:ascii="Courier New" w:hAnsi="Courier New"/>
      </w:rPr>
    </w:lvl>
    <w:lvl w:ilvl="2" w:tplc="B980D762">
      <w:start w:val="1"/>
      <w:numFmt w:val="bullet"/>
      <w:lvlText w:val=""/>
      <w:lvlJc w:val="left"/>
      <w:pPr>
        <w:ind w:left="2160" w:hanging="360"/>
      </w:pPr>
      <w:rPr>
        <w:rFonts w:hint="default" w:ascii="Wingdings" w:hAnsi="Wingdings"/>
      </w:rPr>
    </w:lvl>
    <w:lvl w:ilvl="3" w:tplc="79621C12">
      <w:start w:val="1"/>
      <w:numFmt w:val="bullet"/>
      <w:lvlText w:val=""/>
      <w:lvlJc w:val="left"/>
      <w:pPr>
        <w:ind w:left="2880" w:hanging="360"/>
      </w:pPr>
      <w:rPr>
        <w:rFonts w:hint="default" w:ascii="Symbol" w:hAnsi="Symbol"/>
      </w:rPr>
    </w:lvl>
    <w:lvl w:ilvl="4" w:tplc="5CFA7F2A">
      <w:start w:val="1"/>
      <w:numFmt w:val="bullet"/>
      <w:lvlText w:val="o"/>
      <w:lvlJc w:val="left"/>
      <w:pPr>
        <w:ind w:left="3600" w:hanging="360"/>
      </w:pPr>
      <w:rPr>
        <w:rFonts w:hint="default" w:ascii="Courier New" w:hAnsi="Courier New"/>
      </w:rPr>
    </w:lvl>
    <w:lvl w:ilvl="5" w:tplc="D9D6A7A0">
      <w:start w:val="1"/>
      <w:numFmt w:val="bullet"/>
      <w:lvlText w:val=""/>
      <w:lvlJc w:val="left"/>
      <w:pPr>
        <w:ind w:left="4320" w:hanging="360"/>
      </w:pPr>
      <w:rPr>
        <w:rFonts w:hint="default" w:ascii="Wingdings" w:hAnsi="Wingdings"/>
      </w:rPr>
    </w:lvl>
    <w:lvl w:ilvl="6" w:tplc="35985176">
      <w:start w:val="1"/>
      <w:numFmt w:val="bullet"/>
      <w:lvlText w:val=""/>
      <w:lvlJc w:val="left"/>
      <w:pPr>
        <w:ind w:left="5040" w:hanging="360"/>
      </w:pPr>
      <w:rPr>
        <w:rFonts w:hint="default" w:ascii="Symbol" w:hAnsi="Symbol"/>
      </w:rPr>
    </w:lvl>
    <w:lvl w:ilvl="7" w:tplc="6C64A480">
      <w:start w:val="1"/>
      <w:numFmt w:val="bullet"/>
      <w:lvlText w:val="o"/>
      <w:lvlJc w:val="left"/>
      <w:pPr>
        <w:ind w:left="5760" w:hanging="360"/>
      </w:pPr>
      <w:rPr>
        <w:rFonts w:hint="default" w:ascii="Courier New" w:hAnsi="Courier New"/>
      </w:rPr>
    </w:lvl>
    <w:lvl w:ilvl="8" w:tplc="71D4734C">
      <w:start w:val="1"/>
      <w:numFmt w:val="bullet"/>
      <w:lvlText w:val=""/>
      <w:lvlJc w:val="left"/>
      <w:pPr>
        <w:ind w:left="6480" w:hanging="360"/>
      </w:pPr>
      <w:rPr>
        <w:rFonts w:hint="default" w:ascii="Wingdings" w:hAnsi="Wingdings"/>
      </w:rPr>
    </w:lvl>
  </w:abstract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 w16cid:durableId="843781176">
    <w:abstractNumId w:val="8"/>
  </w:num>
  <w:num w:numId="2" w16cid:durableId="606542522">
    <w:abstractNumId w:val="6"/>
  </w:num>
  <w:num w:numId="3" w16cid:durableId="895580715">
    <w:abstractNumId w:val="2"/>
  </w:num>
  <w:num w:numId="4" w16cid:durableId="1721052983">
    <w:abstractNumId w:val="0"/>
  </w:num>
  <w:num w:numId="5" w16cid:durableId="135531323">
    <w:abstractNumId w:val="7"/>
  </w:num>
  <w:num w:numId="6" w16cid:durableId="1780291218">
    <w:abstractNumId w:val="1"/>
  </w:num>
  <w:num w:numId="7" w16cid:durableId="727580779">
    <w:abstractNumId w:val="4"/>
  </w:num>
  <w:num w:numId="8" w16cid:durableId="2113821829">
    <w:abstractNumId w:val="5"/>
  </w:num>
  <w:num w:numId="9" w16cid:durableId="2070760413">
    <w:abstractNumId w:val="3"/>
  </w:num>
  <w:num w:numId="10" w16cid:durableId="6970462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5BC"/>
    <w:rsid w:val="0000031B"/>
    <w:rsid w:val="0000054A"/>
    <w:rsid w:val="000006B4"/>
    <w:rsid w:val="000007FC"/>
    <w:rsid w:val="00000C67"/>
    <w:rsid w:val="00000D2F"/>
    <w:rsid w:val="00000E5E"/>
    <w:rsid w:val="00000FD5"/>
    <w:rsid w:val="0000129F"/>
    <w:rsid w:val="00001349"/>
    <w:rsid w:val="000013B4"/>
    <w:rsid w:val="000013C4"/>
    <w:rsid w:val="0000145A"/>
    <w:rsid w:val="00001614"/>
    <w:rsid w:val="00001638"/>
    <w:rsid w:val="000016E9"/>
    <w:rsid w:val="0000184F"/>
    <w:rsid w:val="00001CA7"/>
    <w:rsid w:val="00001FCA"/>
    <w:rsid w:val="000020F7"/>
    <w:rsid w:val="0000215E"/>
    <w:rsid w:val="000021ED"/>
    <w:rsid w:val="0000246E"/>
    <w:rsid w:val="0000275C"/>
    <w:rsid w:val="000027BC"/>
    <w:rsid w:val="00002FE4"/>
    <w:rsid w:val="00003000"/>
    <w:rsid w:val="00003325"/>
    <w:rsid w:val="0000361E"/>
    <w:rsid w:val="000036A9"/>
    <w:rsid w:val="0000379A"/>
    <w:rsid w:val="00003D4B"/>
    <w:rsid w:val="00003D90"/>
    <w:rsid w:val="00003EDE"/>
    <w:rsid w:val="00003F9B"/>
    <w:rsid w:val="00003FCE"/>
    <w:rsid w:val="000040AB"/>
    <w:rsid w:val="000041C5"/>
    <w:rsid w:val="00004206"/>
    <w:rsid w:val="00004764"/>
    <w:rsid w:val="00004850"/>
    <w:rsid w:val="000052FD"/>
    <w:rsid w:val="00005458"/>
    <w:rsid w:val="00005531"/>
    <w:rsid w:val="0000555B"/>
    <w:rsid w:val="000055EB"/>
    <w:rsid w:val="000056F6"/>
    <w:rsid w:val="0000579C"/>
    <w:rsid w:val="00005B33"/>
    <w:rsid w:val="00005B7E"/>
    <w:rsid w:val="00005D11"/>
    <w:rsid w:val="00005D43"/>
    <w:rsid w:val="00005DDB"/>
    <w:rsid w:val="00005FC2"/>
    <w:rsid w:val="00005FF3"/>
    <w:rsid w:val="000060A4"/>
    <w:rsid w:val="000061E8"/>
    <w:rsid w:val="0000625B"/>
    <w:rsid w:val="000064C8"/>
    <w:rsid w:val="00006678"/>
    <w:rsid w:val="00006796"/>
    <w:rsid w:val="000067D5"/>
    <w:rsid w:val="000069C4"/>
    <w:rsid w:val="000069C7"/>
    <w:rsid w:val="000069E4"/>
    <w:rsid w:val="00006D6A"/>
    <w:rsid w:val="00006DB9"/>
    <w:rsid w:val="00007157"/>
    <w:rsid w:val="0000727F"/>
    <w:rsid w:val="00007525"/>
    <w:rsid w:val="000075BC"/>
    <w:rsid w:val="00007AAF"/>
    <w:rsid w:val="00007B85"/>
    <w:rsid w:val="00007C14"/>
    <w:rsid w:val="00007E2C"/>
    <w:rsid w:val="00007E57"/>
    <w:rsid w:val="0001052C"/>
    <w:rsid w:val="00010558"/>
    <w:rsid w:val="00010703"/>
    <w:rsid w:val="00010920"/>
    <w:rsid w:val="00010A83"/>
    <w:rsid w:val="00010ACD"/>
    <w:rsid w:val="00010BE1"/>
    <w:rsid w:val="00010C1F"/>
    <w:rsid w:val="00010D81"/>
    <w:rsid w:val="00010ED4"/>
    <w:rsid w:val="00010F95"/>
    <w:rsid w:val="00011434"/>
    <w:rsid w:val="000115FF"/>
    <w:rsid w:val="00011698"/>
    <w:rsid w:val="000116F7"/>
    <w:rsid w:val="00011747"/>
    <w:rsid w:val="00011795"/>
    <w:rsid w:val="000118D6"/>
    <w:rsid w:val="00011993"/>
    <w:rsid w:val="00011B1E"/>
    <w:rsid w:val="00011B49"/>
    <w:rsid w:val="00011B6C"/>
    <w:rsid w:val="00011BD1"/>
    <w:rsid w:val="00011DD2"/>
    <w:rsid w:val="00011E26"/>
    <w:rsid w:val="00012097"/>
    <w:rsid w:val="000124AE"/>
    <w:rsid w:val="00012656"/>
    <w:rsid w:val="000126B2"/>
    <w:rsid w:val="000126D6"/>
    <w:rsid w:val="000127D4"/>
    <w:rsid w:val="00012BD0"/>
    <w:rsid w:val="00012C04"/>
    <w:rsid w:val="00012C07"/>
    <w:rsid w:val="00012F88"/>
    <w:rsid w:val="0001309D"/>
    <w:rsid w:val="0001335B"/>
    <w:rsid w:val="000133B2"/>
    <w:rsid w:val="000133DC"/>
    <w:rsid w:val="00013821"/>
    <w:rsid w:val="00013867"/>
    <w:rsid w:val="00013DEA"/>
    <w:rsid w:val="00013EA5"/>
    <w:rsid w:val="0001416D"/>
    <w:rsid w:val="0001444C"/>
    <w:rsid w:val="000146E3"/>
    <w:rsid w:val="000148C5"/>
    <w:rsid w:val="0001494E"/>
    <w:rsid w:val="00014B9D"/>
    <w:rsid w:val="00014BE2"/>
    <w:rsid w:val="000154AC"/>
    <w:rsid w:val="00015A91"/>
    <w:rsid w:val="00016004"/>
    <w:rsid w:val="00016332"/>
    <w:rsid w:val="00016362"/>
    <w:rsid w:val="00016368"/>
    <w:rsid w:val="0001642F"/>
    <w:rsid w:val="00016519"/>
    <w:rsid w:val="00016872"/>
    <w:rsid w:val="000168A3"/>
    <w:rsid w:val="00016D5E"/>
    <w:rsid w:val="00017079"/>
    <w:rsid w:val="00017629"/>
    <w:rsid w:val="00017B0C"/>
    <w:rsid w:val="00017E38"/>
    <w:rsid w:val="0002014A"/>
    <w:rsid w:val="000204B3"/>
    <w:rsid w:val="00020786"/>
    <w:rsid w:val="00020ECF"/>
    <w:rsid w:val="00020F41"/>
    <w:rsid w:val="00021050"/>
    <w:rsid w:val="00021079"/>
    <w:rsid w:val="000211D5"/>
    <w:rsid w:val="00021271"/>
    <w:rsid w:val="00021323"/>
    <w:rsid w:val="00021753"/>
    <w:rsid w:val="000218D1"/>
    <w:rsid w:val="000219F2"/>
    <w:rsid w:val="00021A5B"/>
    <w:rsid w:val="00021FE7"/>
    <w:rsid w:val="000224D0"/>
    <w:rsid w:val="00022623"/>
    <w:rsid w:val="0002280C"/>
    <w:rsid w:val="0002289C"/>
    <w:rsid w:val="00022C44"/>
    <w:rsid w:val="00023066"/>
    <w:rsid w:val="000232E5"/>
    <w:rsid w:val="00023A76"/>
    <w:rsid w:val="00023AD5"/>
    <w:rsid w:val="00023C3D"/>
    <w:rsid w:val="0002408F"/>
    <w:rsid w:val="0002413B"/>
    <w:rsid w:val="0002427C"/>
    <w:rsid w:val="0002476E"/>
    <w:rsid w:val="000249F7"/>
    <w:rsid w:val="00024ACC"/>
    <w:rsid w:val="00024BEA"/>
    <w:rsid w:val="00024C06"/>
    <w:rsid w:val="00024C56"/>
    <w:rsid w:val="00024FFA"/>
    <w:rsid w:val="0002514D"/>
    <w:rsid w:val="000251BA"/>
    <w:rsid w:val="00025210"/>
    <w:rsid w:val="000255F4"/>
    <w:rsid w:val="000256EA"/>
    <w:rsid w:val="0002594C"/>
    <w:rsid w:val="00025ABC"/>
    <w:rsid w:val="0002622D"/>
    <w:rsid w:val="00026A75"/>
    <w:rsid w:val="00026FA7"/>
    <w:rsid w:val="0002711C"/>
    <w:rsid w:val="0002729F"/>
    <w:rsid w:val="000272B4"/>
    <w:rsid w:val="000275F9"/>
    <w:rsid w:val="000277E0"/>
    <w:rsid w:val="00027810"/>
    <w:rsid w:val="00027E0F"/>
    <w:rsid w:val="00027F7D"/>
    <w:rsid w:val="000305DE"/>
    <w:rsid w:val="00030634"/>
    <w:rsid w:val="00030A7F"/>
    <w:rsid w:val="00030BF2"/>
    <w:rsid w:val="00030C57"/>
    <w:rsid w:val="00030D1E"/>
    <w:rsid w:val="00030E36"/>
    <w:rsid w:val="0003140A"/>
    <w:rsid w:val="00031595"/>
    <w:rsid w:val="0003169D"/>
    <w:rsid w:val="000318F7"/>
    <w:rsid w:val="000319BB"/>
    <w:rsid w:val="00031AA3"/>
    <w:rsid w:val="00031AC0"/>
    <w:rsid w:val="00031D99"/>
    <w:rsid w:val="00031E78"/>
    <w:rsid w:val="00031F41"/>
    <w:rsid w:val="00031F55"/>
    <w:rsid w:val="00031F6A"/>
    <w:rsid w:val="0003230C"/>
    <w:rsid w:val="000323F6"/>
    <w:rsid w:val="000325AA"/>
    <w:rsid w:val="00032861"/>
    <w:rsid w:val="00032D6D"/>
    <w:rsid w:val="00032E4C"/>
    <w:rsid w:val="000335A6"/>
    <w:rsid w:val="0003367C"/>
    <w:rsid w:val="00033851"/>
    <w:rsid w:val="00033A05"/>
    <w:rsid w:val="00033A98"/>
    <w:rsid w:val="00033BD8"/>
    <w:rsid w:val="00033BD9"/>
    <w:rsid w:val="00033C5D"/>
    <w:rsid w:val="00033C95"/>
    <w:rsid w:val="00033DE5"/>
    <w:rsid w:val="00033FFC"/>
    <w:rsid w:val="00034C0B"/>
    <w:rsid w:val="00034CDC"/>
    <w:rsid w:val="000350CB"/>
    <w:rsid w:val="00035305"/>
    <w:rsid w:val="000353C2"/>
    <w:rsid w:val="00035486"/>
    <w:rsid w:val="000359BD"/>
    <w:rsid w:val="00035A7E"/>
    <w:rsid w:val="00035AE1"/>
    <w:rsid w:val="00035B45"/>
    <w:rsid w:val="00035BF0"/>
    <w:rsid w:val="00035DB8"/>
    <w:rsid w:val="00035DD3"/>
    <w:rsid w:val="00035F2D"/>
    <w:rsid w:val="0003608B"/>
    <w:rsid w:val="000361FD"/>
    <w:rsid w:val="0003622A"/>
    <w:rsid w:val="00036C95"/>
    <w:rsid w:val="00036CAC"/>
    <w:rsid w:val="00036F12"/>
    <w:rsid w:val="00037062"/>
    <w:rsid w:val="0003742A"/>
    <w:rsid w:val="00037755"/>
    <w:rsid w:val="0003775D"/>
    <w:rsid w:val="00037992"/>
    <w:rsid w:val="00040119"/>
    <w:rsid w:val="000403BE"/>
    <w:rsid w:val="000407C7"/>
    <w:rsid w:val="00040874"/>
    <w:rsid w:val="00040A4B"/>
    <w:rsid w:val="00040A85"/>
    <w:rsid w:val="00040B49"/>
    <w:rsid w:val="00040EC3"/>
    <w:rsid w:val="00040FD0"/>
    <w:rsid w:val="000410B5"/>
    <w:rsid w:val="0004116A"/>
    <w:rsid w:val="00041211"/>
    <w:rsid w:val="0004142E"/>
    <w:rsid w:val="0004148F"/>
    <w:rsid w:val="00041749"/>
    <w:rsid w:val="00041BDE"/>
    <w:rsid w:val="00041E74"/>
    <w:rsid w:val="00042061"/>
    <w:rsid w:val="00042086"/>
    <w:rsid w:val="000427A8"/>
    <w:rsid w:val="00042824"/>
    <w:rsid w:val="00042A1F"/>
    <w:rsid w:val="00042AA2"/>
    <w:rsid w:val="00042D15"/>
    <w:rsid w:val="00042EEF"/>
    <w:rsid w:val="00043254"/>
    <w:rsid w:val="00043976"/>
    <w:rsid w:val="00043BE3"/>
    <w:rsid w:val="00043E37"/>
    <w:rsid w:val="00043EAF"/>
    <w:rsid w:val="00044184"/>
    <w:rsid w:val="00044243"/>
    <w:rsid w:val="0004439B"/>
    <w:rsid w:val="00044553"/>
    <w:rsid w:val="000446BA"/>
    <w:rsid w:val="00044716"/>
    <w:rsid w:val="000448B0"/>
    <w:rsid w:val="00044B2D"/>
    <w:rsid w:val="00044BC4"/>
    <w:rsid w:val="00044D9B"/>
    <w:rsid w:val="00044DA2"/>
    <w:rsid w:val="0004559E"/>
    <w:rsid w:val="00045639"/>
    <w:rsid w:val="0004579C"/>
    <w:rsid w:val="0004588F"/>
    <w:rsid w:val="000458FD"/>
    <w:rsid w:val="00045BAB"/>
    <w:rsid w:val="00045CD6"/>
    <w:rsid w:val="00045DA2"/>
    <w:rsid w:val="00045F2D"/>
    <w:rsid w:val="000460EB"/>
    <w:rsid w:val="000461DB"/>
    <w:rsid w:val="00046293"/>
    <w:rsid w:val="00046315"/>
    <w:rsid w:val="0004646F"/>
    <w:rsid w:val="00046BB7"/>
    <w:rsid w:val="00046F3D"/>
    <w:rsid w:val="00046FA4"/>
    <w:rsid w:val="0004717C"/>
    <w:rsid w:val="00047204"/>
    <w:rsid w:val="00047327"/>
    <w:rsid w:val="0004749C"/>
    <w:rsid w:val="0004760F"/>
    <w:rsid w:val="000479B0"/>
    <w:rsid w:val="00047D9A"/>
    <w:rsid w:val="00047E6F"/>
    <w:rsid w:val="000504D3"/>
    <w:rsid w:val="000504F7"/>
    <w:rsid w:val="0005068B"/>
    <w:rsid w:val="00050903"/>
    <w:rsid w:val="0005092A"/>
    <w:rsid w:val="00050A6E"/>
    <w:rsid w:val="00050B92"/>
    <w:rsid w:val="00051235"/>
    <w:rsid w:val="00051261"/>
    <w:rsid w:val="00051374"/>
    <w:rsid w:val="0005142C"/>
    <w:rsid w:val="00051613"/>
    <w:rsid w:val="0005165B"/>
    <w:rsid w:val="00051F15"/>
    <w:rsid w:val="0005203F"/>
    <w:rsid w:val="0005214A"/>
    <w:rsid w:val="00052347"/>
    <w:rsid w:val="00052430"/>
    <w:rsid w:val="000527A7"/>
    <w:rsid w:val="00052817"/>
    <w:rsid w:val="00052AA8"/>
    <w:rsid w:val="00052BFF"/>
    <w:rsid w:val="00052CA9"/>
    <w:rsid w:val="00052D47"/>
    <w:rsid w:val="0005303F"/>
    <w:rsid w:val="0005312D"/>
    <w:rsid w:val="00053244"/>
    <w:rsid w:val="0005326F"/>
    <w:rsid w:val="00053308"/>
    <w:rsid w:val="00053368"/>
    <w:rsid w:val="000535DD"/>
    <w:rsid w:val="000536B6"/>
    <w:rsid w:val="0005389D"/>
    <w:rsid w:val="00053CDF"/>
    <w:rsid w:val="00053CF5"/>
    <w:rsid w:val="00053D2F"/>
    <w:rsid w:val="00053ECA"/>
    <w:rsid w:val="0005436E"/>
    <w:rsid w:val="0005439F"/>
    <w:rsid w:val="000544D5"/>
    <w:rsid w:val="00054890"/>
    <w:rsid w:val="00054C5B"/>
    <w:rsid w:val="0005507C"/>
    <w:rsid w:val="000550C4"/>
    <w:rsid w:val="000550D6"/>
    <w:rsid w:val="0005515C"/>
    <w:rsid w:val="00055223"/>
    <w:rsid w:val="000552C4"/>
    <w:rsid w:val="00055307"/>
    <w:rsid w:val="0005556C"/>
    <w:rsid w:val="00055642"/>
    <w:rsid w:val="00055955"/>
    <w:rsid w:val="00055A7F"/>
    <w:rsid w:val="00055C1C"/>
    <w:rsid w:val="00055DA3"/>
    <w:rsid w:val="00055E07"/>
    <w:rsid w:val="00056083"/>
    <w:rsid w:val="000560B9"/>
    <w:rsid w:val="000560BC"/>
    <w:rsid w:val="0005618E"/>
    <w:rsid w:val="0005623A"/>
    <w:rsid w:val="0005629C"/>
    <w:rsid w:val="0005652A"/>
    <w:rsid w:val="00056666"/>
    <w:rsid w:val="000566A3"/>
    <w:rsid w:val="000567F0"/>
    <w:rsid w:val="00056A79"/>
    <w:rsid w:val="00056C7C"/>
    <w:rsid w:val="00056CF8"/>
    <w:rsid w:val="0005729D"/>
    <w:rsid w:val="000575D3"/>
    <w:rsid w:val="0005762B"/>
    <w:rsid w:val="0005765F"/>
    <w:rsid w:val="000579C6"/>
    <w:rsid w:val="00057D33"/>
    <w:rsid w:val="0006008D"/>
    <w:rsid w:val="0006053A"/>
    <w:rsid w:val="000605D5"/>
    <w:rsid w:val="000608F2"/>
    <w:rsid w:val="00060B97"/>
    <w:rsid w:val="00060CF7"/>
    <w:rsid w:val="00060E27"/>
    <w:rsid w:val="00061034"/>
    <w:rsid w:val="0006125A"/>
    <w:rsid w:val="000615B1"/>
    <w:rsid w:val="00061B06"/>
    <w:rsid w:val="00061E80"/>
    <w:rsid w:val="00062010"/>
    <w:rsid w:val="000623DD"/>
    <w:rsid w:val="0006245A"/>
    <w:rsid w:val="000624A2"/>
    <w:rsid w:val="00062653"/>
    <w:rsid w:val="0006293B"/>
    <w:rsid w:val="0006295F"/>
    <w:rsid w:val="000629E4"/>
    <w:rsid w:val="00062AFB"/>
    <w:rsid w:val="00062BAC"/>
    <w:rsid w:val="00063075"/>
    <w:rsid w:val="00063136"/>
    <w:rsid w:val="0006335C"/>
    <w:rsid w:val="000633C8"/>
    <w:rsid w:val="0006355D"/>
    <w:rsid w:val="000636F7"/>
    <w:rsid w:val="00063879"/>
    <w:rsid w:val="0006397C"/>
    <w:rsid w:val="000644F3"/>
    <w:rsid w:val="00064501"/>
    <w:rsid w:val="00064569"/>
    <w:rsid w:val="00064B42"/>
    <w:rsid w:val="00064DD7"/>
    <w:rsid w:val="00064F93"/>
    <w:rsid w:val="00065093"/>
    <w:rsid w:val="000650FC"/>
    <w:rsid w:val="000658A4"/>
    <w:rsid w:val="00065928"/>
    <w:rsid w:val="00065BE5"/>
    <w:rsid w:val="00065E20"/>
    <w:rsid w:val="00065EC6"/>
    <w:rsid w:val="00065EFE"/>
    <w:rsid w:val="00065F89"/>
    <w:rsid w:val="00066486"/>
    <w:rsid w:val="000666E1"/>
    <w:rsid w:val="000666FA"/>
    <w:rsid w:val="0006683D"/>
    <w:rsid w:val="00066855"/>
    <w:rsid w:val="000668FA"/>
    <w:rsid w:val="00066965"/>
    <w:rsid w:val="00066B8D"/>
    <w:rsid w:val="00066CAE"/>
    <w:rsid w:val="00066F17"/>
    <w:rsid w:val="000673FB"/>
    <w:rsid w:val="000674FC"/>
    <w:rsid w:val="00067718"/>
    <w:rsid w:val="00067A2E"/>
    <w:rsid w:val="00067B8D"/>
    <w:rsid w:val="00067B92"/>
    <w:rsid w:val="00067E98"/>
    <w:rsid w:val="0007017E"/>
    <w:rsid w:val="000705C7"/>
    <w:rsid w:val="00070A3B"/>
    <w:rsid w:val="00070AA1"/>
    <w:rsid w:val="00070B14"/>
    <w:rsid w:val="00070FFE"/>
    <w:rsid w:val="00071666"/>
    <w:rsid w:val="000717D2"/>
    <w:rsid w:val="000719A6"/>
    <w:rsid w:val="00071A5D"/>
    <w:rsid w:val="00071F23"/>
    <w:rsid w:val="0007217C"/>
    <w:rsid w:val="000722F5"/>
    <w:rsid w:val="000723E5"/>
    <w:rsid w:val="000724A8"/>
    <w:rsid w:val="0007255B"/>
    <w:rsid w:val="000728E1"/>
    <w:rsid w:val="000729D0"/>
    <w:rsid w:val="00072A8B"/>
    <w:rsid w:val="00072ABD"/>
    <w:rsid w:val="00072B9B"/>
    <w:rsid w:val="00072BC2"/>
    <w:rsid w:val="00072C5D"/>
    <w:rsid w:val="00072CED"/>
    <w:rsid w:val="00072D13"/>
    <w:rsid w:val="0007309C"/>
    <w:rsid w:val="000730AA"/>
    <w:rsid w:val="00073274"/>
    <w:rsid w:val="000735E6"/>
    <w:rsid w:val="0007374A"/>
    <w:rsid w:val="000737EC"/>
    <w:rsid w:val="000740F0"/>
    <w:rsid w:val="00074149"/>
    <w:rsid w:val="00074752"/>
    <w:rsid w:val="00074920"/>
    <w:rsid w:val="00075131"/>
    <w:rsid w:val="00075498"/>
    <w:rsid w:val="000755DC"/>
    <w:rsid w:val="00075642"/>
    <w:rsid w:val="0007582A"/>
    <w:rsid w:val="00075BA5"/>
    <w:rsid w:val="00075D46"/>
    <w:rsid w:val="000760A1"/>
    <w:rsid w:val="00076176"/>
    <w:rsid w:val="000764ED"/>
    <w:rsid w:val="00076A32"/>
    <w:rsid w:val="00076C23"/>
    <w:rsid w:val="00076FBB"/>
    <w:rsid w:val="00077333"/>
    <w:rsid w:val="0007745B"/>
    <w:rsid w:val="000776D0"/>
    <w:rsid w:val="0007797D"/>
    <w:rsid w:val="00077D31"/>
    <w:rsid w:val="00077F83"/>
    <w:rsid w:val="00080030"/>
    <w:rsid w:val="00080095"/>
    <w:rsid w:val="000800A5"/>
    <w:rsid w:val="00080292"/>
    <w:rsid w:val="0008042E"/>
    <w:rsid w:val="00080464"/>
    <w:rsid w:val="000804CF"/>
    <w:rsid w:val="0008057B"/>
    <w:rsid w:val="00080755"/>
    <w:rsid w:val="000809AA"/>
    <w:rsid w:val="00080AAF"/>
    <w:rsid w:val="00080BDF"/>
    <w:rsid w:val="0008100D"/>
    <w:rsid w:val="00081109"/>
    <w:rsid w:val="000812BD"/>
    <w:rsid w:val="00081384"/>
    <w:rsid w:val="00081410"/>
    <w:rsid w:val="00081629"/>
    <w:rsid w:val="00081B78"/>
    <w:rsid w:val="00081D75"/>
    <w:rsid w:val="00081E70"/>
    <w:rsid w:val="000821B3"/>
    <w:rsid w:val="000821C3"/>
    <w:rsid w:val="00082375"/>
    <w:rsid w:val="00082621"/>
    <w:rsid w:val="0008262C"/>
    <w:rsid w:val="000826CD"/>
    <w:rsid w:val="000827DD"/>
    <w:rsid w:val="00082C39"/>
    <w:rsid w:val="00082C5D"/>
    <w:rsid w:val="00082D07"/>
    <w:rsid w:val="00082EAB"/>
    <w:rsid w:val="00082FA4"/>
    <w:rsid w:val="000832D4"/>
    <w:rsid w:val="00083536"/>
    <w:rsid w:val="000835DA"/>
    <w:rsid w:val="0008362F"/>
    <w:rsid w:val="0008365D"/>
    <w:rsid w:val="00083B08"/>
    <w:rsid w:val="00083BA8"/>
    <w:rsid w:val="00083D88"/>
    <w:rsid w:val="0008402E"/>
    <w:rsid w:val="0008487E"/>
    <w:rsid w:val="00084C86"/>
    <w:rsid w:val="00084D95"/>
    <w:rsid w:val="00084F78"/>
    <w:rsid w:val="00084FAF"/>
    <w:rsid w:val="00084FE6"/>
    <w:rsid w:val="000850F0"/>
    <w:rsid w:val="00085744"/>
    <w:rsid w:val="000857BE"/>
    <w:rsid w:val="0008583C"/>
    <w:rsid w:val="000859A3"/>
    <w:rsid w:val="00085C25"/>
    <w:rsid w:val="0008629D"/>
    <w:rsid w:val="000865B0"/>
    <w:rsid w:val="000867DD"/>
    <w:rsid w:val="0008685E"/>
    <w:rsid w:val="00086878"/>
    <w:rsid w:val="00086AFA"/>
    <w:rsid w:val="00086F5B"/>
    <w:rsid w:val="00086F7A"/>
    <w:rsid w:val="00086FA9"/>
    <w:rsid w:val="000871F9"/>
    <w:rsid w:val="0008720F"/>
    <w:rsid w:val="00087993"/>
    <w:rsid w:val="00087D27"/>
    <w:rsid w:val="000901DA"/>
    <w:rsid w:val="00090270"/>
    <w:rsid w:val="0009060E"/>
    <w:rsid w:val="00090849"/>
    <w:rsid w:val="00090A35"/>
    <w:rsid w:val="00090D0F"/>
    <w:rsid w:val="00090DB8"/>
    <w:rsid w:val="00090DBE"/>
    <w:rsid w:val="0009120E"/>
    <w:rsid w:val="0009149F"/>
    <w:rsid w:val="000915E5"/>
    <w:rsid w:val="00091698"/>
    <w:rsid w:val="00091B33"/>
    <w:rsid w:val="00091E90"/>
    <w:rsid w:val="0009210D"/>
    <w:rsid w:val="000922A9"/>
    <w:rsid w:val="0009240A"/>
    <w:rsid w:val="00092422"/>
    <w:rsid w:val="00092442"/>
    <w:rsid w:val="0009252F"/>
    <w:rsid w:val="0009262A"/>
    <w:rsid w:val="000926C7"/>
    <w:rsid w:val="00092B54"/>
    <w:rsid w:val="00092C8A"/>
    <w:rsid w:val="00092EA6"/>
    <w:rsid w:val="00092FFC"/>
    <w:rsid w:val="0009354E"/>
    <w:rsid w:val="00093572"/>
    <w:rsid w:val="00093622"/>
    <w:rsid w:val="000938D3"/>
    <w:rsid w:val="00093952"/>
    <w:rsid w:val="00093B9E"/>
    <w:rsid w:val="00093DA2"/>
    <w:rsid w:val="00093FA9"/>
    <w:rsid w:val="00093FE2"/>
    <w:rsid w:val="00094153"/>
    <w:rsid w:val="000942D8"/>
    <w:rsid w:val="000943A6"/>
    <w:rsid w:val="00094452"/>
    <w:rsid w:val="0009449C"/>
    <w:rsid w:val="00094528"/>
    <w:rsid w:val="00094724"/>
    <w:rsid w:val="0009476E"/>
    <w:rsid w:val="000949AE"/>
    <w:rsid w:val="00094A9C"/>
    <w:rsid w:val="00094D57"/>
    <w:rsid w:val="00094EB3"/>
    <w:rsid w:val="000950AA"/>
    <w:rsid w:val="000951C5"/>
    <w:rsid w:val="00095339"/>
    <w:rsid w:val="00095510"/>
    <w:rsid w:val="0009567F"/>
    <w:rsid w:val="00095834"/>
    <w:rsid w:val="00095846"/>
    <w:rsid w:val="0009587E"/>
    <w:rsid w:val="000959DF"/>
    <w:rsid w:val="00095C8D"/>
    <w:rsid w:val="00095D5F"/>
    <w:rsid w:val="00096130"/>
    <w:rsid w:val="0009642D"/>
    <w:rsid w:val="000968AE"/>
    <w:rsid w:val="00096AF9"/>
    <w:rsid w:val="00096B64"/>
    <w:rsid w:val="00096B8E"/>
    <w:rsid w:val="00096BB8"/>
    <w:rsid w:val="00096C08"/>
    <w:rsid w:val="00097015"/>
    <w:rsid w:val="0009706B"/>
    <w:rsid w:val="00097496"/>
    <w:rsid w:val="00097743"/>
    <w:rsid w:val="000977A4"/>
    <w:rsid w:val="00097907"/>
    <w:rsid w:val="0009796B"/>
    <w:rsid w:val="00097E5A"/>
    <w:rsid w:val="00097F80"/>
    <w:rsid w:val="00097FCC"/>
    <w:rsid w:val="000A0008"/>
    <w:rsid w:val="000A0031"/>
    <w:rsid w:val="000A03F8"/>
    <w:rsid w:val="000A078A"/>
    <w:rsid w:val="000A07E1"/>
    <w:rsid w:val="000A0F48"/>
    <w:rsid w:val="000A109B"/>
    <w:rsid w:val="000A11E7"/>
    <w:rsid w:val="000A14C9"/>
    <w:rsid w:val="000A16CF"/>
    <w:rsid w:val="000A16EE"/>
    <w:rsid w:val="000A192E"/>
    <w:rsid w:val="000A1981"/>
    <w:rsid w:val="000A19D0"/>
    <w:rsid w:val="000A1B84"/>
    <w:rsid w:val="000A1CE1"/>
    <w:rsid w:val="000A20CA"/>
    <w:rsid w:val="000A2103"/>
    <w:rsid w:val="000A2177"/>
    <w:rsid w:val="000A23E5"/>
    <w:rsid w:val="000A25B1"/>
    <w:rsid w:val="000A2854"/>
    <w:rsid w:val="000A2C96"/>
    <w:rsid w:val="000A2F2F"/>
    <w:rsid w:val="000A33E6"/>
    <w:rsid w:val="000A361D"/>
    <w:rsid w:val="000A36D9"/>
    <w:rsid w:val="000A39C5"/>
    <w:rsid w:val="000A3F72"/>
    <w:rsid w:val="000A4198"/>
    <w:rsid w:val="000A4326"/>
    <w:rsid w:val="000A4456"/>
    <w:rsid w:val="000A4625"/>
    <w:rsid w:val="000A4911"/>
    <w:rsid w:val="000A4999"/>
    <w:rsid w:val="000A4A72"/>
    <w:rsid w:val="000A4A89"/>
    <w:rsid w:val="000A4EDE"/>
    <w:rsid w:val="000A4F42"/>
    <w:rsid w:val="000A5131"/>
    <w:rsid w:val="000A56C6"/>
    <w:rsid w:val="000A58B6"/>
    <w:rsid w:val="000A5C79"/>
    <w:rsid w:val="000A600C"/>
    <w:rsid w:val="000A6422"/>
    <w:rsid w:val="000A681A"/>
    <w:rsid w:val="000A6C53"/>
    <w:rsid w:val="000A6C55"/>
    <w:rsid w:val="000A6E0D"/>
    <w:rsid w:val="000A7648"/>
    <w:rsid w:val="000A7A7E"/>
    <w:rsid w:val="000A7ABD"/>
    <w:rsid w:val="000A7C92"/>
    <w:rsid w:val="000A7E37"/>
    <w:rsid w:val="000A9B26"/>
    <w:rsid w:val="000B0023"/>
    <w:rsid w:val="000B00B9"/>
    <w:rsid w:val="000B037C"/>
    <w:rsid w:val="000B0390"/>
    <w:rsid w:val="000B053E"/>
    <w:rsid w:val="000B07C9"/>
    <w:rsid w:val="000B0830"/>
    <w:rsid w:val="000B0865"/>
    <w:rsid w:val="000B0A01"/>
    <w:rsid w:val="000B0BCF"/>
    <w:rsid w:val="000B0DE3"/>
    <w:rsid w:val="000B11FC"/>
    <w:rsid w:val="000B1410"/>
    <w:rsid w:val="000B1493"/>
    <w:rsid w:val="000B15DD"/>
    <w:rsid w:val="000B1645"/>
    <w:rsid w:val="000B1788"/>
    <w:rsid w:val="000B182C"/>
    <w:rsid w:val="000B1848"/>
    <w:rsid w:val="000B1B58"/>
    <w:rsid w:val="000B1B6B"/>
    <w:rsid w:val="000B1F12"/>
    <w:rsid w:val="000B1F7E"/>
    <w:rsid w:val="000B2064"/>
    <w:rsid w:val="000B2067"/>
    <w:rsid w:val="000B23A7"/>
    <w:rsid w:val="000B249F"/>
    <w:rsid w:val="000B2A79"/>
    <w:rsid w:val="000B2DC9"/>
    <w:rsid w:val="000B315C"/>
    <w:rsid w:val="000B3670"/>
    <w:rsid w:val="000B3A8E"/>
    <w:rsid w:val="000B3AE5"/>
    <w:rsid w:val="000B3D6A"/>
    <w:rsid w:val="000B3E27"/>
    <w:rsid w:val="000B4014"/>
    <w:rsid w:val="000B40FF"/>
    <w:rsid w:val="000B413A"/>
    <w:rsid w:val="000B4153"/>
    <w:rsid w:val="000B41AE"/>
    <w:rsid w:val="000B41FC"/>
    <w:rsid w:val="000B4267"/>
    <w:rsid w:val="000B42E9"/>
    <w:rsid w:val="000B4504"/>
    <w:rsid w:val="000B45B9"/>
    <w:rsid w:val="000B4713"/>
    <w:rsid w:val="000B49B3"/>
    <w:rsid w:val="000B4A66"/>
    <w:rsid w:val="000B4DD3"/>
    <w:rsid w:val="000B4E26"/>
    <w:rsid w:val="000B4E7F"/>
    <w:rsid w:val="000B4E89"/>
    <w:rsid w:val="000B4F71"/>
    <w:rsid w:val="000B53FD"/>
    <w:rsid w:val="000B55DA"/>
    <w:rsid w:val="000B567B"/>
    <w:rsid w:val="000B5839"/>
    <w:rsid w:val="000B5844"/>
    <w:rsid w:val="000B5FF8"/>
    <w:rsid w:val="000B6144"/>
    <w:rsid w:val="000B6276"/>
    <w:rsid w:val="000B6333"/>
    <w:rsid w:val="000B6587"/>
    <w:rsid w:val="000B6657"/>
    <w:rsid w:val="000B674A"/>
    <w:rsid w:val="000B67A0"/>
    <w:rsid w:val="000B6AF4"/>
    <w:rsid w:val="000B6B64"/>
    <w:rsid w:val="000B6C87"/>
    <w:rsid w:val="000B6D40"/>
    <w:rsid w:val="000B703C"/>
    <w:rsid w:val="000B7264"/>
    <w:rsid w:val="000B72EA"/>
    <w:rsid w:val="000B74F0"/>
    <w:rsid w:val="000B7554"/>
    <w:rsid w:val="000B7602"/>
    <w:rsid w:val="000B784F"/>
    <w:rsid w:val="000B78A5"/>
    <w:rsid w:val="000B7A23"/>
    <w:rsid w:val="000B7A41"/>
    <w:rsid w:val="000B7B8A"/>
    <w:rsid w:val="000B7C84"/>
    <w:rsid w:val="000B7CA5"/>
    <w:rsid w:val="000B7DAF"/>
    <w:rsid w:val="000C0692"/>
    <w:rsid w:val="000C0751"/>
    <w:rsid w:val="000C0787"/>
    <w:rsid w:val="000C07D7"/>
    <w:rsid w:val="000C0CAD"/>
    <w:rsid w:val="000C0D8F"/>
    <w:rsid w:val="000C1019"/>
    <w:rsid w:val="000C10B4"/>
    <w:rsid w:val="000C10EA"/>
    <w:rsid w:val="000C1832"/>
    <w:rsid w:val="000C188E"/>
    <w:rsid w:val="000C1BCE"/>
    <w:rsid w:val="000C1D86"/>
    <w:rsid w:val="000C1D8A"/>
    <w:rsid w:val="000C210D"/>
    <w:rsid w:val="000C218A"/>
    <w:rsid w:val="000C220B"/>
    <w:rsid w:val="000C2546"/>
    <w:rsid w:val="000C26EC"/>
    <w:rsid w:val="000C280F"/>
    <w:rsid w:val="000C28E8"/>
    <w:rsid w:val="000C2B84"/>
    <w:rsid w:val="000C2C18"/>
    <w:rsid w:val="000C2D68"/>
    <w:rsid w:val="000C321C"/>
    <w:rsid w:val="000C336E"/>
    <w:rsid w:val="000C3677"/>
    <w:rsid w:val="000C36C8"/>
    <w:rsid w:val="000C3AAC"/>
    <w:rsid w:val="000C3BA9"/>
    <w:rsid w:val="000C3C93"/>
    <w:rsid w:val="000C3DE0"/>
    <w:rsid w:val="000C3DFC"/>
    <w:rsid w:val="000C41FA"/>
    <w:rsid w:val="000C440A"/>
    <w:rsid w:val="000C44C0"/>
    <w:rsid w:val="000C459D"/>
    <w:rsid w:val="000C47C1"/>
    <w:rsid w:val="000C4808"/>
    <w:rsid w:val="000C4835"/>
    <w:rsid w:val="000C4958"/>
    <w:rsid w:val="000C498A"/>
    <w:rsid w:val="000C49B5"/>
    <w:rsid w:val="000C4B55"/>
    <w:rsid w:val="000C4BBA"/>
    <w:rsid w:val="000C4CD7"/>
    <w:rsid w:val="000C4F7E"/>
    <w:rsid w:val="000C51E6"/>
    <w:rsid w:val="000C53E3"/>
    <w:rsid w:val="000C5564"/>
    <w:rsid w:val="000C568F"/>
    <w:rsid w:val="000C60E5"/>
    <w:rsid w:val="000C63D0"/>
    <w:rsid w:val="000C69D8"/>
    <w:rsid w:val="000C71BB"/>
    <w:rsid w:val="000C72A2"/>
    <w:rsid w:val="000C742E"/>
    <w:rsid w:val="000C7469"/>
    <w:rsid w:val="000C75D0"/>
    <w:rsid w:val="000C78C5"/>
    <w:rsid w:val="000C7942"/>
    <w:rsid w:val="000C79F6"/>
    <w:rsid w:val="000C7F07"/>
    <w:rsid w:val="000C7F33"/>
    <w:rsid w:val="000C7FC6"/>
    <w:rsid w:val="000D03FE"/>
    <w:rsid w:val="000D0512"/>
    <w:rsid w:val="000D052C"/>
    <w:rsid w:val="000D0982"/>
    <w:rsid w:val="000D09A9"/>
    <w:rsid w:val="000D0BFA"/>
    <w:rsid w:val="000D0D15"/>
    <w:rsid w:val="000D0DEE"/>
    <w:rsid w:val="000D0E7E"/>
    <w:rsid w:val="000D1000"/>
    <w:rsid w:val="000D11FF"/>
    <w:rsid w:val="000D12A7"/>
    <w:rsid w:val="000D14D0"/>
    <w:rsid w:val="000D14E8"/>
    <w:rsid w:val="000D1661"/>
    <w:rsid w:val="000D1B72"/>
    <w:rsid w:val="000D1DA3"/>
    <w:rsid w:val="000D21C1"/>
    <w:rsid w:val="000D2203"/>
    <w:rsid w:val="000D23C6"/>
    <w:rsid w:val="000D264B"/>
    <w:rsid w:val="000D2B46"/>
    <w:rsid w:val="000D2B8D"/>
    <w:rsid w:val="000D2B96"/>
    <w:rsid w:val="000D2E69"/>
    <w:rsid w:val="000D2EDF"/>
    <w:rsid w:val="000D30DD"/>
    <w:rsid w:val="000D3194"/>
    <w:rsid w:val="000D35EE"/>
    <w:rsid w:val="000D379C"/>
    <w:rsid w:val="000D3977"/>
    <w:rsid w:val="000D3B37"/>
    <w:rsid w:val="000D3BE7"/>
    <w:rsid w:val="000D3C1D"/>
    <w:rsid w:val="000D3C41"/>
    <w:rsid w:val="000D3D03"/>
    <w:rsid w:val="000D3EA9"/>
    <w:rsid w:val="000D3F2C"/>
    <w:rsid w:val="000D4189"/>
    <w:rsid w:val="000D42BF"/>
    <w:rsid w:val="000D42C6"/>
    <w:rsid w:val="000D432F"/>
    <w:rsid w:val="000D475F"/>
    <w:rsid w:val="000D47E1"/>
    <w:rsid w:val="000D4BD4"/>
    <w:rsid w:val="000D4E80"/>
    <w:rsid w:val="000D4F03"/>
    <w:rsid w:val="000D4F0A"/>
    <w:rsid w:val="000D5198"/>
    <w:rsid w:val="000D5219"/>
    <w:rsid w:val="000D5532"/>
    <w:rsid w:val="000D5541"/>
    <w:rsid w:val="000D57B1"/>
    <w:rsid w:val="000D584E"/>
    <w:rsid w:val="000D5B07"/>
    <w:rsid w:val="000D5B4A"/>
    <w:rsid w:val="000D5CF4"/>
    <w:rsid w:val="000D5E1F"/>
    <w:rsid w:val="000D5F74"/>
    <w:rsid w:val="000D5F80"/>
    <w:rsid w:val="000D6085"/>
    <w:rsid w:val="000D61B8"/>
    <w:rsid w:val="000D625D"/>
    <w:rsid w:val="000D63BE"/>
    <w:rsid w:val="000D65A5"/>
    <w:rsid w:val="000D684C"/>
    <w:rsid w:val="000D6903"/>
    <w:rsid w:val="000D69E5"/>
    <w:rsid w:val="000D6A17"/>
    <w:rsid w:val="000D6ACE"/>
    <w:rsid w:val="000D6C52"/>
    <w:rsid w:val="000D6DA7"/>
    <w:rsid w:val="000D6F18"/>
    <w:rsid w:val="000D6FA3"/>
    <w:rsid w:val="000D7030"/>
    <w:rsid w:val="000D72A4"/>
    <w:rsid w:val="000D77D7"/>
    <w:rsid w:val="000D7D1C"/>
    <w:rsid w:val="000D7F6B"/>
    <w:rsid w:val="000D7F6E"/>
    <w:rsid w:val="000E0170"/>
    <w:rsid w:val="000E02E8"/>
    <w:rsid w:val="000E0495"/>
    <w:rsid w:val="000E08D9"/>
    <w:rsid w:val="000E0E5C"/>
    <w:rsid w:val="000E0F98"/>
    <w:rsid w:val="000E1085"/>
    <w:rsid w:val="000E1242"/>
    <w:rsid w:val="000E1255"/>
    <w:rsid w:val="000E12F1"/>
    <w:rsid w:val="000E1574"/>
    <w:rsid w:val="000E1846"/>
    <w:rsid w:val="000E194D"/>
    <w:rsid w:val="000E1BA9"/>
    <w:rsid w:val="000E1D14"/>
    <w:rsid w:val="000E1D65"/>
    <w:rsid w:val="000E1DE1"/>
    <w:rsid w:val="000E1E1E"/>
    <w:rsid w:val="000E203D"/>
    <w:rsid w:val="000E2152"/>
    <w:rsid w:val="000E22D6"/>
    <w:rsid w:val="000E231D"/>
    <w:rsid w:val="000E2391"/>
    <w:rsid w:val="000E257E"/>
    <w:rsid w:val="000E25CB"/>
    <w:rsid w:val="000E2679"/>
    <w:rsid w:val="000E28AE"/>
    <w:rsid w:val="000E2B1A"/>
    <w:rsid w:val="000E2B2E"/>
    <w:rsid w:val="000E2B74"/>
    <w:rsid w:val="000E2C72"/>
    <w:rsid w:val="000E2D53"/>
    <w:rsid w:val="000E30CA"/>
    <w:rsid w:val="000E30FA"/>
    <w:rsid w:val="000E33B6"/>
    <w:rsid w:val="000E33F9"/>
    <w:rsid w:val="000E34CA"/>
    <w:rsid w:val="000E367F"/>
    <w:rsid w:val="000E397E"/>
    <w:rsid w:val="000E3AB5"/>
    <w:rsid w:val="000E3C68"/>
    <w:rsid w:val="000E3E68"/>
    <w:rsid w:val="000E43BE"/>
    <w:rsid w:val="000E43C5"/>
    <w:rsid w:val="000E476E"/>
    <w:rsid w:val="000E47B6"/>
    <w:rsid w:val="000E487B"/>
    <w:rsid w:val="000E4A1C"/>
    <w:rsid w:val="000E4C36"/>
    <w:rsid w:val="000E5264"/>
    <w:rsid w:val="000E5B82"/>
    <w:rsid w:val="000E60FD"/>
    <w:rsid w:val="000E6131"/>
    <w:rsid w:val="000E623C"/>
    <w:rsid w:val="000E6543"/>
    <w:rsid w:val="000E65DF"/>
    <w:rsid w:val="000E664C"/>
    <w:rsid w:val="000E678B"/>
    <w:rsid w:val="000E6821"/>
    <w:rsid w:val="000E6ABF"/>
    <w:rsid w:val="000E6AEC"/>
    <w:rsid w:val="000E6E14"/>
    <w:rsid w:val="000E6FBC"/>
    <w:rsid w:val="000E75EC"/>
    <w:rsid w:val="000E7786"/>
    <w:rsid w:val="000E77B7"/>
    <w:rsid w:val="000E789B"/>
    <w:rsid w:val="000E7B8B"/>
    <w:rsid w:val="000E7F1D"/>
    <w:rsid w:val="000F0185"/>
    <w:rsid w:val="000F02CB"/>
    <w:rsid w:val="000F042F"/>
    <w:rsid w:val="000F04A6"/>
    <w:rsid w:val="000F06B1"/>
    <w:rsid w:val="000F080C"/>
    <w:rsid w:val="000F0854"/>
    <w:rsid w:val="000F0A96"/>
    <w:rsid w:val="000F0C1E"/>
    <w:rsid w:val="000F0C89"/>
    <w:rsid w:val="000F1068"/>
    <w:rsid w:val="000F1187"/>
    <w:rsid w:val="000F185D"/>
    <w:rsid w:val="000F18D9"/>
    <w:rsid w:val="000F1B2E"/>
    <w:rsid w:val="000F1EAA"/>
    <w:rsid w:val="000F21D4"/>
    <w:rsid w:val="000F24B1"/>
    <w:rsid w:val="000F2558"/>
    <w:rsid w:val="000F2DDF"/>
    <w:rsid w:val="000F2ED5"/>
    <w:rsid w:val="000F30D2"/>
    <w:rsid w:val="000F30DF"/>
    <w:rsid w:val="000F3248"/>
    <w:rsid w:val="000F3607"/>
    <w:rsid w:val="000F3663"/>
    <w:rsid w:val="000F3719"/>
    <w:rsid w:val="000F37B1"/>
    <w:rsid w:val="000F39B5"/>
    <w:rsid w:val="000F3A35"/>
    <w:rsid w:val="000F3C4B"/>
    <w:rsid w:val="000F3D22"/>
    <w:rsid w:val="000F3DB0"/>
    <w:rsid w:val="000F3E27"/>
    <w:rsid w:val="000F456F"/>
    <w:rsid w:val="000F45BE"/>
    <w:rsid w:val="000F4E19"/>
    <w:rsid w:val="000F50BD"/>
    <w:rsid w:val="000F56F2"/>
    <w:rsid w:val="000F574E"/>
    <w:rsid w:val="000F58D4"/>
    <w:rsid w:val="000F59FB"/>
    <w:rsid w:val="000F5D6A"/>
    <w:rsid w:val="000F5DDE"/>
    <w:rsid w:val="000F5E63"/>
    <w:rsid w:val="000F61BC"/>
    <w:rsid w:val="000F6434"/>
    <w:rsid w:val="000F64E3"/>
    <w:rsid w:val="000F64E5"/>
    <w:rsid w:val="000F6C34"/>
    <w:rsid w:val="000F6D5E"/>
    <w:rsid w:val="000F7409"/>
    <w:rsid w:val="000F761F"/>
    <w:rsid w:val="000F7819"/>
    <w:rsid w:val="000F7844"/>
    <w:rsid w:val="000F7EE3"/>
    <w:rsid w:val="000F7EF8"/>
    <w:rsid w:val="000FBBA1"/>
    <w:rsid w:val="0010015B"/>
    <w:rsid w:val="001003F1"/>
    <w:rsid w:val="0010082F"/>
    <w:rsid w:val="00100867"/>
    <w:rsid w:val="00100972"/>
    <w:rsid w:val="00100A3A"/>
    <w:rsid w:val="00100A99"/>
    <w:rsid w:val="00100B77"/>
    <w:rsid w:val="00100DAA"/>
    <w:rsid w:val="00101281"/>
    <w:rsid w:val="001012E0"/>
    <w:rsid w:val="0010131C"/>
    <w:rsid w:val="001013D6"/>
    <w:rsid w:val="00101442"/>
    <w:rsid w:val="001016C7"/>
    <w:rsid w:val="00101962"/>
    <w:rsid w:val="00101A7B"/>
    <w:rsid w:val="00101C43"/>
    <w:rsid w:val="0010233F"/>
    <w:rsid w:val="0010236B"/>
    <w:rsid w:val="00102396"/>
    <w:rsid w:val="001026B2"/>
    <w:rsid w:val="001026E1"/>
    <w:rsid w:val="00102992"/>
    <w:rsid w:val="00102B84"/>
    <w:rsid w:val="00102D9C"/>
    <w:rsid w:val="0010302F"/>
    <w:rsid w:val="00103379"/>
    <w:rsid w:val="001034A0"/>
    <w:rsid w:val="001035B0"/>
    <w:rsid w:val="00103738"/>
    <w:rsid w:val="001038D5"/>
    <w:rsid w:val="00103AEC"/>
    <w:rsid w:val="00103B27"/>
    <w:rsid w:val="0010400F"/>
    <w:rsid w:val="001041E9"/>
    <w:rsid w:val="0010421D"/>
    <w:rsid w:val="00104673"/>
    <w:rsid w:val="0010485D"/>
    <w:rsid w:val="0010498C"/>
    <w:rsid w:val="00104E01"/>
    <w:rsid w:val="00104EA2"/>
    <w:rsid w:val="00105189"/>
    <w:rsid w:val="001053B0"/>
    <w:rsid w:val="001059EB"/>
    <w:rsid w:val="00105C19"/>
    <w:rsid w:val="00105CEA"/>
    <w:rsid w:val="001062F3"/>
    <w:rsid w:val="0010643E"/>
    <w:rsid w:val="00106464"/>
    <w:rsid w:val="0010654F"/>
    <w:rsid w:val="0010672A"/>
    <w:rsid w:val="0010677E"/>
    <w:rsid w:val="0010691C"/>
    <w:rsid w:val="00106927"/>
    <w:rsid w:val="001069E8"/>
    <w:rsid w:val="00106A24"/>
    <w:rsid w:val="00107075"/>
    <w:rsid w:val="001071BF"/>
    <w:rsid w:val="001075C0"/>
    <w:rsid w:val="0010762A"/>
    <w:rsid w:val="00107879"/>
    <w:rsid w:val="001078C6"/>
    <w:rsid w:val="001078D7"/>
    <w:rsid w:val="001078EF"/>
    <w:rsid w:val="00107BE6"/>
    <w:rsid w:val="00107CA6"/>
    <w:rsid w:val="001101AA"/>
    <w:rsid w:val="001101D1"/>
    <w:rsid w:val="001101ED"/>
    <w:rsid w:val="00110223"/>
    <w:rsid w:val="0011030F"/>
    <w:rsid w:val="00110472"/>
    <w:rsid w:val="001104BF"/>
    <w:rsid w:val="00110719"/>
    <w:rsid w:val="001109F0"/>
    <w:rsid w:val="00110B3D"/>
    <w:rsid w:val="00110BCF"/>
    <w:rsid w:val="0011106F"/>
    <w:rsid w:val="00111116"/>
    <w:rsid w:val="00111159"/>
    <w:rsid w:val="00111385"/>
    <w:rsid w:val="001114E9"/>
    <w:rsid w:val="001114EC"/>
    <w:rsid w:val="001115B1"/>
    <w:rsid w:val="0011177D"/>
    <w:rsid w:val="0011206F"/>
    <w:rsid w:val="00112243"/>
    <w:rsid w:val="001129CD"/>
    <w:rsid w:val="00112B09"/>
    <w:rsid w:val="00112B5F"/>
    <w:rsid w:val="00113477"/>
    <w:rsid w:val="001134A2"/>
    <w:rsid w:val="00113595"/>
    <w:rsid w:val="001135CE"/>
    <w:rsid w:val="001139BC"/>
    <w:rsid w:val="001139FE"/>
    <w:rsid w:val="00113A75"/>
    <w:rsid w:val="00113AD0"/>
    <w:rsid w:val="00113B79"/>
    <w:rsid w:val="00113BA6"/>
    <w:rsid w:val="00114045"/>
    <w:rsid w:val="00114269"/>
    <w:rsid w:val="00114420"/>
    <w:rsid w:val="0011474A"/>
    <w:rsid w:val="00114A2D"/>
    <w:rsid w:val="00114A8E"/>
    <w:rsid w:val="00114B98"/>
    <w:rsid w:val="00114C37"/>
    <w:rsid w:val="00114DFC"/>
    <w:rsid w:val="00114EE7"/>
    <w:rsid w:val="00115074"/>
    <w:rsid w:val="001150DA"/>
    <w:rsid w:val="0011535E"/>
    <w:rsid w:val="00115386"/>
    <w:rsid w:val="001155D0"/>
    <w:rsid w:val="001158E5"/>
    <w:rsid w:val="00115A5C"/>
    <w:rsid w:val="00115B7F"/>
    <w:rsid w:val="001160BE"/>
    <w:rsid w:val="00116186"/>
    <w:rsid w:val="0011619A"/>
    <w:rsid w:val="001161C4"/>
    <w:rsid w:val="0011620A"/>
    <w:rsid w:val="00116243"/>
    <w:rsid w:val="0011625C"/>
    <w:rsid w:val="00116381"/>
    <w:rsid w:val="00116904"/>
    <w:rsid w:val="00116B74"/>
    <w:rsid w:val="00116F72"/>
    <w:rsid w:val="00117059"/>
    <w:rsid w:val="00117109"/>
    <w:rsid w:val="001175BC"/>
    <w:rsid w:val="00117947"/>
    <w:rsid w:val="00117D9C"/>
    <w:rsid w:val="00120290"/>
    <w:rsid w:val="001202C5"/>
    <w:rsid w:val="001206C9"/>
    <w:rsid w:val="001209D2"/>
    <w:rsid w:val="00120AFD"/>
    <w:rsid w:val="00120BAB"/>
    <w:rsid w:val="00120C0D"/>
    <w:rsid w:val="00120C5F"/>
    <w:rsid w:val="00120D2D"/>
    <w:rsid w:val="00120E8D"/>
    <w:rsid w:val="00120EA7"/>
    <w:rsid w:val="00121514"/>
    <w:rsid w:val="001217B6"/>
    <w:rsid w:val="0012184A"/>
    <w:rsid w:val="00121857"/>
    <w:rsid w:val="00121A5E"/>
    <w:rsid w:val="00121D21"/>
    <w:rsid w:val="00121FB3"/>
    <w:rsid w:val="00122052"/>
    <w:rsid w:val="001222B7"/>
    <w:rsid w:val="0012240F"/>
    <w:rsid w:val="001224B7"/>
    <w:rsid w:val="00122574"/>
    <w:rsid w:val="001225CF"/>
    <w:rsid w:val="00122AF4"/>
    <w:rsid w:val="00122BD1"/>
    <w:rsid w:val="00122BF1"/>
    <w:rsid w:val="00122D25"/>
    <w:rsid w:val="00122E20"/>
    <w:rsid w:val="00123350"/>
    <w:rsid w:val="001234A5"/>
    <w:rsid w:val="00123539"/>
    <w:rsid w:val="00123672"/>
    <w:rsid w:val="00123928"/>
    <w:rsid w:val="001241FA"/>
    <w:rsid w:val="0012444A"/>
    <w:rsid w:val="0012446E"/>
    <w:rsid w:val="00124608"/>
    <w:rsid w:val="00124731"/>
    <w:rsid w:val="00124747"/>
    <w:rsid w:val="001247B9"/>
    <w:rsid w:val="001250B4"/>
    <w:rsid w:val="00125681"/>
    <w:rsid w:val="00125885"/>
    <w:rsid w:val="001258D7"/>
    <w:rsid w:val="00125954"/>
    <w:rsid w:val="00125B5B"/>
    <w:rsid w:val="00125DBE"/>
    <w:rsid w:val="00125E4D"/>
    <w:rsid w:val="00125E59"/>
    <w:rsid w:val="00125F4E"/>
    <w:rsid w:val="001264BA"/>
    <w:rsid w:val="001266D4"/>
    <w:rsid w:val="00126784"/>
    <w:rsid w:val="00126AD9"/>
    <w:rsid w:val="00126CA8"/>
    <w:rsid w:val="00126F03"/>
    <w:rsid w:val="0012708F"/>
    <w:rsid w:val="001270AF"/>
    <w:rsid w:val="0012734A"/>
    <w:rsid w:val="0012739D"/>
    <w:rsid w:val="001276B8"/>
    <w:rsid w:val="001278C7"/>
    <w:rsid w:val="0012792B"/>
    <w:rsid w:val="001279A3"/>
    <w:rsid w:val="00127AF1"/>
    <w:rsid w:val="00127B67"/>
    <w:rsid w:val="00127BCF"/>
    <w:rsid w:val="00127CA0"/>
    <w:rsid w:val="00127D1D"/>
    <w:rsid w:val="001303D6"/>
    <w:rsid w:val="0013047C"/>
    <w:rsid w:val="001304FA"/>
    <w:rsid w:val="00130678"/>
    <w:rsid w:val="00130CC6"/>
    <w:rsid w:val="00130E91"/>
    <w:rsid w:val="00131092"/>
    <w:rsid w:val="00131139"/>
    <w:rsid w:val="00131172"/>
    <w:rsid w:val="001312E6"/>
    <w:rsid w:val="00131458"/>
    <w:rsid w:val="001315AE"/>
    <w:rsid w:val="001319A2"/>
    <w:rsid w:val="00131D42"/>
    <w:rsid w:val="00131F8D"/>
    <w:rsid w:val="00131FF6"/>
    <w:rsid w:val="00132233"/>
    <w:rsid w:val="001322BE"/>
    <w:rsid w:val="0013244F"/>
    <w:rsid w:val="001325A5"/>
    <w:rsid w:val="0013277B"/>
    <w:rsid w:val="001327AC"/>
    <w:rsid w:val="00132864"/>
    <w:rsid w:val="0013294C"/>
    <w:rsid w:val="00132A72"/>
    <w:rsid w:val="001335E4"/>
    <w:rsid w:val="00133A9B"/>
    <w:rsid w:val="00133C9D"/>
    <w:rsid w:val="001340D3"/>
    <w:rsid w:val="001340E7"/>
    <w:rsid w:val="0013434D"/>
    <w:rsid w:val="0013438B"/>
    <w:rsid w:val="0013454D"/>
    <w:rsid w:val="001346D2"/>
    <w:rsid w:val="00134986"/>
    <w:rsid w:val="00134B2A"/>
    <w:rsid w:val="001350BE"/>
    <w:rsid w:val="001355BC"/>
    <w:rsid w:val="0013570A"/>
    <w:rsid w:val="00135780"/>
    <w:rsid w:val="00135C6D"/>
    <w:rsid w:val="00135E79"/>
    <w:rsid w:val="00135F68"/>
    <w:rsid w:val="001361D7"/>
    <w:rsid w:val="0013644D"/>
    <w:rsid w:val="00136511"/>
    <w:rsid w:val="001369F8"/>
    <w:rsid w:val="00136EBF"/>
    <w:rsid w:val="00136F9B"/>
    <w:rsid w:val="00137221"/>
    <w:rsid w:val="00137419"/>
    <w:rsid w:val="001374AA"/>
    <w:rsid w:val="00137569"/>
    <w:rsid w:val="001377FF"/>
    <w:rsid w:val="00137E6F"/>
    <w:rsid w:val="00140132"/>
    <w:rsid w:val="001407A3"/>
    <w:rsid w:val="001409F2"/>
    <w:rsid w:val="00140C19"/>
    <w:rsid w:val="00140FB6"/>
    <w:rsid w:val="00140FE4"/>
    <w:rsid w:val="00141086"/>
    <w:rsid w:val="001414B8"/>
    <w:rsid w:val="001415DB"/>
    <w:rsid w:val="0014162F"/>
    <w:rsid w:val="001416D3"/>
    <w:rsid w:val="00141714"/>
    <w:rsid w:val="001419AA"/>
    <w:rsid w:val="00141CA0"/>
    <w:rsid w:val="00141F30"/>
    <w:rsid w:val="00142141"/>
    <w:rsid w:val="001421B4"/>
    <w:rsid w:val="001421B8"/>
    <w:rsid w:val="00142216"/>
    <w:rsid w:val="001423FE"/>
    <w:rsid w:val="00142448"/>
    <w:rsid w:val="00142829"/>
    <w:rsid w:val="00142A01"/>
    <w:rsid w:val="00142DFE"/>
    <w:rsid w:val="00142E8D"/>
    <w:rsid w:val="001432EC"/>
    <w:rsid w:val="001433A3"/>
    <w:rsid w:val="0014347C"/>
    <w:rsid w:val="0014374B"/>
    <w:rsid w:val="001437F6"/>
    <w:rsid w:val="0014380E"/>
    <w:rsid w:val="00143901"/>
    <w:rsid w:val="00143A31"/>
    <w:rsid w:val="00143AC1"/>
    <w:rsid w:val="00143B00"/>
    <w:rsid w:val="00143D94"/>
    <w:rsid w:val="00143EB9"/>
    <w:rsid w:val="00144140"/>
    <w:rsid w:val="0014436D"/>
    <w:rsid w:val="001444CA"/>
    <w:rsid w:val="0014491E"/>
    <w:rsid w:val="00144BED"/>
    <w:rsid w:val="00144D92"/>
    <w:rsid w:val="00144E21"/>
    <w:rsid w:val="0014508B"/>
    <w:rsid w:val="00145254"/>
    <w:rsid w:val="001452DF"/>
    <w:rsid w:val="00145719"/>
    <w:rsid w:val="0014586E"/>
    <w:rsid w:val="00145BC0"/>
    <w:rsid w:val="00145CCA"/>
    <w:rsid w:val="001460A9"/>
    <w:rsid w:val="0014638C"/>
    <w:rsid w:val="001463B3"/>
    <w:rsid w:val="001463BD"/>
    <w:rsid w:val="00146432"/>
    <w:rsid w:val="00146516"/>
    <w:rsid w:val="001468AE"/>
    <w:rsid w:val="0014695D"/>
    <w:rsid w:val="00146AFA"/>
    <w:rsid w:val="00146CB8"/>
    <w:rsid w:val="00146D1F"/>
    <w:rsid w:val="00146FA1"/>
    <w:rsid w:val="00147041"/>
    <w:rsid w:val="00147230"/>
    <w:rsid w:val="001477DB"/>
    <w:rsid w:val="0014792B"/>
    <w:rsid w:val="00147936"/>
    <w:rsid w:val="001502E0"/>
    <w:rsid w:val="00150317"/>
    <w:rsid w:val="001505F0"/>
    <w:rsid w:val="00150737"/>
    <w:rsid w:val="001509F3"/>
    <w:rsid w:val="00150DA3"/>
    <w:rsid w:val="00151178"/>
    <w:rsid w:val="00151674"/>
    <w:rsid w:val="0015178D"/>
    <w:rsid w:val="0015182E"/>
    <w:rsid w:val="00151841"/>
    <w:rsid w:val="00151904"/>
    <w:rsid w:val="00151FC4"/>
    <w:rsid w:val="001520FC"/>
    <w:rsid w:val="001522F4"/>
    <w:rsid w:val="00152395"/>
    <w:rsid w:val="0015250D"/>
    <w:rsid w:val="00152978"/>
    <w:rsid w:val="00152ADB"/>
    <w:rsid w:val="00152CA3"/>
    <w:rsid w:val="00152F85"/>
    <w:rsid w:val="00152FB9"/>
    <w:rsid w:val="001531C6"/>
    <w:rsid w:val="00153258"/>
    <w:rsid w:val="0015335A"/>
    <w:rsid w:val="001534EC"/>
    <w:rsid w:val="00153CB8"/>
    <w:rsid w:val="00153DF4"/>
    <w:rsid w:val="00153F6B"/>
    <w:rsid w:val="00153FBF"/>
    <w:rsid w:val="00154373"/>
    <w:rsid w:val="00154479"/>
    <w:rsid w:val="0015466D"/>
    <w:rsid w:val="00154680"/>
    <w:rsid w:val="0015470A"/>
    <w:rsid w:val="001547A0"/>
    <w:rsid w:val="00154988"/>
    <w:rsid w:val="00154BCA"/>
    <w:rsid w:val="00154EBF"/>
    <w:rsid w:val="00155052"/>
    <w:rsid w:val="001556F1"/>
    <w:rsid w:val="001558FC"/>
    <w:rsid w:val="00155C04"/>
    <w:rsid w:val="00155C55"/>
    <w:rsid w:val="00155CCE"/>
    <w:rsid w:val="00155D88"/>
    <w:rsid w:val="00155DFD"/>
    <w:rsid w:val="00156047"/>
    <w:rsid w:val="0015615F"/>
    <w:rsid w:val="001562FC"/>
    <w:rsid w:val="00156366"/>
    <w:rsid w:val="001569B7"/>
    <w:rsid w:val="00156AED"/>
    <w:rsid w:val="00156B7E"/>
    <w:rsid w:val="00156F9D"/>
    <w:rsid w:val="00156FD1"/>
    <w:rsid w:val="0015725A"/>
    <w:rsid w:val="001573F9"/>
    <w:rsid w:val="00157941"/>
    <w:rsid w:val="001579ED"/>
    <w:rsid w:val="00157AD5"/>
    <w:rsid w:val="00157D46"/>
    <w:rsid w:val="00157ED0"/>
    <w:rsid w:val="0016032E"/>
    <w:rsid w:val="00160714"/>
    <w:rsid w:val="00160934"/>
    <w:rsid w:val="00160F88"/>
    <w:rsid w:val="00160FBF"/>
    <w:rsid w:val="00161080"/>
    <w:rsid w:val="00161334"/>
    <w:rsid w:val="0016140D"/>
    <w:rsid w:val="001614DC"/>
    <w:rsid w:val="001619C5"/>
    <w:rsid w:val="00161B42"/>
    <w:rsid w:val="00161D92"/>
    <w:rsid w:val="00161E44"/>
    <w:rsid w:val="0016200C"/>
    <w:rsid w:val="00162101"/>
    <w:rsid w:val="00162524"/>
    <w:rsid w:val="00162542"/>
    <w:rsid w:val="00162582"/>
    <w:rsid w:val="00162614"/>
    <w:rsid w:val="00162757"/>
    <w:rsid w:val="00162816"/>
    <w:rsid w:val="001629E9"/>
    <w:rsid w:val="00162A42"/>
    <w:rsid w:val="00162AA7"/>
    <w:rsid w:val="00162C87"/>
    <w:rsid w:val="00162CD5"/>
    <w:rsid w:val="00162D9F"/>
    <w:rsid w:val="00162E9C"/>
    <w:rsid w:val="00162FD6"/>
    <w:rsid w:val="00163155"/>
    <w:rsid w:val="00163174"/>
    <w:rsid w:val="00163276"/>
    <w:rsid w:val="00163512"/>
    <w:rsid w:val="00163841"/>
    <w:rsid w:val="00163BDE"/>
    <w:rsid w:val="00163DB0"/>
    <w:rsid w:val="00163DED"/>
    <w:rsid w:val="00163E9E"/>
    <w:rsid w:val="0016425A"/>
    <w:rsid w:val="001644C0"/>
    <w:rsid w:val="00164619"/>
    <w:rsid w:val="00164691"/>
    <w:rsid w:val="001649C0"/>
    <w:rsid w:val="00164BD1"/>
    <w:rsid w:val="00164C57"/>
    <w:rsid w:val="00164F59"/>
    <w:rsid w:val="00164FCD"/>
    <w:rsid w:val="00165406"/>
    <w:rsid w:val="00165437"/>
    <w:rsid w:val="0016543B"/>
    <w:rsid w:val="001655D0"/>
    <w:rsid w:val="0016572E"/>
    <w:rsid w:val="001658BF"/>
    <w:rsid w:val="001659B3"/>
    <w:rsid w:val="00165A53"/>
    <w:rsid w:val="00165F21"/>
    <w:rsid w:val="00165F7C"/>
    <w:rsid w:val="00165FDF"/>
    <w:rsid w:val="0016613D"/>
    <w:rsid w:val="0016625D"/>
    <w:rsid w:val="001662A6"/>
    <w:rsid w:val="00166C12"/>
    <w:rsid w:val="00166C2E"/>
    <w:rsid w:val="00166D88"/>
    <w:rsid w:val="00166F23"/>
    <w:rsid w:val="00166FD7"/>
    <w:rsid w:val="0016713A"/>
    <w:rsid w:val="00167205"/>
    <w:rsid w:val="001675D3"/>
    <w:rsid w:val="00167D3F"/>
    <w:rsid w:val="00167D69"/>
    <w:rsid w:val="00167E24"/>
    <w:rsid w:val="00167F9C"/>
    <w:rsid w:val="00170160"/>
    <w:rsid w:val="001703CF"/>
    <w:rsid w:val="00170468"/>
    <w:rsid w:val="001705DC"/>
    <w:rsid w:val="00170A50"/>
    <w:rsid w:val="00170CD0"/>
    <w:rsid w:val="001710FF"/>
    <w:rsid w:val="001716BA"/>
    <w:rsid w:val="00171700"/>
    <w:rsid w:val="001717C1"/>
    <w:rsid w:val="00171BA6"/>
    <w:rsid w:val="00171C21"/>
    <w:rsid w:val="00171F05"/>
    <w:rsid w:val="00172134"/>
    <w:rsid w:val="00172442"/>
    <w:rsid w:val="00172573"/>
    <w:rsid w:val="0017280B"/>
    <w:rsid w:val="001729C9"/>
    <w:rsid w:val="00172B9D"/>
    <w:rsid w:val="00172C14"/>
    <w:rsid w:val="00172EDF"/>
    <w:rsid w:val="00172FEE"/>
    <w:rsid w:val="001731BF"/>
    <w:rsid w:val="001732FA"/>
    <w:rsid w:val="00173308"/>
    <w:rsid w:val="00173466"/>
    <w:rsid w:val="001738BE"/>
    <w:rsid w:val="001738CA"/>
    <w:rsid w:val="00173BFA"/>
    <w:rsid w:val="00173D8C"/>
    <w:rsid w:val="00173F5A"/>
    <w:rsid w:val="001743A7"/>
    <w:rsid w:val="001744A9"/>
    <w:rsid w:val="001745D0"/>
    <w:rsid w:val="001747E7"/>
    <w:rsid w:val="00174C2A"/>
    <w:rsid w:val="00174D24"/>
    <w:rsid w:val="00174E7A"/>
    <w:rsid w:val="00174E86"/>
    <w:rsid w:val="001752DE"/>
    <w:rsid w:val="001752ED"/>
    <w:rsid w:val="00175443"/>
    <w:rsid w:val="00175621"/>
    <w:rsid w:val="001756A1"/>
    <w:rsid w:val="001756CE"/>
    <w:rsid w:val="00175A60"/>
    <w:rsid w:val="00175C2A"/>
    <w:rsid w:val="00175EC4"/>
    <w:rsid w:val="00175EEF"/>
    <w:rsid w:val="00176124"/>
    <w:rsid w:val="001765F2"/>
    <w:rsid w:val="001767B5"/>
    <w:rsid w:val="001767FF"/>
    <w:rsid w:val="00176BAB"/>
    <w:rsid w:val="00176CB5"/>
    <w:rsid w:val="00176CF5"/>
    <w:rsid w:val="00176FDD"/>
    <w:rsid w:val="00177417"/>
    <w:rsid w:val="00177545"/>
    <w:rsid w:val="00177C1F"/>
    <w:rsid w:val="00177CCA"/>
    <w:rsid w:val="001801D5"/>
    <w:rsid w:val="001804AE"/>
    <w:rsid w:val="00180594"/>
    <w:rsid w:val="001806E2"/>
    <w:rsid w:val="001806F8"/>
    <w:rsid w:val="00180812"/>
    <w:rsid w:val="0018089E"/>
    <w:rsid w:val="00180996"/>
    <w:rsid w:val="00180C33"/>
    <w:rsid w:val="00180E7E"/>
    <w:rsid w:val="00180E8D"/>
    <w:rsid w:val="00181210"/>
    <w:rsid w:val="001814C5"/>
    <w:rsid w:val="001817D9"/>
    <w:rsid w:val="00181A12"/>
    <w:rsid w:val="00181A4C"/>
    <w:rsid w:val="00181DDA"/>
    <w:rsid w:val="00181E3B"/>
    <w:rsid w:val="00181EB1"/>
    <w:rsid w:val="00182557"/>
    <w:rsid w:val="00182A2F"/>
    <w:rsid w:val="00182C49"/>
    <w:rsid w:val="00182FDE"/>
    <w:rsid w:val="001830C7"/>
    <w:rsid w:val="00183389"/>
    <w:rsid w:val="001838AC"/>
    <w:rsid w:val="00183C49"/>
    <w:rsid w:val="00183DA7"/>
    <w:rsid w:val="00184456"/>
    <w:rsid w:val="0018460F"/>
    <w:rsid w:val="00184974"/>
    <w:rsid w:val="00184DAC"/>
    <w:rsid w:val="001852DE"/>
    <w:rsid w:val="0018530B"/>
    <w:rsid w:val="001854D5"/>
    <w:rsid w:val="0018570F"/>
    <w:rsid w:val="001857CA"/>
    <w:rsid w:val="00185918"/>
    <w:rsid w:val="001859C2"/>
    <w:rsid w:val="00185BF6"/>
    <w:rsid w:val="00185D98"/>
    <w:rsid w:val="00185E01"/>
    <w:rsid w:val="0018622C"/>
    <w:rsid w:val="0018645E"/>
    <w:rsid w:val="00186737"/>
    <w:rsid w:val="001869B8"/>
    <w:rsid w:val="00186B85"/>
    <w:rsid w:val="00186BE9"/>
    <w:rsid w:val="00186D99"/>
    <w:rsid w:val="00186EB1"/>
    <w:rsid w:val="00186EBB"/>
    <w:rsid w:val="00187186"/>
    <w:rsid w:val="0018739A"/>
    <w:rsid w:val="001878C9"/>
    <w:rsid w:val="00187947"/>
    <w:rsid w:val="0019013D"/>
    <w:rsid w:val="00190299"/>
    <w:rsid w:val="00190327"/>
    <w:rsid w:val="00190506"/>
    <w:rsid w:val="0019069A"/>
    <w:rsid w:val="0019099C"/>
    <w:rsid w:val="00190CC1"/>
    <w:rsid w:val="00190DB2"/>
    <w:rsid w:val="00190F4F"/>
    <w:rsid w:val="00191014"/>
    <w:rsid w:val="00191575"/>
    <w:rsid w:val="00191599"/>
    <w:rsid w:val="001915FC"/>
    <w:rsid w:val="001917A2"/>
    <w:rsid w:val="00191B61"/>
    <w:rsid w:val="00191DE6"/>
    <w:rsid w:val="001921CF"/>
    <w:rsid w:val="00192254"/>
    <w:rsid w:val="0019236D"/>
    <w:rsid w:val="001925D1"/>
    <w:rsid w:val="00192B95"/>
    <w:rsid w:val="001934CA"/>
    <w:rsid w:val="0019353D"/>
    <w:rsid w:val="001937DB"/>
    <w:rsid w:val="0019385A"/>
    <w:rsid w:val="00193ACB"/>
    <w:rsid w:val="00193D6D"/>
    <w:rsid w:val="00193E5A"/>
    <w:rsid w:val="00193F09"/>
    <w:rsid w:val="0019407E"/>
    <w:rsid w:val="0019432F"/>
    <w:rsid w:val="0019435C"/>
    <w:rsid w:val="00194A84"/>
    <w:rsid w:val="00194D23"/>
    <w:rsid w:val="00194DD1"/>
    <w:rsid w:val="001950C4"/>
    <w:rsid w:val="00195224"/>
    <w:rsid w:val="00195693"/>
    <w:rsid w:val="001956D7"/>
    <w:rsid w:val="00195763"/>
    <w:rsid w:val="001958AF"/>
    <w:rsid w:val="001959FE"/>
    <w:rsid w:val="00195DBE"/>
    <w:rsid w:val="00195E24"/>
    <w:rsid w:val="00196247"/>
    <w:rsid w:val="0019633F"/>
    <w:rsid w:val="001967D2"/>
    <w:rsid w:val="0019687A"/>
    <w:rsid w:val="00196963"/>
    <w:rsid w:val="00196DF9"/>
    <w:rsid w:val="00196F70"/>
    <w:rsid w:val="0019706F"/>
    <w:rsid w:val="00197189"/>
    <w:rsid w:val="001972DA"/>
    <w:rsid w:val="001972F2"/>
    <w:rsid w:val="00197402"/>
    <w:rsid w:val="0019742E"/>
    <w:rsid w:val="001974B3"/>
    <w:rsid w:val="001977C8"/>
    <w:rsid w:val="00197ADB"/>
    <w:rsid w:val="00197B95"/>
    <w:rsid w:val="00197DCD"/>
    <w:rsid w:val="00197DD2"/>
    <w:rsid w:val="001A0021"/>
    <w:rsid w:val="001A03D7"/>
    <w:rsid w:val="001A045B"/>
    <w:rsid w:val="001A04F8"/>
    <w:rsid w:val="001A05FA"/>
    <w:rsid w:val="001A06E8"/>
    <w:rsid w:val="001A07C5"/>
    <w:rsid w:val="001A07C8"/>
    <w:rsid w:val="001A0C01"/>
    <w:rsid w:val="001A0DA4"/>
    <w:rsid w:val="001A0EC8"/>
    <w:rsid w:val="001A0F1E"/>
    <w:rsid w:val="001A14BA"/>
    <w:rsid w:val="001A17F3"/>
    <w:rsid w:val="001A1BF9"/>
    <w:rsid w:val="001A2363"/>
    <w:rsid w:val="001A2640"/>
    <w:rsid w:val="001A292C"/>
    <w:rsid w:val="001A2A1B"/>
    <w:rsid w:val="001A2F0B"/>
    <w:rsid w:val="001A2F48"/>
    <w:rsid w:val="001A2F50"/>
    <w:rsid w:val="001A31A2"/>
    <w:rsid w:val="001A3345"/>
    <w:rsid w:val="001A33F3"/>
    <w:rsid w:val="001A3B7E"/>
    <w:rsid w:val="001A3BDC"/>
    <w:rsid w:val="001A3C5E"/>
    <w:rsid w:val="001A4065"/>
    <w:rsid w:val="001A4095"/>
    <w:rsid w:val="001A4217"/>
    <w:rsid w:val="001A4280"/>
    <w:rsid w:val="001A4288"/>
    <w:rsid w:val="001A45EB"/>
    <w:rsid w:val="001A486D"/>
    <w:rsid w:val="001A4B4B"/>
    <w:rsid w:val="001A5551"/>
    <w:rsid w:val="001A560B"/>
    <w:rsid w:val="001A5656"/>
    <w:rsid w:val="001A5A71"/>
    <w:rsid w:val="001A5D34"/>
    <w:rsid w:val="001A5E88"/>
    <w:rsid w:val="001A5F3A"/>
    <w:rsid w:val="001A5FAD"/>
    <w:rsid w:val="001A60B0"/>
    <w:rsid w:val="001A61D4"/>
    <w:rsid w:val="001A638C"/>
    <w:rsid w:val="001A640B"/>
    <w:rsid w:val="001A64C5"/>
    <w:rsid w:val="001A6704"/>
    <w:rsid w:val="001A6EE5"/>
    <w:rsid w:val="001A6EE7"/>
    <w:rsid w:val="001A7095"/>
    <w:rsid w:val="001A77B9"/>
    <w:rsid w:val="001A7A3C"/>
    <w:rsid w:val="001A7E1D"/>
    <w:rsid w:val="001A7E51"/>
    <w:rsid w:val="001A7ED8"/>
    <w:rsid w:val="001B0081"/>
    <w:rsid w:val="001B009F"/>
    <w:rsid w:val="001B02DF"/>
    <w:rsid w:val="001B0645"/>
    <w:rsid w:val="001B07BD"/>
    <w:rsid w:val="001B0AFE"/>
    <w:rsid w:val="001B0C22"/>
    <w:rsid w:val="001B0D3B"/>
    <w:rsid w:val="001B0F8B"/>
    <w:rsid w:val="001B11A6"/>
    <w:rsid w:val="001B135D"/>
    <w:rsid w:val="001B147F"/>
    <w:rsid w:val="001B1499"/>
    <w:rsid w:val="001B1913"/>
    <w:rsid w:val="001B1BA0"/>
    <w:rsid w:val="001B220F"/>
    <w:rsid w:val="001B2387"/>
    <w:rsid w:val="001B268E"/>
    <w:rsid w:val="001B2772"/>
    <w:rsid w:val="001B27A3"/>
    <w:rsid w:val="001B28F7"/>
    <w:rsid w:val="001B3046"/>
    <w:rsid w:val="001B3508"/>
    <w:rsid w:val="001B3524"/>
    <w:rsid w:val="001B3859"/>
    <w:rsid w:val="001B3938"/>
    <w:rsid w:val="001B3940"/>
    <w:rsid w:val="001B3B22"/>
    <w:rsid w:val="001B3D00"/>
    <w:rsid w:val="001B3DD4"/>
    <w:rsid w:val="001B3E6F"/>
    <w:rsid w:val="001B3F3F"/>
    <w:rsid w:val="001B43B5"/>
    <w:rsid w:val="001B43C1"/>
    <w:rsid w:val="001B4567"/>
    <w:rsid w:val="001B463F"/>
    <w:rsid w:val="001B47CD"/>
    <w:rsid w:val="001B49B1"/>
    <w:rsid w:val="001B4A81"/>
    <w:rsid w:val="001B4B13"/>
    <w:rsid w:val="001B4B37"/>
    <w:rsid w:val="001B4D6C"/>
    <w:rsid w:val="001B4DFF"/>
    <w:rsid w:val="001B4E5F"/>
    <w:rsid w:val="001B4F22"/>
    <w:rsid w:val="001B500A"/>
    <w:rsid w:val="001B5364"/>
    <w:rsid w:val="001B53C2"/>
    <w:rsid w:val="001B5C3B"/>
    <w:rsid w:val="001B5CEB"/>
    <w:rsid w:val="001B5EA2"/>
    <w:rsid w:val="001B5FF1"/>
    <w:rsid w:val="001B6086"/>
    <w:rsid w:val="001B68B2"/>
    <w:rsid w:val="001B6BEB"/>
    <w:rsid w:val="001B6C39"/>
    <w:rsid w:val="001B6F71"/>
    <w:rsid w:val="001B7125"/>
    <w:rsid w:val="001B730C"/>
    <w:rsid w:val="001B73DE"/>
    <w:rsid w:val="001B73E2"/>
    <w:rsid w:val="001B783C"/>
    <w:rsid w:val="001B7CC6"/>
    <w:rsid w:val="001B7D45"/>
    <w:rsid w:val="001B7EA3"/>
    <w:rsid w:val="001BA4EE"/>
    <w:rsid w:val="001C03E2"/>
    <w:rsid w:val="001C04A8"/>
    <w:rsid w:val="001C0600"/>
    <w:rsid w:val="001C082C"/>
    <w:rsid w:val="001C0A0F"/>
    <w:rsid w:val="001C12AD"/>
    <w:rsid w:val="001C15F9"/>
    <w:rsid w:val="001C17D0"/>
    <w:rsid w:val="001C17E6"/>
    <w:rsid w:val="001C18A6"/>
    <w:rsid w:val="001C18AC"/>
    <w:rsid w:val="001C18BB"/>
    <w:rsid w:val="001C1BA1"/>
    <w:rsid w:val="001C1F9C"/>
    <w:rsid w:val="001C23F3"/>
    <w:rsid w:val="001C2A11"/>
    <w:rsid w:val="001C2CD5"/>
    <w:rsid w:val="001C2F06"/>
    <w:rsid w:val="001C2F08"/>
    <w:rsid w:val="001C30F4"/>
    <w:rsid w:val="001C31BC"/>
    <w:rsid w:val="001C3227"/>
    <w:rsid w:val="001C32AA"/>
    <w:rsid w:val="001C32E8"/>
    <w:rsid w:val="001C3377"/>
    <w:rsid w:val="001C3429"/>
    <w:rsid w:val="001C3654"/>
    <w:rsid w:val="001C3783"/>
    <w:rsid w:val="001C3827"/>
    <w:rsid w:val="001C3A7A"/>
    <w:rsid w:val="001C3C1D"/>
    <w:rsid w:val="001C3EFC"/>
    <w:rsid w:val="001C40A8"/>
    <w:rsid w:val="001C423F"/>
    <w:rsid w:val="001C424A"/>
    <w:rsid w:val="001C433A"/>
    <w:rsid w:val="001C4350"/>
    <w:rsid w:val="001C46BD"/>
    <w:rsid w:val="001C47BB"/>
    <w:rsid w:val="001C48E1"/>
    <w:rsid w:val="001C4A5D"/>
    <w:rsid w:val="001C4E6E"/>
    <w:rsid w:val="001C55C2"/>
    <w:rsid w:val="001C5A91"/>
    <w:rsid w:val="001C5E08"/>
    <w:rsid w:val="001C5E68"/>
    <w:rsid w:val="001C62C2"/>
    <w:rsid w:val="001C63A0"/>
    <w:rsid w:val="001C65DD"/>
    <w:rsid w:val="001C68BC"/>
    <w:rsid w:val="001C6B84"/>
    <w:rsid w:val="001C6E6C"/>
    <w:rsid w:val="001C6F09"/>
    <w:rsid w:val="001C6F6F"/>
    <w:rsid w:val="001C6FB6"/>
    <w:rsid w:val="001C7E60"/>
    <w:rsid w:val="001C7F73"/>
    <w:rsid w:val="001D01ED"/>
    <w:rsid w:val="001D0237"/>
    <w:rsid w:val="001D02A0"/>
    <w:rsid w:val="001D05CC"/>
    <w:rsid w:val="001D0B45"/>
    <w:rsid w:val="001D0BC5"/>
    <w:rsid w:val="001D0E9E"/>
    <w:rsid w:val="001D0EF7"/>
    <w:rsid w:val="001D0FD8"/>
    <w:rsid w:val="001D12DD"/>
    <w:rsid w:val="001D1326"/>
    <w:rsid w:val="001D132D"/>
    <w:rsid w:val="001D13D7"/>
    <w:rsid w:val="001D140B"/>
    <w:rsid w:val="001D1555"/>
    <w:rsid w:val="001D166F"/>
    <w:rsid w:val="001D172C"/>
    <w:rsid w:val="001D19C7"/>
    <w:rsid w:val="001D1A0E"/>
    <w:rsid w:val="001D1A2A"/>
    <w:rsid w:val="001D1DA4"/>
    <w:rsid w:val="001D1E78"/>
    <w:rsid w:val="001D1EF5"/>
    <w:rsid w:val="001D230E"/>
    <w:rsid w:val="001D238E"/>
    <w:rsid w:val="001D23C3"/>
    <w:rsid w:val="001D2435"/>
    <w:rsid w:val="001D257F"/>
    <w:rsid w:val="001D28FB"/>
    <w:rsid w:val="001D29D3"/>
    <w:rsid w:val="001D2C9D"/>
    <w:rsid w:val="001D2D60"/>
    <w:rsid w:val="001D2D63"/>
    <w:rsid w:val="001D2ED3"/>
    <w:rsid w:val="001D3087"/>
    <w:rsid w:val="001D348B"/>
    <w:rsid w:val="001D362C"/>
    <w:rsid w:val="001D3640"/>
    <w:rsid w:val="001D37C2"/>
    <w:rsid w:val="001D3B98"/>
    <w:rsid w:val="001D3CFB"/>
    <w:rsid w:val="001D3F9C"/>
    <w:rsid w:val="001D498E"/>
    <w:rsid w:val="001D4A6E"/>
    <w:rsid w:val="001D4C8A"/>
    <w:rsid w:val="001D4DF5"/>
    <w:rsid w:val="001D4E7C"/>
    <w:rsid w:val="001D4EFD"/>
    <w:rsid w:val="001D5071"/>
    <w:rsid w:val="001D525F"/>
    <w:rsid w:val="001D53E2"/>
    <w:rsid w:val="001D55B3"/>
    <w:rsid w:val="001D56DC"/>
    <w:rsid w:val="001D575F"/>
    <w:rsid w:val="001D5848"/>
    <w:rsid w:val="001D5880"/>
    <w:rsid w:val="001D58AF"/>
    <w:rsid w:val="001D5A57"/>
    <w:rsid w:val="001D5DE2"/>
    <w:rsid w:val="001D6038"/>
    <w:rsid w:val="001D61FF"/>
    <w:rsid w:val="001D63AC"/>
    <w:rsid w:val="001D6446"/>
    <w:rsid w:val="001D676D"/>
    <w:rsid w:val="001D6BBD"/>
    <w:rsid w:val="001D6DD6"/>
    <w:rsid w:val="001D7107"/>
    <w:rsid w:val="001D7278"/>
    <w:rsid w:val="001D72B7"/>
    <w:rsid w:val="001D72C9"/>
    <w:rsid w:val="001D7372"/>
    <w:rsid w:val="001D7419"/>
    <w:rsid w:val="001D753B"/>
    <w:rsid w:val="001D77CA"/>
    <w:rsid w:val="001D7899"/>
    <w:rsid w:val="001D7A18"/>
    <w:rsid w:val="001D7B15"/>
    <w:rsid w:val="001D7B7B"/>
    <w:rsid w:val="001D7BC2"/>
    <w:rsid w:val="001D7C70"/>
    <w:rsid w:val="001E0216"/>
    <w:rsid w:val="001E02E8"/>
    <w:rsid w:val="001E0310"/>
    <w:rsid w:val="001E043A"/>
    <w:rsid w:val="001E0668"/>
    <w:rsid w:val="001E0A17"/>
    <w:rsid w:val="001E0A8D"/>
    <w:rsid w:val="001E0AD5"/>
    <w:rsid w:val="001E0F70"/>
    <w:rsid w:val="001E1654"/>
    <w:rsid w:val="001E1C7C"/>
    <w:rsid w:val="001E1C95"/>
    <w:rsid w:val="001E1E6C"/>
    <w:rsid w:val="001E1FAF"/>
    <w:rsid w:val="001E223C"/>
    <w:rsid w:val="001E2471"/>
    <w:rsid w:val="001E24E8"/>
    <w:rsid w:val="001E2518"/>
    <w:rsid w:val="001E27EE"/>
    <w:rsid w:val="001E2845"/>
    <w:rsid w:val="001E29BE"/>
    <w:rsid w:val="001E2A5C"/>
    <w:rsid w:val="001E2A89"/>
    <w:rsid w:val="001E2EC1"/>
    <w:rsid w:val="001E342F"/>
    <w:rsid w:val="001E3435"/>
    <w:rsid w:val="001E34E2"/>
    <w:rsid w:val="001E3888"/>
    <w:rsid w:val="001E3C56"/>
    <w:rsid w:val="001E3E5D"/>
    <w:rsid w:val="001E3ECF"/>
    <w:rsid w:val="001E4234"/>
    <w:rsid w:val="001E4702"/>
    <w:rsid w:val="001E4787"/>
    <w:rsid w:val="001E47E2"/>
    <w:rsid w:val="001E4B0E"/>
    <w:rsid w:val="001E4BD1"/>
    <w:rsid w:val="001E4D97"/>
    <w:rsid w:val="001E5282"/>
    <w:rsid w:val="001E5591"/>
    <w:rsid w:val="001E57F6"/>
    <w:rsid w:val="001E5800"/>
    <w:rsid w:val="001E59BB"/>
    <w:rsid w:val="001E5CEC"/>
    <w:rsid w:val="001E5D1A"/>
    <w:rsid w:val="001E5F20"/>
    <w:rsid w:val="001E6380"/>
    <w:rsid w:val="001E6458"/>
    <w:rsid w:val="001E67FC"/>
    <w:rsid w:val="001E69A4"/>
    <w:rsid w:val="001E6E82"/>
    <w:rsid w:val="001E7159"/>
    <w:rsid w:val="001E71A7"/>
    <w:rsid w:val="001E72DC"/>
    <w:rsid w:val="001E732B"/>
    <w:rsid w:val="001E7459"/>
    <w:rsid w:val="001E76ED"/>
    <w:rsid w:val="001E7796"/>
    <w:rsid w:val="001E7878"/>
    <w:rsid w:val="001E78A7"/>
    <w:rsid w:val="001E78CD"/>
    <w:rsid w:val="001E7CAF"/>
    <w:rsid w:val="001F0002"/>
    <w:rsid w:val="001F01B6"/>
    <w:rsid w:val="001F0263"/>
    <w:rsid w:val="001F04DE"/>
    <w:rsid w:val="001F0565"/>
    <w:rsid w:val="001F0AA7"/>
    <w:rsid w:val="001F100F"/>
    <w:rsid w:val="001F161D"/>
    <w:rsid w:val="001F1936"/>
    <w:rsid w:val="001F1C24"/>
    <w:rsid w:val="001F1C70"/>
    <w:rsid w:val="001F1D10"/>
    <w:rsid w:val="001F1F0D"/>
    <w:rsid w:val="001F1FBA"/>
    <w:rsid w:val="001F226B"/>
    <w:rsid w:val="001F2394"/>
    <w:rsid w:val="001F28E7"/>
    <w:rsid w:val="001F2944"/>
    <w:rsid w:val="001F29A6"/>
    <w:rsid w:val="001F2A1B"/>
    <w:rsid w:val="001F2A80"/>
    <w:rsid w:val="001F2C4A"/>
    <w:rsid w:val="001F2FEE"/>
    <w:rsid w:val="001F33A7"/>
    <w:rsid w:val="001F3585"/>
    <w:rsid w:val="001F35CC"/>
    <w:rsid w:val="001F3C85"/>
    <w:rsid w:val="001F3FCC"/>
    <w:rsid w:val="001F404C"/>
    <w:rsid w:val="001F41A0"/>
    <w:rsid w:val="001F41CB"/>
    <w:rsid w:val="001F4B49"/>
    <w:rsid w:val="001F4BA5"/>
    <w:rsid w:val="001F4CCC"/>
    <w:rsid w:val="001F4EE3"/>
    <w:rsid w:val="001F50AD"/>
    <w:rsid w:val="001F50B1"/>
    <w:rsid w:val="001F537B"/>
    <w:rsid w:val="001F5409"/>
    <w:rsid w:val="001F57D1"/>
    <w:rsid w:val="001F5801"/>
    <w:rsid w:val="001F5A8E"/>
    <w:rsid w:val="001F5CF8"/>
    <w:rsid w:val="001F5EF9"/>
    <w:rsid w:val="001F60AC"/>
    <w:rsid w:val="001F649B"/>
    <w:rsid w:val="001F65B9"/>
    <w:rsid w:val="001F6699"/>
    <w:rsid w:val="001F66CB"/>
    <w:rsid w:val="001F6705"/>
    <w:rsid w:val="001F6717"/>
    <w:rsid w:val="001F6739"/>
    <w:rsid w:val="001F68C2"/>
    <w:rsid w:val="001F6C6F"/>
    <w:rsid w:val="001F6D70"/>
    <w:rsid w:val="001F6D81"/>
    <w:rsid w:val="001F6E54"/>
    <w:rsid w:val="001F6FE8"/>
    <w:rsid w:val="001F71B2"/>
    <w:rsid w:val="001F73C0"/>
    <w:rsid w:val="001F74E9"/>
    <w:rsid w:val="001F79CC"/>
    <w:rsid w:val="001F7A85"/>
    <w:rsid w:val="002000A8"/>
    <w:rsid w:val="00200722"/>
    <w:rsid w:val="002008E8"/>
    <w:rsid w:val="00200908"/>
    <w:rsid w:val="00200AFE"/>
    <w:rsid w:val="00200E14"/>
    <w:rsid w:val="0020123C"/>
    <w:rsid w:val="00201323"/>
    <w:rsid w:val="0020136C"/>
    <w:rsid w:val="002013C3"/>
    <w:rsid w:val="00201A2F"/>
    <w:rsid w:val="00201EE4"/>
    <w:rsid w:val="00201F63"/>
    <w:rsid w:val="00202B66"/>
    <w:rsid w:val="00202BBC"/>
    <w:rsid w:val="00202C42"/>
    <w:rsid w:val="00202D3C"/>
    <w:rsid w:val="00202F15"/>
    <w:rsid w:val="0020306C"/>
    <w:rsid w:val="002030A4"/>
    <w:rsid w:val="0020333D"/>
    <w:rsid w:val="00203422"/>
    <w:rsid w:val="0020385E"/>
    <w:rsid w:val="00203861"/>
    <w:rsid w:val="0020392D"/>
    <w:rsid w:val="00203966"/>
    <w:rsid w:val="00203CFE"/>
    <w:rsid w:val="00203F3D"/>
    <w:rsid w:val="00204551"/>
    <w:rsid w:val="00204643"/>
    <w:rsid w:val="00204893"/>
    <w:rsid w:val="00204DB5"/>
    <w:rsid w:val="00204E3D"/>
    <w:rsid w:val="00204E58"/>
    <w:rsid w:val="002050C0"/>
    <w:rsid w:val="002052B4"/>
    <w:rsid w:val="00205384"/>
    <w:rsid w:val="00205438"/>
    <w:rsid w:val="002054BB"/>
    <w:rsid w:val="002056D0"/>
    <w:rsid w:val="00205734"/>
    <w:rsid w:val="002057F7"/>
    <w:rsid w:val="00205DBA"/>
    <w:rsid w:val="00205FF7"/>
    <w:rsid w:val="00206415"/>
    <w:rsid w:val="002064C7"/>
    <w:rsid w:val="00206582"/>
    <w:rsid w:val="0020668C"/>
    <w:rsid w:val="00206871"/>
    <w:rsid w:val="00206ABA"/>
    <w:rsid w:val="00206CC7"/>
    <w:rsid w:val="00206DC9"/>
    <w:rsid w:val="002071FE"/>
    <w:rsid w:val="00207202"/>
    <w:rsid w:val="00207519"/>
    <w:rsid w:val="002075E1"/>
    <w:rsid w:val="00207658"/>
    <w:rsid w:val="00207BAE"/>
    <w:rsid w:val="00207C70"/>
    <w:rsid w:val="00207C85"/>
    <w:rsid w:val="00207CD1"/>
    <w:rsid w:val="00207D75"/>
    <w:rsid w:val="00209719"/>
    <w:rsid w:val="002100C2"/>
    <w:rsid w:val="00210358"/>
    <w:rsid w:val="002103B3"/>
    <w:rsid w:val="002106B5"/>
    <w:rsid w:val="002109E7"/>
    <w:rsid w:val="00210A3A"/>
    <w:rsid w:val="00210BB1"/>
    <w:rsid w:val="00210C04"/>
    <w:rsid w:val="0021103C"/>
    <w:rsid w:val="00211781"/>
    <w:rsid w:val="0021180B"/>
    <w:rsid w:val="002118E6"/>
    <w:rsid w:val="00211A55"/>
    <w:rsid w:val="00211D24"/>
    <w:rsid w:val="00212179"/>
    <w:rsid w:val="002126A4"/>
    <w:rsid w:val="00212866"/>
    <w:rsid w:val="0021299E"/>
    <w:rsid w:val="00212CAF"/>
    <w:rsid w:val="00212CF9"/>
    <w:rsid w:val="00212D1A"/>
    <w:rsid w:val="0021382F"/>
    <w:rsid w:val="002139A1"/>
    <w:rsid w:val="00213BE9"/>
    <w:rsid w:val="00213C43"/>
    <w:rsid w:val="00213CB1"/>
    <w:rsid w:val="00213E27"/>
    <w:rsid w:val="00213F8D"/>
    <w:rsid w:val="0021405E"/>
    <w:rsid w:val="0021453C"/>
    <w:rsid w:val="00214627"/>
    <w:rsid w:val="00214762"/>
    <w:rsid w:val="002148C3"/>
    <w:rsid w:val="00214BB1"/>
    <w:rsid w:val="00214D7E"/>
    <w:rsid w:val="00214DD2"/>
    <w:rsid w:val="00214E1C"/>
    <w:rsid w:val="00215460"/>
    <w:rsid w:val="00215484"/>
    <w:rsid w:val="00215593"/>
    <w:rsid w:val="00215621"/>
    <w:rsid w:val="00215AE6"/>
    <w:rsid w:val="00215D20"/>
    <w:rsid w:val="00215D82"/>
    <w:rsid w:val="0021600D"/>
    <w:rsid w:val="00216634"/>
    <w:rsid w:val="0021676D"/>
    <w:rsid w:val="00216921"/>
    <w:rsid w:val="00216E0A"/>
    <w:rsid w:val="002170CC"/>
    <w:rsid w:val="002174F1"/>
    <w:rsid w:val="002175F8"/>
    <w:rsid w:val="00217CC3"/>
    <w:rsid w:val="00217DD7"/>
    <w:rsid w:val="00217FC6"/>
    <w:rsid w:val="00217FD7"/>
    <w:rsid w:val="002200DE"/>
    <w:rsid w:val="0022017E"/>
    <w:rsid w:val="002201DF"/>
    <w:rsid w:val="002203BF"/>
    <w:rsid w:val="00220476"/>
    <w:rsid w:val="002204C3"/>
    <w:rsid w:val="002205DA"/>
    <w:rsid w:val="0022067A"/>
    <w:rsid w:val="00220765"/>
    <w:rsid w:val="00220902"/>
    <w:rsid w:val="00220A04"/>
    <w:rsid w:val="00220A17"/>
    <w:rsid w:val="00220A52"/>
    <w:rsid w:val="00220A68"/>
    <w:rsid w:val="00220E36"/>
    <w:rsid w:val="0022106B"/>
    <w:rsid w:val="00221074"/>
    <w:rsid w:val="0022115F"/>
    <w:rsid w:val="0022122B"/>
    <w:rsid w:val="0022159D"/>
    <w:rsid w:val="002215F2"/>
    <w:rsid w:val="00221707"/>
    <w:rsid w:val="00221DCC"/>
    <w:rsid w:val="00221E0C"/>
    <w:rsid w:val="00221E1D"/>
    <w:rsid w:val="00221E20"/>
    <w:rsid w:val="00221ECF"/>
    <w:rsid w:val="00221F1A"/>
    <w:rsid w:val="00222622"/>
    <w:rsid w:val="002227A8"/>
    <w:rsid w:val="002229E3"/>
    <w:rsid w:val="00222BE1"/>
    <w:rsid w:val="00222E93"/>
    <w:rsid w:val="00223539"/>
    <w:rsid w:val="0022362A"/>
    <w:rsid w:val="00223670"/>
    <w:rsid w:val="00223717"/>
    <w:rsid w:val="00223879"/>
    <w:rsid w:val="00223A93"/>
    <w:rsid w:val="00223DC3"/>
    <w:rsid w:val="00223DD0"/>
    <w:rsid w:val="00224366"/>
    <w:rsid w:val="00224EB1"/>
    <w:rsid w:val="00225260"/>
    <w:rsid w:val="0022544A"/>
    <w:rsid w:val="00225980"/>
    <w:rsid w:val="00225C9C"/>
    <w:rsid w:val="00225E07"/>
    <w:rsid w:val="002260B3"/>
    <w:rsid w:val="0022611E"/>
    <w:rsid w:val="00226226"/>
    <w:rsid w:val="0022630A"/>
    <w:rsid w:val="002264B7"/>
    <w:rsid w:val="002265B9"/>
    <w:rsid w:val="00226952"/>
    <w:rsid w:val="002269B6"/>
    <w:rsid w:val="00226B72"/>
    <w:rsid w:val="00226BE2"/>
    <w:rsid w:val="00226E70"/>
    <w:rsid w:val="00227109"/>
    <w:rsid w:val="00227448"/>
    <w:rsid w:val="002275CE"/>
    <w:rsid w:val="00227897"/>
    <w:rsid w:val="002279CC"/>
    <w:rsid w:val="002279F9"/>
    <w:rsid w:val="00227A9C"/>
    <w:rsid w:val="00227B96"/>
    <w:rsid w:val="00227CE0"/>
    <w:rsid w:val="00227DC8"/>
    <w:rsid w:val="00227FF3"/>
    <w:rsid w:val="00230343"/>
    <w:rsid w:val="00230376"/>
    <w:rsid w:val="0023071A"/>
    <w:rsid w:val="00230E7A"/>
    <w:rsid w:val="00230EBE"/>
    <w:rsid w:val="0023121B"/>
    <w:rsid w:val="0023124B"/>
    <w:rsid w:val="0023126D"/>
    <w:rsid w:val="002316C8"/>
    <w:rsid w:val="002321EC"/>
    <w:rsid w:val="0023252B"/>
    <w:rsid w:val="00232662"/>
    <w:rsid w:val="002327D8"/>
    <w:rsid w:val="002328F3"/>
    <w:rsid w:val="00232A40"/>
    <w:rsid w:val="00232AC9"/>
    <w:rsid w:val="00232BAB"/>
    <w:rsid w:val="00232CA2"/>
    <w:rsid w:val="00232F35"/>
    <w:rsid w:val="00233032"/>
    <w:rsid w:val="0023346D"/>
    <w:rsid w:val="00233700"/>
    <w:rsid w:val="00233714"/>
    <w:rsid w:val="00233720"/>
    <w:rsid w:val="0023399C"/>
    <w:rsid w:val="00233AFF"/>
    <w:rsid w:val="00233F98"/>
    <w:rsid w:val="00234484"/>
    <w:rsid w:val="0023469F"/>
    <w:rsid w:val="002347B3"/>
    <w:rsid w:val="00234D5F"/>
    <w:rsid w:val="00234DF2"/>
    <w:rsid w:val="00234E12"/>
    <w:rsid w:val="002358DB"/>
    <w:rsid w:val="002359C6"/>
    <w:rsid w:val="00235A0F"/>
    <w:rsid w:val="00235C24"/>
    <w:rsid w:val="0023622A"/>
    <w:rsid w:val="0023629B"/>
    <w:rsid w:val="002362D8"/>
    <w:rsid w:val="002368B7"/>
    <w:rsid w:val="00236914"/>
    <w:rsid w:val="00236975"/>
    <w:rsid w:val="00236B0D"/>
    <w:rsid w:val="00236C25"/>
    <w:rsid w:val="00236C59"/>
    <w:rsid w:val="00236C71"/>
    <w:rsid w:val="00236CD0"/>
    <w:rsid w:val="00237060"/>
    <w:rsid w:val="00237362"/>
    <w:rsid w:val="002377BB"/>
    <w:rsid w:val="002377C8"/>
    <w:rsid w:val="002378E3"/>
    <w:rsid w:val="0023793F"/>
    <w:rsid w:val="00237A22"/>
    <w:rsid w:val="00237C48"/>
    <w:rsid w:val="00237D7F"/>
    <w:rsid w:val="0023ACBC"/>
    <w:rsid w:val="0024002C"/>
    <w:rsid w:val="00240050"/>
    <w:rsid w:val="00240160"/>
    <w:rsid w:val="00240591"/>
    <w:rsid w:val="0024060A"/>
    <w:rsid w:val="0024069A"/>
    <w:rsid w:val="00240A99"/>
    <w:rsid w:val="00240B2E"/>
    <w:rsid w:val="00240C69"/>
    <w:rsid w:val="0024144D"/>
    <w:rsid w:val="00241770"/>
    <w:rsid w:val="00241782"/>
    <w:rsid w:val="0024186F"/>
    <w:rsid w:val="0024194E"/>
    <w:rsid w:val="00241A32"/>
    <w:rsid w:val="00241A4B"/>
    <w:rsid w:val="00241B6F"/>
    <w:rsid w:val="00241FBD"/>
    <w:rsid w:val="0024202A"/>
    <w:rsid w:val="002421CF"/>
    <w:rsid w:val="0024241F"/>
    <w:rsid w:val="002424B2"/>
    <w:rsid w:val="002427C3"/>
    <w:rsid w:val="00242BB1"/>
    <w:rsid w:val="00242BCF"/>
    <w:rsid w:val="00242D74"/>
    <w:rsid w:val="00242D79"/>
    <w:rsid w:val="00242DD2"/>
    <w:rsid w:val="00243074"/>
    <w:rsid w:val="00243359"/>
    <w:rsid w:val="002434F0"/>
    <w:rsid w:val="002435E8"/>
    <w:rsid w:val="00243800"/>
    <w:rsid w:val="00243A66"/>
    <w:rsid w:val="00243B69"/>
    <w:rsid w:val="00244003"/>
    <w:rsid w:val="002446ED"/>
    <w:rsid w:val="002449A3"/>
    <w:rsid w:val="00244B39"/>
    <w:rsid w:val="00245104"/>
    <w:rsid w:val="00245154"/>
    <w:rsid w:val="0024525F"/>
    <w:rsid w:val="00245669"/>
    <w:rsid w:val="002456E4"/>
    <w:rsid w:val="00245796"/>
    <w:rsid w:val="00245AC0"/>
    <w:rsid w:val="00245BE3"/>
    <w:rsid w:val="00245C27"/>
    <w:rsid w:val="00245D46"/>
    <w:rsid w:val="00245DAE"/>
    <w:rsid w:val="00245DCE"/>
    <w:rsid w:val="00245E5C"/>
    <w:rsid w:val="00246063"/>
    <w:rsid w:val="0024607B"/>
    <w:rsid w:val="00246310"/>
    <w:rsid w:val="002465E3"/>
    <w:rsid w:val="00246627"/>
    <w:rsid w:val="0024662E"/>
    <w:rsid w:val="0024663B"/>
    <w:rsid w:val="00246654"/>
    <w:rsid w:val="0024666F"/>
    <w:rsid w:val="00246726"/>
    <w:rsid w:val="00246A5B"/>
    <w:rsid w:val="00246AB5"/>
    <w:rsid w:val="00246B04"/>
    <w:rsid w:val="00246B3C"/>
    <w:rsid w:val="002471B3"/>
    <w:rsid w:val="002472A8"/>
    <w:rsid w:val="0024736B"/>
    <w:rsid w:val="00247772"/>
    <w:rsid w:val="002477A2"/>
    <w:rsid w:val="002477C3"/>
    <w:rsid w:val="00247916"/>
    <w:rsid w:val="00247C16"/>
    <w:rsid w:val="00247C2D"/>
    <w:rsid w:val="00250234"/>
    <w:rsid w:val="002503BA"/>
    <w:rsid w:val="00250622"/>
    <w:rsid w:val="00250646"/>
    <w:rsid w:val="00250BA9"/>
    <w:rsid w:val="00250CE6"/>
    <w:rsid w:val="00250F82"/>
    <w:rsid w:val="00250FC3"/>
    <w:rsid w:val="00251163"/>
    <w:rsid w:val="00251380"/>
    <w:rsid w:val="00251821"/>
    <w:rsid w:val="00251BA3"/>
    <w:rsid w:val="00251FAB"/>
    <w:rsid w:val="002521A7"/>
    <w:rsid w:val="0025232C"/>
    <w:rsid w:val="002524B9"/>
    <w:rsid w:val="00252600"/>
    <w:rsid w:val="002527DF"/>
    <w:rsid w:val="00252847"/>
    <w:rsid w:val="00252DBB"/>
    <w:rsid w:val="00252E13"/>
    <w:rsid w:val="00253074"/>
    <w:rsid w:val="002531D6"/>
    <w:rsid w:val="002532A0"/>
    <w:rsid w:val="002535A0"/>
    <w:rsid w:val="00253799"/>
    <w:rsid w:val="002539CA"/>
    <w:rsid w:val="002542AA"/>
    <w:rsid w:val="00254353"/>
    <w:rsid w:val="00254473"/>
    <w:rsid w:val="002544E2"/>
    <w:rsid w:val="002549BC"/>
    <w:rsid w:val="00254C7A"/>
    <w:rsid w:val="00254C9A"/>
    <w:rsid w:val="00254EFA"/>
    <w:rsid w:val="00254F7D"/>
    <w:rsid w:val="00254F8E"/>
    <w:rsid w:val="00255399"/>
    <w:rsid w:val="00255408"/>
    <w:rsid w:val="002556E9"/>
    <w:rsid w:val="00255812"/>
    <w:rsid w:val="00255B78"/>
    <w:rsid w:val="00255BCD"/>
    <w:rsid w:val="00255CE2"/>
    <w:rsid w:val="00255E17"/>
    <w:rsid w:val="00255EC3"/>
    <w:rsid w:val="002560C7"/>
    <w:rsid w:val="002563AA"/>
    <w:rsid w:val="00256457"/>
    <w:rsid w:val="00256488"/>
    <w:rsid w:val="00256ABB"/>
    <w:rsid w:val="00256C31"/>
    <w:rsid w:val="00256CAD"/>
    <w:rsid w:val="00256D48"/>
    <w:rsid w:val="00256DB9"/>
    <w:rsid w:val="00256F3F"/>
    <w:rsid w:val="00257064"/>
    <w:rsid w:val="002572FE"/>
    <w:rsid w:val="00257410"/>
    <w:rsid w:val="0025745D"/>
    <w:rsid w:val="00257616"/>
    <w:rsid w:val="00257AC4"/>
    <w:rsid w:val="00257C91"/>
    <w:rsid w:val="00257D11"/>
    <w:rsid w:val="00257F62"/>
    <w:rsid w:val="00257F75"/>
    <w:rsid w:val="00257FEF"/>
    <w:rsid w:val="00260013"/>
    <w:rsid w:val="00260021"/>
    <w:rsid w:val="002602D6"/>
    <w:rsid w:val="002603BB"/>
    <w:rsid w:val="002604E9"/>
    <w:rsid w:val="00260712"/>
    <w:rsid w:val="002607C4"/>
    <w:rsid w:val="002607DC"/>
    <w:rsid w:val="002609B8"/>
    <w:rsid w:val="00260F4A"/>
    <w:rsid w:val="00260F98"/>
    <w:rsid w:val="00260FB8"/>
    <w:rsid w:val="00260FF4"/>
    <w:rsid w:val="002610B4"/>
    <w:rsid w:val="00261444"/>
    <w:rsid w:val="002615CE"/>
    <w:rsid w:val="00261B18"/>
    <w:rsid w:val="00261BD9"/>
    <w:rsid w:val="00261DA9"/>
    <w:rsid w:val="00261FFB"/>
    <w:rsid w:val="002620EB"/>
    <w:rsid w:val="00262147"/>
    <w:rsid w:val="00262205"/>
    <w:rsid w:val="00262CE5"/>
    <w:rsid w:val="00262E33"/>
    <w:rsid w:val="002634F9"/>
    <w:rsid w:val="002636E3"/>
    <w:rsid w:val="00263921"/>
    <w:rsid w:val="00263957"/>
    <w:rsid w:val="0026406B"/>
    <w:rsid w:val="0026407A"/>
    <w:rsid w:val="002640F0"/>
    <w:rsid w:val="00264129"/>
    <w:rsid w:val="00264245"/>
    <w:rsid w:val="00264353"/>
    <w:rsid w:val="002646A2"/>
    <w:rsid w:val="00264869"/>
    <w:rsid w:val="002649B0"/>
    <w:rsid w:val="00264D61"/>
    <w:rsid w:val="00264DC2"/>
    <w:rsid w:val="00265069"/>
    <w:rsid w:val="002650FC"/>
    <w:rsid w:val="002651DA"/>
    <w:rsid w:val="002653A3"/>
    <w:rsid w:val="0026556C"/>
    <w:rsid w:val="0026596D"/>
    <w:rsid w:val="00265998"/>
    <w:rsid w:val="00265C38"/>
    <w:rsid w:val="00266529"/>
    <w:rsid w:val="0026698D"/>
    <w:rsid w:val="00266C49"/>
    <w:rsid w:val="00266C61"/>
    <w:rsid w:val="00266F2A"/>
    <w:rsid w:val="00266F61"/>
    <w:rsid w:val="00266F99"/>
    <w:rsid w:val="002670EB"/>
    <w:rsid w:val="00267289"/>
    <w:rsid w:val="002672E6"/>
    <w:rsid w:val="0026771C"/>
    <w:rsid w:val="00267771"/>
    <w:rsid w:val="0026797A"/>
    <w:rsid w:val="00267A49"/>
    <w:rsid w:val="00267A4A"/>
    <w:rsid w:val="00267DDE"/>
    <w:rsid w:val="00267F2B"/>
    <w:rsid w:val="00267F34"/>
    <w:rsid w:val="00267F7B"/>
    <w:rsid w:val="0027001C"/>
    <w:rsid w:val="002700E5"/>
    <w:rsid w:val="0027016C"/>
    <w:rsid w:val="002701C6"/>
    <w:rsid w:val="002701CC"/>
    <w:rsid w:val="002702F2"/>
    <w:rsid w:val="00270630"/>
    <w:rsid w:val="00270833"/>
    <w:rsid w:val="002708D7"/>
    <w:rsid w:val="00270A55"/>
    <w:rsid w:val="00270D0A"/>
    <w:rsid w:val="00270EEC"/>
    <w:rsid w:val="00270F24"/>
    <w:rsid w:val="00270FC2"/>
    <w:rsid w:val="00270FFB"/>
    <w:rsid w:val="00271139"/>
    <w:rsid w:val="0027132E"/>
    <w:rsid w:val="00271330"/>
    <w:rsid w:val="002713D5"/>
    <w:rsid w:val="0027155E"/>
    <w:rsid w:val="0027160C"/>
    <w:rsid w:val="00271A92"/>
    <w:rsid w:val="00271D50"/>
    <w:rsid w:val="00272031"/>
    <w:rsid w:val="00272159"/>
    <w:rsid w:val="002725FA"/>
    <w:rsid w:val="00272619"/>
    <w:rsid w:val="002726B8"/>
    <w:rsid w:val="00272929"/>
    <w:rsid w:val="00272D95"/>
    <w:rsid w:val="00272E57"/>
    <w:rsid w:val="00272FA4"/>
    <w:rsid w:val="002733D4"/>
    <w:rsid w:val="00273537"/>
    <w:rsid w:val="0027362B"/>
    <w:rsid w:val="002739BF"/>
    <w:rsid w:val="00273A08"/>
    <w:rsid w:val="00273A40"/>
    <w:rsid w:val="00273C8F"/>
    <w:rsid w:val="00273E0A"/>
    <w:rsid w:val="00273E0B"/>
    <w:rsid w:val="0027439B"/>
    <w:rsid w:val="0027452E"/>
    <w:rsid w:val="00274580"/>
    <w:rsid w:val="002745FA"/>
    <w:rsid w:val="002746A9"/>
    <w:rsid w:val="0027485B"/>
    <w:rsid w:val="002749F6"/>
    <w:rsid w:val="00274BB1"/>
    <w:rsid w:val="00274CF4"/>
    <w:rsid w:val="00274DE9"/>
    <w:rsid w:val="00274F1A"/>
    <w:rsid w:val="00275002"/>
    <w:rsid w:val="0027500A"/>
    <w:rsid w:val="0027536B"/>
    <w:rsid w:val="0027544B"/>
    <w:rsid w:val="0027568D"/>
    <w:rsid w:val="00275697"/>
    <w:rsid w:val="002757A9"/>
    <w:rsid w:val="002759BD"/>
    <w:rsid w:val="00275D68"/>
    <w:rsid w:val="0027602B"/>
    <w:rsid w:val="00276179"/>
    <w:rsid w:val="0027629E"/>
    <w:rsid w:val="002764BF"/>
    <w:rsid w:val="002767EE"/>
    <w:rsid w:val="00276888"/>
    <w:rsid w:val="00276CA9"/>
    <w:rsid w:val="00277189"/>
    <w:rsid w:val="00277B7F"/>
    <w:rsid w:val="00277E15"/>
    <w:rsid w:val="00277EB1"/>
    <w:rsid w:val="002801BE"/>
    <w:rsid w:val="00280427"/>
    <w:rsid w:val="0028056E"/>
    <w:rsid w:val="0028059F"/>
    <w:rsid w:val="00280762"/>
    <w:rsid w:val="002807FD"/>
    <w:rsid w:val="00280B19"/>
    <w:rsid w:val="00280B8F"/>
    <w:rsid w:val="00280BC0"/>
    <w:rsid w:val="00280C2C"/>
    <w:rsid w:val="00280E0A"/>
    <w:rsid w:val="00280FAD"/>
    <w:rsid w:val="00281009"/>
    <w:rsid w:val="002815BB"/>
    <w:rsid w:val="0028164D"/>
    <w:rsid w:val="002817C0"/>
    <w:rsid w:val="002817DA"/>
    <w:rsid w:val="00281995"/>
    <w:rsid w:val="00281A07"/>
    <w:rsid w:val="00281CDD"/>
    <w:rsid w:val="00281D0B"/>
    <w:rsid w:val="00281F86"/>
    <w:rsid w:val="002821E3"/>
    <w:rsid w:val="002825B6"/>
    <w:rsid w:val="00282AA7"/>
    <w:rsid w:val="00283065"/>
    <w:rsid w:val="00283241"/>
    <w:rsid w:val="00283336"/>
    <w:rsid w:val="00283387"/>
    <w:rsid w:val="0028349B"/>
    <w:rsid w:val="002835B8"/>
    <w:rsid w:val="00283B12"/>
    <w:rsid w:val="00283C74"/>
    <w:rsid w:val="00284144"/>
    <w:rsid w:val="0028437E"/>
    <w:rsid w:val="0028454F"/>
    <w:rsid w:val="002845B8"/>
    <w:rsid w:val="00284FFF"/>
    <w:rsid w:val="0028500B"/>
    <w:rsid w:val="002850B7"/>
    <w:rsid w:val="0028511B"/>
    <w:rsid w:val="00285260"/>
    <w:rsid w:val="00285A43"/>
    <w:rsid w:val="00285C0D"/>
    <w:rsid w:val="00285D09"/>
    <w:rsid w:val="00285D11"/>
    <w:rsid w:val="00286408"/>
    <w:rsid w:val="002867AC"/>
    <w:rsid w:val="00286919"/>
    <w:rsid w:val="00286B45"/>
    <w:rsid w:val="00286C7A"/>
    <w:rsid w:val="00286DEF"/>
    <w:rsid w:val="00286DF3"/>
    <w:rsid w:val="00286E94"/>
    <w:rsid w:val="0028726C"/>
    <w:rsid w:val="002874FF"/>
    <w:rsid w:val="002877E0"/>
    <w:rsid w:val="002877FB"/>
    <w:rsid w:val="00287852"/>
    <w:rsid w:val="002878FA"/>
    <w:rsid w:val="00287907"/>
    <w:rsid w:val="0028799D"/>
    <w:rsid w:val="00287A11"/>
    <w:rsid w:val="00287A23"/>
    <w:rsid w:val="00287ACD"/>
    <w:rsid w:val="00287BF8"/>
    <w:rsid w:val="00287C90"/>
    <w:rsid w:val="00290197"/>
    <w:rsid w:val="002902B8"/>
    <w:rsid w:val="002904E8"/>
    <w:rsid w:val="0029078F"/>
    <w:rsid w:val="00290BC3"/>
    <w:rsid w:val="00290D24"/>
    <w:rsid w:val="0029101B"/>
    <w:rsid w:val="0029160A"/>
    <w:rsid w:val="00291825"/>
    <w:rsid w:val="00291B12"/>
    <w:rsid w:val="00291BA6"/>
    <w:rsid w:val="00291CB4"/>
    <w:rsid w:val="00291D86"/>
    <w:rsid w:val="00291DCB"/>
    <w:rsid w:val="00291E8E"/>
    <w:rsid w:val="00291ED0"/>
    <w:rsid w:val="002921C1"/>
    <w:rsid w:val="002922D4"/>
    <w:rsid w:val="0029247C"/>
    <w:rsid w:val="0029263B"/>
    <w:rsid w:val="00292645"/>
    <w:rsid w:val="00292ACC"/>
    <w:rsid w:val="00292C73"/>
    <w:rsid w:val="00292D3E"/>
    <w:rsid w:val="00292EB8"/>
    <w:rsid w:val="002932BE"/>
    <w:rsid w:val="00293338"/>
    <w:rsid w:val="002934DE"/>
    <w:rsid w:val="00293516"/>
    <w:rsid w:val="002935FA"/>
    <w:rsid w:val="00293A79"/>
    <w:rsid w:val="00293D1F"/>
    <w:rsid w:val="0029450C"/>
    <w:rsid w:val="002949E4"/>
    <w:rsid w:val="00294AC2"/>
    <w:rsid w:val="00294E0C"/>
    <w:rsid w:val="00295180"/>
    <w:rsid w:val="002951C7"/>
    <w:rsid w:val="002952E3"/>
    <w:rsid w:val="0029567F"/>
    <w:rsid w:val="002958E7"/>
    <w:rsid w:val="002958EF"/>
    <w:rsid w:val="002959D1"/>
    <w:rsid w:val="0029608A"/>
    <w:rsid w:val="002961B5"/>
    <w:rsid w:val="0029635F"/>
    <w:rsid w:val="00296381"/>
    <w:rsid w:val="00296447"/>
    <w:rsid w:val="00296789"/>
    <w:rsid w:val="002967C1"/>
    <w:rsid w:val="00296902"/>
    <w:rsid w:val="00296D18"/>
    <w:rsid w:val="00296D76"/>
    <w:rsid w:val="00296E2D"/>
    <w:rsid w:val="00296E2E"/>
    <w:rsid w:val="00296FD5"/>
    <w:rsid w:val="00296FEE"/>
    <w:rsid w:val="00297509"/>
    <w:rsid w:val="00297689"/>
    <w:rsid w:val="00297755"/>
    <w:rsid w:val="00297859"/>
    <w:rsid w:val="00297A1D"/>
    <w:rsid w:val="00297E26"/>
    <w:rsid w:val="00297ED5"/>
    <w:rsid w:val="002A0108"/>
    <w:rsid w:val="002A0685"/>
    <w:rsid w:val="002A06CD"/>
    <w:rsid w:val="002A0799"/>
    <w:rsid w:val="002A088B"/>
    <w:rsid w:val="002A0899"/>
    <w:rsid w:val="002A09CD"/>
    <w:rsid w:val="002A0A45"/>
    <w:rsid w:val="002A0BCC"/>
    <w:rsid w:val="002A0BCF"/>
    <w:rsid w:val="002A0ED6"/>
    <w:rsid w:val="002A0F40"/>
    <w:rsid w:val="002A1101"/>
    <w:rsid w:val="002A11B2"/>
    <w:rsid w:val="002A1308"/>
    <w:rsid w:val="002A14F4"/>
    <w:rsid w:val="002A15F0"/>
    <w:rsid w:val="002A1687"/>
    <w:rsid w:val="002A19A4"/>
    <w:rsid w:val="002A1A9C"/>
    <w:rsid w:val="002A1AA0"/>
    <w:rsid w:val="002A1B63"/>
    <w:rsid w:val="002A1FEB"/>
    <w:rsid w:val="002A20BD"/>
    <w:rsid w:val="002A22EB"/>
    <w:rsid w:val="002A2427"/>
    <w:rsid w:val="002A2624"/>
    <w:rsid w:val="002A27C7"/>
    <w:rsid w:val="002A29EC"/>
    <w:rsid w:val="002A2B9A"/>
    <w:rsid w:val="002A2ECC"/>
    <w:rsid w:val="002A2FAE"/>
    <w:rsid w:val="002A33BF"/>
    <w:rsid w:val="002A36D0"/>
    <w:rsid w:val="002A378E"/>
    <w:rsid w:val="002A383D"/>
    <w:rsid w:val="002A39C2"/>
    <w:rsid w:val="002A3F55"/>
    <w:rsid w:val="002A3F57"/>
    <w:rsid w:val="002A40F0"/>
    <w:rsid w:val="002A4323"/>
    <w:rsid w:val="002A43A3"/>
    <w:rsid w:val="002A453D"/>
    <w:rsid w:val="002A47F9"/>
    <w:rsid w:val="002A498F"/>
    <w:rsid w:val="002A4AB5"/>
    <w:rsid w:val="002A4C01"/>
    <w:rsid w:val="002A4D30"/>
    <w:rsid w:val="002A4D9B"/>
    <w:rsid w:val="002A4E2B"/>
    <w:rsid w:val="002A4E8C"/>
    <w:rsid w:val="002A5377"/>
    <w:rsid w:val="002A53F3"/>
    <w:rsid w:val="002A5D74"/>
    <w:rsid w:val="002A6474"/>
    <w:rsid w:val="002A65DF"/>
    <w:rsid w:val="002A66A8"/>
    <w:rsid w:val="002A6720"/>
    <w:rsid w:val="002A686B"/>
    <w:rsid w:val="002A69C7"/>
    <w:rsid w:val="002A6BB4"/>
    <w:rsid w:val="002A6BC3"/>
    <w:rsid w:val="002A6CA2"/>
    <w:rsid w:val="002A6DC0"/>
    <w:rsid w:val="002A7066"/>
    <w:rsid w:val="002A7081"/>
    <w:rsid w:val="002A724E"/>
    <w:rsid w:val="002A7388"/>
    <w:rsid w:val="002A7437"/>
    <w:rsid w:val="002A75AA"/>
    <w:rsid w:val="002A7720"/>
    <w:rsid w:val="002A775E"/>
    <w:rsid w:val="002A7F22"/>
    <w:rsid w:val="002B0148"/>
    <w:rsid w:val="002B02D3"/>
    <w:rsid w:val="002B03A8"/>
    <w:rsid w:val="002B03F2"/>
    <w:rsid w:val="002B0438"/>
    <w:rsid w:val="002B0482"/>
    <w:rsid w:val="002B06AB"/>
    <w:rsid w:val="002B07F4"/>
    <w:rsid w:val="002B0BD1"/>
    <w:rsid w:val="002B0C84"/>
    <w:rsid w:val="002B1185"/>
    <w:rsid w:val="002B1309"/>
    <w:rsid w:val="002B1397"/>
    <w:rsid w:val="002B13B7"/>
    <w:rsid w:val="002B1544"/>
    <w:rsid w:val="002B1B49"/>
    <w:rsid w:val="002B1DD5"/>
    <w:rsid w:val="002B20BB"/>
    <w:rsid w:val="002B20C7"/>
    <w:rsid w:val="002B251E"/>
    <w:rsid w:val="002B257B"/>
    <w:rsid w:val="002B26FE"/>
    <w:rsid w:val="002B2B67"/>
    <w:rsid w:val="002B2BF5"/>
    <w:rsid w:val="002B313A"/>
    <w:rsid w:val="002B3203"/>
    <w:rsid w:val="002B3432"/>
    <w:rsid w:val="002B39C2"/>
    <w:rsid w:val="002B39D1"/>
    <w:rsid w:val="002B3D2E"/>
    <w:rsid w:val="002B3E43"/>
    <w:rsid w:val="002B43C2"/>
    <w:rsid w:val="002B4619"/>
    <w:rsid w:val="002B47A5"/>
    <w:rsid w:val="002B4E13"/>
    <w:rsid w:val="002B52A2"/>
    <w:rsid w:val="002B53F8"/>
    <w:rsid w:val="002B559F"/>
    <w:rsid w:val="002B570B"/>
    <w:rsid w:val="002B58E8"/>
    <w:rsid w:val="002B593C"/>
    <w:rsid w:val="002B5A0D"/>
    <w:rsid w:val="002B5F74"/>
    <w:rsid w:val="002B619B"/>
    <w:rsid w:val="002B6227"/>
    <w:rsid w:val="002B6289"/>
    <w:rsid w:val="002B62FA"/>
    <w:rsid w:val="002B6857"/>
    <w:rsid w:val="002B68D9"/>
    <w:rsid w:val="002B7193"/>
    <w:rsid w:val="002B74D6"/>
    <w:rsid w:val="002B75D0"/>
    <w:rsid w:val="002B7783"/>
    <w:rsid w:val="002B7A5D"/>
    <w:rsid w:val="002B7A7D"/>
    <w:rsid w:val="002B7B1E"/>
    <w:rsid w:val="002B7B36"/>
    <w:rsid w:val="002B7B4D"/>
    <w:rsid w:val="002B7C18"/>
    <w:rsid w:val="002B7D08"/>
    <w:rsid w:val="002B7D94"/>
    <w:rsid w:val="002C002E"/>
    <w:rsid w:val="002C052F"/>
    <w:rsid w:val="002C08D5"/>
    <w:rsid w:val="002C0E65"/>
    <w:rsid w:val="002C113B"/>
    <w:rsid w:val="002C12E8"/>
    <w:rsid w:val="002C13F8"/>
    <w:rsid w:val="002C1495"/>
    <w:rsid w:val="002C1581"/>
    <w:rsid w:val="002C1E21"/>
    <w:rsid w:val="002C20ED"/>
    <w:rsid w:val="002C2216"/>
    <w:rsid w:val="002C2521"/>
    <w:rsid w:val="002C278C"/>
    <w:rsid w:val="002C2AB5"/>
    <w:rsid w:val="002C2B5F"/>
    <w:rsid w:val="002C2CE4"/>
    <w:rsid w:val="002C2E14"/>
    <w:rsid w:val="002C2FC4"/>
    <w:rsid w:val="002C3007"/>
    <w:rsid w:val="002C30CB"/>
    <w:rsid w:val="002C3317"/>
    <w:rsid w:val="002C3669"/>
    <w:rsid w:val="002C3686"/>
    <w:rsid w:val="002C3B36"/>
    <w:rsid w:val="002C3ECE"/>
    <w:rsid w:val="002C3FC6"/>
    <w:rsid w:val="002C4301"/>
    <w:rsid w:val="002C4721"/>
    <w:rsid w:val="002C4D86"/>
    <w:rsid w:val="002C513A"/>
    <w:rsid w:val="002C58BA"/>
    <w:rsid w:val="002C5D21"/>
    <w:rsid w:val="002C5D87"/>
    <w:rsid w:val="002C65EE"/>
    <w:rsid w:val="002C664F"/>
    <w:rsid w:val="002C686D"/>
    <w:rsid w:val="002C68F2"/>
    <w:rsid w:val="002C6A9A"/>
    <w:rsid w:val="002C6D03"/>
    <w:rsid w:val="002C715F"/>
    <w:rsid w:val="002C7460"/>
    <w:rsid w:val="002C7512"/>
    <w:rsid w:val="002C7521"/>
    <w:rsid w:val="002C7B25"/>
    <w:rsid w:val="002C7BB8"/>
    <w:rsid w:val="002C7C15"/>
    <w:rsid w:val="002C7CEA"/>
    <w:rsid w:val="002C7D0F"/>
    <w:rsid w:val="002C7D39"/>
    <w:rsid w:val="002D034A"/>
    <w:rsid w:val="002D03A5"/>
    <w:rsid w:val="002D060C"/>
    <w:rsid w:val="002D0DD0"/>
    <w:rsid w:val="002D0DF0"/>
    <w:rsid w:val="002D0E29"/>
    <w:rsid w:val="002D0E5B"/>
    <w:rsid w:val="002D10AE"/>
    <w:rsid w:val="002D1355"/>
    <w:rsid w:val="002D1934"/>
    <w:rsid w:val="002D197D"/>
    <w:rsid w:val="002D1D1D"/>
    <w:rsid w:val="002D22A9"/>
    <w:rsid w:val="002D27A4"/>
    <w:rsid w:val="002D33E5"/>
    <w:rsid w:val="002D34CF"/>
    <w:rsid w:val="002D390F"/>
    <w:rsid w:val="002D3BF7"/>
    <w:rsid w:val="002D3C06"/>
    <w:rsid w:val="002D3E12"/>
    <w:rsid w:val="002D40C5"/>
    <w:rsid w:val="002D4273"/>
    <w:rsid w:val="002D43E9"/>
    <w:rsid w:val="002D45A6"/>
    <w:rsid w:val="002D45BD"/>
    <w:rsid w:val="002D4B23"/>
    <w:rsid w:val="002D4C68"/>
    <w:rsid w:val="002D4CAC"/>
    <w:rsid w:val="002D4DE3"/>
    <w:rsid w:val="002D52AB"/>
    <w:rsid w:val="002D53D8"/>
    <w:rsid w:val="002D54A1"/>
    <w:rsid w:val="002D5AD2"/>
    <w:rsid w:val="002D5C11"/>
    <w:rsid w:val="002D5ECF"/>
    <w:rsid w:val="002D5F46"/>
    <w:rsid w:val="002D6423"/>
    <w:rsid w:val="002D6735"/>
    <w:rsid w:val="002D6845"/>
    <w:rsid w:val="002D70AB"/>
    <w:rsid w:val="002D731B"/>
    <w:rsid w:val="002D734E"/>
    <w:rsid w:val="002D74F5"/>
    <w:rsid w:val="002D7AF4"/>
    <w:rsid w:val="002D7C95"/>
    <w:rsid w:val="002D7CFD"/>
    <w:rsid w:val="002D7D2B"/>
    <w:rsid w:val="002D7E0B"/>
    <w:rsid w:val="002E003E"/>
    <w:rsid w:val="002E00E1"/>
    <w:rsid w:val="002E00E6"/>
    <w:rsid w:val="002E02ED"/>
    <w:rsid w:val="002E0473"/>
    <w:rsid w:val="002E0952"/>
    <w:rsid w:val="002E0A92"/>
    <w:rsid w:val="002E1025"/>
    <w:rsid w:val="002E1079"/>
    <w:rsid w:val="002E110A"/>
    <w:rsid w:val="002E1571"/>
    <w:rsid w:val="002E1600"/>
    <w:rsid w:val="002E166E"/>
    <w:rsid w:val="002E183D"/>
    <w:rsid w:val="002E18CE"/>
    <w:rsid w:val="002E19D3"/>
    <w:rsid w:val="002E1A73"/>
    <w:rsid w:val="002E1A79"/>
    <w:rsid w:val="002E1C8C"/>
    <w:rsid w:val="002E1D65"/>
    <w:rsid w:val="002E1E64"/>
    <w:rsid w:val="002E1F98"/>
    <w:rsid w:val="002E20CB"/>
    <w:rsid w:val="002E2246"/>
    <w:rsid w:val="002E22AE"/>
    <w:rsid w:val="002E2A11"/>
    <w:rsid w:val="002E2B03"/>
    <w:rsid w:val="002E2EE5"/>
    <w:rsid w:val="002E311D"/>
    <w:rsid w:val="002E3212"/>
    <w:rsid w:val="002E3450"/>
    <w:rsid w:val="002E35C9"/>
    <w:rsid w:val="002E3646"/>
    <w:rsid w:val="002E37E9"/>
    <w:rsid w:val="002E39B7"/>
    <w:rsid w:val="002E39BD"/>
    <w:rsid w:val="002E3A06"/>
    <w:rsid w:val="002E3AD4"/>
    <w:rsid w:val="002E429C"/>
    <w:rsid w:val="002E42D7"/>
    <w:rsid w:val="002E45D9"/>
    <w:rsid w:val="002E4706"/>
    <w:rsid w:val="002E4865"/>
    <w:rsid w:val="002E4AB6"/>
    <w:rsid w:val="002E4B50"/>
    <w:rsid w:val="002E4BCD"/>
    <w:rsid w:val="002E50ED"/>
    <w:rsid w:val="002E533F"/>
    <w:rsid w:val="002E5580"/>
    <w:rsid w:val="002E55F1"/>
    <w:rsid w:val="002E578D"/>
    <w:rsid w:val="002E5793"/>
    <w:rsid w:val="002E599A"/>
    <w:rsid w:val="002E59F6"/>
    <w:rsid w:val="002E5B28"/>
    <w:rsid w:val="002E5BE9"/>
    <w:rsid w:val="002E5BFB"/>
    <w:rsid w:val="002E5F83"/>
    <w:rsid w:val="002E5FC3"/>
    <w:rsid w:val="002E5FDE"/>
    <w:rsid w:val="002E6260"/>
    <w:rsid w:val="002E62FD"/>
    <w:rsid w:val="002E64D3"/>
    <w:rsid w:val="002E66A2"/>
    <w:rsid w:val="002E67E1"/>
    <w:rsid w:val="002E68F2"/>
    <w:rsid w:val="002E6944"/>
    <w:rsid w:val="002E6AB3"/>
    <w:rsid w:val="002E6C06"/>
    <w:rsid w:val="002E6CF3"/>
    <w:rsid w:val="002E731E"/>
    <w:rsid w:val="002E74B3"/>
    <w:rsid w:val="002E7652"/>
    <w:rsid w:val="002E768D"/>
    <w:rsid w:val="002E769E"/>
    <w:rsid w:val="002E77A3"/>
    <w:rsid w:val="002E7C84"/>
    <w:rsid w:val="002E7DA0"/>
    <w:rsid w:val="002E7FE6"/>
    <w:rsid w:val="002F0569"/>
    <w:rsid w:val="002F091C"/>
    <w:rsid w:val="002F0AA9"/>
    <w:rsid w:val="002F0B7B"/>
    <w:rsid w:val="002F0C18"/>
    <w:rsid w:val="002F0C59"/>
    <w:rsid w:val="002F0CA4"/>
    <w:rsid w:val="002F0D98"/>
    <w:rsid w:val="002F0F4A"/>
    <w:rsid w:val="002F0FC4"/>
    <w:rsid w:val="002F1003"/>
    <w:rsid w:val="002F1189"/>
    <w:rsid w:val="002F12AD"/>
    <w:rsid w:val="002F14B8"/>
    <w:rsid w:val="002F15E4"/>
    <w:rsid w:val="002F15F3"/>
    <w:rsid w:val="002F1706"/>
    <w:rsid w:val="002F1A88"/>
    <w:rsid w:val="002F1FD8"/>
    <w:rsid w:val="002F25BE"/>
    <w:rsid w:val="002F2702"/>
    <w:rsid w:val="002F2BB4"/>
    <w:rsid w:val="002F2C58"/>
    <w:rsid w:val="002F2DA9"/>
    <w:rsid w:val="002F2E6C"/>
    <w:rsid w:val="002F2FFE"/>
    <w:rsid w:val="002F30CD"/>
    <w:rsid w:val="002F32B4"/>
    <w:rsid w:val="002F3C5B"/>
    <w:rsid w:val="002F4013"/>
    <w:rsid w:val="002F4067"/>
    <w:rsid w:val="002F44E1"/>
    <w:rsid w:val="002F4629"/>
    <w:rsid w:val="002F4BC1"/>
    <w:rsid w:val="002F4C11"/>
    <w:rsid w:val="002F4D19"/>
    <w:rsid w:val="002F5067"/>
    <w:rsid w:val="002F524D"/>
    <w:rsid w:val="002F5339"/>
    <w:rsid w:val="002F5396"/>
    <w:rsid w:val="002F54BB"/>
    <w:rsid w:val="002F5545"/>
    <w:rsid w:val="002F56D1"/>
    <w:rsid w:val="002F5A55"/>
    <w:rsid w:val="002F5AC3"/>
    <w:rsid w:val="002F5B86"/>
    <w:rsid w:val="002F6006"/>
    <w:rsid w:val="002F61E8"/>
    <w:rsid w:val="002F62CD"/>
    <w:rsid w:val="002F630A"/>
    <w:rsid w:val="002F634B"/>
    <w:rsid w:val="002F6942"/>
    <w:rsid w:val="002F69C5"/>
    <w:rsid w:val="002F6ACE"/>
    <w:rsid w:val="002F6D85"/>
    <w:rsid w:val="002F6EC1"/>
    <w:rsid w:val="002F73AF"/>
    <w:rsid w:val="002F7F25"/>
    <w:rsid w:val="002F7F81"/>
    <w:rsid w:val="002F7FBA"/>
    <w:rsid w:val="003001BB"/>
    <w:rsid w:val="0030026D"/>
    <w:rsid w:val="00300456"/>
    <w:rsid w:val="003005C5"/>
    <w:rsid w:val="00300649"/>
    <w:rsid w:val="0030075F"/>
    <w:rsid w:val="0030076C"/>
    <w:rsid w:val="003008A1"/>
    <w:rsid w:val="00300A94"/>
    <w:rsid w:val="00300B2B"/>
    <w:rsid w:val="003010C6"/>
    <w:rsid w:val="00301114"/>
    <w:rsid w:val="0030124E"/>
    <w:rsid w:val="0030151A"/>
    <w:rsid w:val="00301876"/>
    <w:rsid w:val="003018FF"/>
    <w:rsid w:val="00301ABD"/>
    <w:rsid w:val="00301BD9"/>
    <w:rsid w:val="00302214"/>
    <w:rsid w:val="0030291F"/>
    <w:rsid w:val="003029E1"/>
    <w:rsid w:val="00302CA8"/>
    <w:rsid w:val="00302CC2"/>
    <w:rsid w:val="00302DAE"/>
    <w:rsid w:val="00302DDD"/>
    <w:rsid w:val="00302EBE"/>
    <w:rsid w:val="00302F0E"/>
    <w:rsid w:val="00303338"/>
    <w:rsid w:val="003033D3"/>
    <w:rsid w:val="0030341B"/>
    <w:rsid w:val="0030365B"/>
    <w:rsid w:val="0030385A"/>
    <w:rsid w:val="00303A1C"/>
    <w:rsid w:val="00303D66"/>
    <w:rsid w:val="00303EAF"/>
    <w:rsid w:val="00303F75"/>
    <w:rsid w:val="003041F9"/>
    <w:rsid w:val="003044F7"/>
    <w:rsid w:val="003046A4"/>
    <w:rsid w:val="003046EB"/>
    <w:rsid w:val="00304715"/>
    <w:rsid w:val="00304E1A"/>
    <w:rsid w:val="00304ED7"/>
    <w:rsid w:val="003053E9"/>
    <w:rsid w:val="003053FF"/>
    <w:rsid w:val="003054A1"/>
    <w:rsid w:val="00305515"/>
    <w:rsid w:val="0030565B"/>
    <w:rsid w:val="003056D2"/>
    <w:rsid w:val="00305A37"/>
    <w:rsid w:val="00305EA7"/>
    <w:rsid w:val="003064C0"/>
    <w:rsid w:val="003064D2"/>
    <w:rsid w:val="0030657B"/>
    <w:rsid w:val="003069DC"/>
    <w:rsid w:val="00306E55"/>
    <w:rsid w:val="00306F3A"/>
    <w:rsid w:val="003074E7"/>
    <w:rsid w:val="00307536"/>
    <w:rsid w:val="00307673"/>
    <w:rsid w:val="003077A1"/>
    <w:rsid w:val="0030781C"/>
    <w:rsid w:val="00307953"/>
    <w:rsid w:val="00307A2D"/>
    <w:rsid w:val="00307CCF"/>
    <w:rsid w:val="00307E2E"/>
    <w:rsid w:val="00307F37"/>
    <w:rsid w:val="00310007"/>
    <w:rsid w:val="003103D0"/>
    <w:rsid w:val="0031053E"/>
    <w:rsid w:val="00310718"/>
    <w:rsid w:val="00310747"/>
    <w:rsid w:val="00310929"/>
    <w:rsid w:val="00310D6D"/>
    <w:rsid w:val="003110B2"/>
    <w:rsid w:val="003110FF"/>
    <w:rsid w:val="00311279"/>
    <w:rsid w:val="00311391"/>
    <w:rsid w:val="00311691"/>
    <w:rsid w:val="00311CD9"/>
    <w:rsid w:val="00311D7A"/>
    <w:rsid w:val="00312050"/>
    <w:rsid w:val="003120A7"/>
    <w:rsid w:val="0031224C"/>
    <w:rsid w:val="003123F9"/>
    <w:rsid w:val="003126B9"/>
    <w:rsid w:val="00312782"/>
    <w:rsid w:val="00312983"/>
    <w:rsid w:val="00312B05"/>
    <w:rsid w:val="00312C96"/>
    <w:rsid w:val="003132C9"/>
    <w:rsid w:val="00313381"/>
    <w:rsid w:val="003133A1"/>
    <w:rsid w:val="0031346D"/>
    <w:rsid w:val="00313536"/>
    <w:rsid w:val="00313682"/>
    <w:rsid w:val="0031389E"/>
    <w:rsid w:val="003138EE"/>
    <w:rsid w:val="00313D38"/>
    <w:rsid w:val="00313EC0"/>
    <w:rsid w:val="0031411B"/>
    <w:rsid w:val="00314131"/>
    <w:rsid w:val="00314424"/>
    <w:rsid w:val="0031445B"/>
    <w:rsid w:val="003146E6"/>
    <w:rsid w:val="003149E5"/>
    <w:rsid w:val="00314C49"/>
    <w:rsid w:val="00314EBA"/>
    <w:rsid w:val="0031539D"/>
    <w:rsid w:val="00315553"/>
    <w:rsid w:val="003156CF"/>
    <w:rsid w:val="0031570E"/>
    <w:rsid w:val="00315811"/>
    <w:rsid w:val="00315C82"/>
    <w:rsid w:val="00315CE6"/>
    <w:rsid w:val="00315E76"/>
    <w:rsid w:val="00315F2C"/>
    <w:rsid w:val="0031652A"/>
    <w:rsid w:val="003166A7"/>
    <w:rsid w:val="003166FD"/>
    <w:rsid w:val="003168B6"/>
    <w:rsid w:val="0031699A"/>
    <w:rsid w:val="003169D9"/>
    <w:rsid w:val="00316A0F"/>
    <w:rsid w:val="00317091"/>
    <w:rsid w:val="0031713E"/>
    <w:rsid w:val="003171D2"/>
    <w:rsid w:val="00317226"/>
    <w:rsid w:val="0031793B"/>
    <w:rsid w:val="00317AA6"/>
    <w:rsid w:val="00317D77"/>
    <w:rsid w:val="00317EF4"/>
    <w:rsid w:val="0031E965"/>
    <w:rsid w:val="003200AD"/>
    <w:rsid w:val="00320281"/>
    <w:rsid w:val="003203AB"/>
    <w:rsid w:val="003203F1"/>
    <w:rsid w:val="00320529"/>
    <w:rsid w:val="00320A0C"/>
    <w:rsid w:val="00320B71"/>
    <w:rsid w:val="00321069"/>
    <w:rsid w:val="00321299"/>
    <w:rsid w:val="003212BF"/>
    <w:rsid w:val="00321302"/>
    <w:rsid w:val="0032139B"/>
    <w:rsid w:val="00321798"/>
    <w:rsid w:val="00321E13"/>
    <w:rsid w:val="00321E6B"/>
    <w:rsid w:val="00322207"/>
    <w:rsid w:val="0032224D"/>
    <w:rsid w:val="0032243B"/>
    <w:rsid w:val="0032247B"/>
    <w:rsid w:val="003225D6"/>
    <w:rsid w:val="003227C9"/>
    <w:rsid w:val="00322C99"/>
    <w:rsid w:val="00322EA4"/>
    <w:rsid w:val="00323098"/>
    <w:rsid w:val="00323147"/>
    <w:rsid w:val="00323162"/>
    <w:rsid w:val="003235C9"/>
    <w:rsid w:val="00323797"/>
    <w:rsid w:val="003238DA"/>
    <w:rsid w:val="00324256"/>
    <w:rsid w:val="003244B5"/>
    <w:rsid w:val="003247C9"/>
    <w:rsid w:val="00324826"/>
    <w:rsid w:val="00324B5D"/>
    <w:rsid w:val="00324B99"/>
    <w:rsid w:val="00324B9B"/>
    <w:rsid w:val="00324C72"/>
    <w:rsid w:val="00324C78"/>
    <w:rsid w:val="00324EE3"/>
    <w:rsid w:val="00324FDF"/>
    <w:rsid w:val="00325174"/>
    <w:rsid w:val="00325276"/>
    <w:rsid w:val="00325541"/>
    <w:rsid w:val="00325B8E"/>
    <w:rsid w:val="00325C2D"/>
    <w:rsid w:val="00325F5F"/>
    <w:rsid w:val="003261E0"/>
    <w:rsid w:val="0032626C"/>
    <w:rsid w:val="003262F8"/>
    <w:rsid w:val="0032662D"/>
    <w:rsid w:val="00326686"/>
    <w:rsid w:val="00326788"/>
    <w:rsid w:val="0032690C"/>
    <w:rsid w:val="00326B15"/>
    <w:rsid w:val="00326B94"/>
    <w:rsid w:val="00326BE0"/>
    <w:rsid w:val="00326DE4"/>
    <w:rsid w:val="00326E9F"/>
    <w:rsid w:val="0032730C"/>
    <w:rsid w:val="0032758F"/>
    <w:rsid w:val="003275DF"/>
    <w:rsid w:val="00327B03"/>
    <w:rsid w:val="00327B92"/>
    <w:rsid w:val="00327C4C"/>
    <w:rsid w:val="00327E78"/>
    <w:rsid w:val="00327F73"/>
    <w:rsid w:val="003303AC"/>
    <w:rsid w:val="00330453"/>
    <w:rsid w:val="003305DD"/>
    <w:rsid w:val="003306CE"/>
    <w:rsid w:val="0033080D"/>
    <w:rsid w:val="00330987"/>
    <w:rsid w:val="00330AC3"/>
    <w:rsid w:val="00330ACF"/>
    <w:rsid w:val="00330BD8"/>
    <w:rsid w:val="00330D6B"/>
    <w:rsid w:val="00330DAE"/>
    <w:rsid w:val="00330DE0"/>
    <w:rsid w:val="00330E25"/>
    <w:rsid w:val="00330E2D"/>
    <w:rsid w:val="00330EF5"/>
    <w:rsid w:val="00330F71"/>
    <w:rsid w:val="003311BC"/>
    <w:rsid w:val="0033129E"/>
    <w:rsid w:val="003313BE"/>
    <w:rsid w:val="0033147D"/>
    <w:rsid w:val="003315B3"/>
    <w:rsid w:val="0033160D"/>
    <w:rsid w:val="00331825"/>
    <w:rsid w:val="00331B65"/>
    <w:rsid w:val="00331D18"/>
    <w:rsid w:val="00331E85"/>
    <w:rsid w:val="00332337"/>
    <w:rsid w:val="00332350"/>
    <w:rsid w:val="00332486"/>
    <w:rsid w:val="003326A4"/>
    <w:rsid w:val="003327AE"/>
    <w:rsid w:val="003328AE"/>
    <w:rsid w:val="00332A16"/>
    <w:rsid w:val="00332C76"/>
    <w:rsid w:val="00333158"/>
    <w:rsid w:val="00333362"/>
    <w:rsid w:val="003335CE"/>
    <w:rsid w:val="0033365B"/>
    <w:rsid w:val="003339B0"/>
    <w:rsid w:val="00333AD2"/>
    <w:rsid w:val="00333AF6"/>
    <w:rsid w:val="00333D51"/>
    <w:rsid w:val="003340F4"/>
    <w:rsid w:val="0033410D"/>
    <w:rsid w:val="00334437"/>
    <w:rsid w:val="003344D5"/>
    <w:rsid w:val="00334591"/>
    <w:rsid w:val="003346E7"/>
    <w:rsid w:val="00334913"/>
    <w:rsid w:val="0033494A"/>
    <w:rsid w:val="0033499E"/>
    <w:rsid w:val="00334C30"/>
    <w:rsid w:val="00334D20"/>
    <w:rsid w:val="00335163"/>
    <w:rsid w:val="00335617"/>
    <w:rsid w:val="0033575E"/>
    <w:rsid w:val="00335A56"/>
    <w:rsid w:val="00335AD0"/>
    <w:rsid w:val="00335BC3"/>
    <w:rsid w:val="00335D69"/>
    <w:rsid w:val="00336706"/>
    <w:rsid w:val="003368E2"/>
    <w:rsid w:val="00336948"/>
    <w:rsid w:val="00336ABB"/>
    <w:rsid w:val="00336F4A"/>
    <w:rsid w:val="00337020"/>
    <w:rsid w:val="003372D6"/>
    <w:rsid w:val="0033797C"/>
    <w:rsid w:val="003379A3"/>
    <w:rsid w:val="0033DFC7"/>
    <w:rsid w:val="003402F5"/>
    <w:rsid w:val="003403FC"/>
    <w:rsid w:val="003405BF"/>
    <w:rsid w:val="003408CB"/>
    <w:rsid w:val="003408EB"/>
    <w:rsid w:val="00340C11"/>
    <w:rsid w:val="00340CFF"/>
    <w:rsid w:val="00340D5A"/>
    <w:rsid w:val="00340FC7"/>
    <w:rsid w:val="0034130D"/>
    <w:rsid w:val="00341349"/>
    <w:rsid w:val="0034173E"/>
    <w:rsid w:val="00341B8A"/>
    <w:rsid w:val="00341E55"/>
    <w:rsid w:val="003420D0"/>
    <w:rsid w:val="00342167"/>
    <w:rsid w:val="0034248D"/>
    <w:rsid w:val="00342594"/>
    <w:rsid w:val="003425B5"/>
    <w:rsid w:val="003425EA"/>
    <w:rsid w:val="00342812"/>
    <w:rsid w:val="00342CA3"/>
    <w:rsid w:val="00342CC5"/>
    <w:rsid w:val="00342DEB"/>
    <w:rsid w:val="00343346"/>
    <w:rsid w:val="00343583"/>
    <w:rsid w:val="003435C0"/>
    <w:rsid w:val="0034368B"/>
    <w:rsid w:val="00343E7A"/>
    <w:rsid w:val="00343EAB"/>
    <w:rsid w:val="00344111"/>
    <w:rsid w:val="0034444F"/>
    <w:rsid w:val="00344454"/>
    <w:rsid w:val="003449B6"/>
    <w:rsid w:val="00344B5D"/>
    <w:rsid w:val="00344C8F"/>
    <w:rsid w:val="0034510A"/>
    <w:rsid w:val="00345196"/>
    <w:rsid w:val="003453C3"/>
    <w:rsid w:val="0034550F"/>
    <w:rsid w:val="00345988"/>
    <w:rsid w:val="00345A97"/>
    <w:rsid w:val="00345DF4"/>
    <w:rsid w:val="00345E0D"/>
    <w:rsid w:val="00345EB0"/>
    <w:rsid w:val="00345F08"/>
    <w:rsid w:val="003461F0"/>
    <w:rsid w:val="003462C6"/>
    <w:rsid w:val="003463E4"/>
    <w:rsid w:val="0034644D"/>
    <w:rsid w:val="00346614"/>
    <w:rsid w:val="003466D1"/>
    <w:rsid w:val="0034693D"/>
    <w:rsid w:val="00346C10"/>
    <w:rsid w:val="0034704E"/>
    <w:rsid w:val="003470D1"/>
    <w:rsid w:val="0034795E"/>
    <w:rsid w:val="00347981"/>
    <w:rsid w:val="003479A4"/>
    <w:rsid w:val="00347D06"/>
    <w:rsid w:val="00347D0A"/>
    <w:rsid w:val="0035017D"/>
    <w:rsid w:val="00350666"/>
    <w:rsid w:val="00351080"/>
    <w:rsid w:val="003510C2"/>
    <w:rsid w:val="003511AF"/>
    <w:rsid w:val="003512F7"/>
    <w:rsid w:val="00351CCB"/>
    <w:rsid w:val="00351F9B"/>
    <w:rsid w:val="003521BB"/>
    <w:rsid w:val="0035220B"/>
    <w:rsid w:val="00352234"/>
    <w:rsid w:val="00352262"/>
    <w:rsid w:val="00352439"/>
    <w:rsid w:val="0035244E"/>
    <w:rsid w:val="0035279F"/>
    <w:rsid w:val="003527AB"/>
    <w:rsid w:val="00352929"/>
    <w:rsid w:val="0035294B"/>
    <w:rsid w:val="00352D8B"/>
    <w:rsid w:val="00353033"/>
    <w:rsid w:val="00353205"/>
    <w:rsid w:val="0035325F"/>
    <w:rsid w:val="00353428"/>
    <w:rsid w:val="0035384A"/>
    <w:rsid w:val="00353A58"/>
    <w:rsid w:val="00353B6B"/>
    <w:rsid w:val="00353D7D"/>
    <w:rsid w:val="00353DE8"/>
    <w:rsid w:val="00353ECE"/>
    <w:rsid w:val="003542BB"/>
    <w:rsid w:val="003543CA"/>
    <w:rsid w:val="003547A6"/>
    <w:rsid w:val="00354841"/>
    <w:rsid w:val="00354CB0"/>
    <w:rsid w:val="0035527E"/>
    <w:rsid w:val="003555EB"/>
    <w:rsid w:val="00355B22"/>
    <w:rsid w:val="00355B78"/>
    <w:rsid w:val="00355C60"/>
    <w:rsid w:val="00355C96"/>
    <w:rsid w:val="00355CFC"/>
    <w:rsid w:val="0035603A"/>
    <w:rsid w:val="00356682"/>
    <w:rsid w:val="00356B68"/>
    <w:rsid w:val="00356D5C"/>
    <w:rsid w:val="00356D6E"/>
    <w:rsid w:val="00356DE1"/>
    <w:rsid w:val="00356FA9"/>
    <w:rsid w:val="0035752C"/>
    <w:rsid w:val="00357674"/>
    <w:rsid w:val="003578DA"/>
    <w:rsid w:val="00357AE4"/>
    <w:rsid w:val="00357B74"/>
    <w:rsid w:val="00357BD1"/>
    <w:rsid w:val="00357FC5"/>
    <w:rsid w:val="0036010E"/>
    <w:rsid w:val="00360552"/>
    <w:rsid w:val="00360AD6"/>
    <w:rsid w:val="00360B36"/>
    <w:rsid w:val="00360D00"/>
    <w:rsid w:val="00360D33"/>
    <w:rsid w:val="00360D5E"/>
    <w:rsid w:val="00360E98"/>
    <w:rsid w:val="003610EC"/>
    <w:rsid w:val="0036112D"/>
    <w:rsid w:val="003612F7"/>
    <w:rsid w:val="00361476"/>
    <w:rsid w:val="0036152E"/>
    <w:rsid w:val="003615FF"/>
    <w:rsid w:val="003619A7"/>
    <w:rsid w:val="00361A38"/>
    <w:rsid w:val="00361AD3"/>
    <w:rsid w:val="00361C12"/>
    <w:rsid w:val="00361DA4"/>
    <w:rsid w:val="00361EBA"/>
    <w:rsid w:val="00361EBF"/>
    <w:rsid w:val="0036231E"/>
    <w:rsid w:val="0036234B"/>
    <w:rsid w:val="003624BE"/>
    <w:rsid w:val="0036271A"/>
    <w:rsid w:val="00362A39"/>
    <w:rsid w:val="00362E04"/>
    <w:rsid w:val="00363061"/>
    <w:rsid w:val="003630EE"/>
    <w:rsid w:val="0036310D"/>
    <w:rsid w:val="00363385"/>
    <w:rsid w:val="0036379F"/>
    <w:rsid w:val="003639B2"/>
    <w:rsid w:val="00363A56"/>
    <w:rsid w:val="00363AB2"/>
    <w:rsid w:val="00364080"/>
    <w:rsid w:val="00364310"/>
    <w:rsid w:val="00364353"/>
    <w:rsid w:val="00364418"/>
    <w:rsid w:val="003646FC"/>
    <w:rsid w:val="00364743"/>
    <w:rsid w:val="003647A3"/>
    <w:rsid w:val="00364CA7"/>
    <w:rsid w:val="00365093"/>
    <w:rsid w:val="0036512A"/>
    <w:rsid w:val="00365534"/>
    <w:rsid w:val="00365756"/>
    <w:rsid w:val="0036599D"/>
    <w:rsid w:val="003659D3"/>
    <w:rsid w:val="00365AE8"/>
    <w:rsid w:val="00365E92"/>
    <w:rsid w:val="00365FBD"/>
    <w:rsid w:val="003660AE"/>
    <w:rsid w:val="003660B2"/>
    <w:rsid w:val="0036632F"/>
    <w:rsid w:val="00366463"/>
    <w:rsid w:val="00366612"/>
    <w:rsid w:val="003666E8"/>
    <w:rsid w:val="0036673D"/>
    <w:rsid w:val="00366D09"/>
    <w:rsid w:val="00366D6E"/>
    <w:rsid w:val="00366F88"/>
    <w:rsid w:val="00367349"/>
    <w:rsid w:val="003673F0"/>
    <w:rsid w:val="0036767F"/>
    <w:rsid w:val="003676AE"/>
    <w:rsid w:val="00367CBF"/>
    <w:rsid w:val="003702B2"/>
    <w:rsid w:val="0037032C"/>
    <w:rsid w:val="00370E94"/>
    <w:rsid w:val="0037172E"/>
    <w:rsid w:val="00371988"/>
    <w:rsid w:val="00371A00"/>
    <w:rsid w:val="00371DF5"/>
    <w:rsid w:val="00371E83"/>
    <w:rsid w:val="00372171"/>
    <w:rsid w:val="00372207"/>
    <w:rsid w:val="00372325"/>
    <w:rsid w:val="00372462"/>
    <w:rsid w:val="0037274B"/>
    <w:rsid w:val="00372764"/>
    <w:rsid w:val="003728FE"/>
    <w:rsid w:val="00372941"/>
    <w:rsid w:val="00372A76"/>
    <w:rsid w:val="00372CB3"/>
    <w:rsid w:val="00372FA5"/>
    <w:rsid w:val="00373347"/>
    <w:rsid w:val="003735D2"/>
    <w:rsid w:val="00373689"/>
    <w:rsid w:val="00373A4A"/>
    <w:rsid w:val="00373BFA"/>
    <w:rsid w:val="00373C61"/>
    <w:rsid w:val="00373CA7"/>
    <w:rsid w:val="00373F2D"/>
    <w:rsid w:val="00373FB8"/>
    <w:rsid w:val="00374007"/>
    <w:rsid w:val="0037403C"/>
    <w:rsid w:val="00374142"/>
    <w:rsid w:val="003742FF"/>
    <w:rsid w:val="00374311"/>
    <w:rsid w:val="003744C2"/>
    <w:rsid w:val="00374562"/>
    <w:rsid w:val="00374690"/>
    <w:rsid w:val="00374A32"/>
    <w:rsid w:val="00374BC4"/>
    <w:rsid w:val="00374BD9"/>
    <w:rsid w:val="00374CD4"/>
    <w:rsid w:val="00374DB0"/>
    <w:rsid w:val="00374DEF"/>
    <w:rsid w:val="00374F2C"/>
    <w:rsid w:val="00375477"/>
    <w:rsid w:val="003755CA"/>
    <w:rsid w:val="00375A3B"/>
    <w:rsid w:val="00375A97"/>
    <w:rsid w:val="00375B12"/>
    <w:rsid w:val="00375C31"/>
    <w:rsid w:val="00375DAC"/>
    <w:rsid w:val="00375E02"/>
    <w:rsid w:val="00375EC3"/>
    <w:rsid w:val="003760AF"/>
    <w:rsid w:val="003760B6"/>
    <w:rsid w:val="00376332"/>
    <w:rsid w:val="00376349"/>
    <w:rsid w:val="003763E0"/>
    <w:rsid w:val="003768C7"/>
    <w:rsid w:val="00376922"/>
    <w:rsid w:val="00377038"/>
    <w:rsid w:val="003774E5"/>
    <w:rsid w:val="003779BF"/>
    <w:rsid w:val="00377A56"/>
    <w:rsid w:val="00377ADC"/>
    <w:rsid w:val="00377CB6"/>
    <w:rsid w:val="00377F84"/>
    <w:rsid w:val="003803CB"/>
    <w:rsid w:val="00380566"/>
    <w:rsid w:val="00380637"/>
    <w:rsid w:val="003807A7"/>
    <w:rsid w:val="00380B38"/>
    <w:rsid w:val="00380DAC"/>
    <w:rsid w:val="0038104F"/>
    <w:rsid w:val="0038115E"/>
    <w:rsid w:val="00381228"/>
    <w:rsid w:val="003812BA"/>
    <w:rsid w:val="00381497"/>
    <w:rsid w:val="00381C32"/>
    <w:rsid w:val="00381E14"/>
    <w:rsid w:val="00381F9C"/>
    <w:rsid w:val="003822B8"/>
    <w:rsid w:val="00382434"/>
    <w:rsid w:val="00382487"/>
    <w:rsid w:val="0038248F"/>
    <w:rsid w:val="0038267F"/>
    <w:rsid w:val="00382734"/>
    <w:rsid w:val="00382C14"/>
    <w:rsid w:val="00382E21"/>
    <w:rsid w:val="00382EB9"/>
    <w:rsid w:val="00382EDC"/>
    <w:rsid w:val="003833B8"/>
    <w:rsid w:val="0038360F"/>
    <w:rsid w:val="00383A5E"/>
    <w:rsid w:val="003840CD"/>
    <w:rsid w:val="00384113"/>
    <w:rsid w:val="003842E6"/>
    <w:rsid w:val="00384D05"/>
    <w:rsid w:val="00384D92"/>
    <w:rsid w:val="00385082"/>
    <w:rsid w:val="003851C7"/>
    <w:rsid w:val="0038547C"/>
    <w:rsid w:val="00385588"/>
    <w:rsid w:val="00385855"/>
    <w:rsid w:val="00385A7F"/>
    <w:rsid w:val="00385B79"/>
    <w:rsid w:val="00385BE4"/>
    <w:rsid w:val="00385C28"/>
    <w:rsid w:val="00385FBE"/>
    <w:rsid w:val="00386274"/>
    <w:rsid w:val="003862B7"/>
    <w:rsid w:val="0038683B"/>
    <w:rsid w:val="003869F7"/>
    <w:rsid w:val="00386A05"/>
    <w:rsid w:val="00386DFD"/>
    <w:rsid w:val="00386E65"/>
    <w:rsid w:val="00386EB8"/>
    <w:rsid w:val="00386F21"/>
    <w:rsid w:val="00387406"/>
    <w:rsid w:val="0038740A"/>
    <w:rsid w:val="003876EE"/>
    <w:rsid w:val="003878AF"/>
    <w:rsid w:val="00387E12"/>
    <w:rsid w:val="00387E13"/>
    <w:rsid w:val="00390044"/>
    <w:rsid w:val="0039020B"/>
    <w:rsid w:val="00390219"/>
    <w:rsid w:val="003903BC"/>
    <w:rsid w:val="00390549"/>
    <w:rsid w:val="003908ED"/>
    <w:rsid w:val="00390B64"/>
    <w:rsid w:val="00390C2B"/>
    <w:rsid w:val="00390D49"/>
    <w:rsid w:val="00391046"/>
    <w:rsid w:val="00391197"/>
    <w:rsid w:val="00391292"/>
    <w:rsid w:val="00391450"/>
    <w:rsid w:val="0039151C"/>
    <w:rsid w:val="003915BE"/>
    <w:rsid w:val="003915E0"/>
    <w:rsid w:val="00391724"/>
    <w:rsid w:val="003918BB"/>
    <w:rsid w:val="00391D3C"/>
    <w:rsid w:val="00391D51"/>
    <w:rsid w:val="003920D0"/>
    <w:rsid w:val="00392200"/>
    <w:rsid w:val="003923E1"/>
    <w:rsid w:val="003926D1"/>
    <w:rsid w:val="003926F1"/>
    <w:rsid w:val="003927F4"/>
    <w:rsid w:val="003928B1"/>
    <w:rsid w:val="00392A9F"/>
    <w:rsid w:val="00392F56"/>
    <w:rsid w:val="003930BE"/>
    <w:rsid w:val="003936E4"/>
    <w:rsid w:val="00393844"/>
    <w:rsid w:val="0039385B"/>
    <w:rsid w:val="00393C47"/>
    <w:rsid w:val="00393E9B"/>
    <w:rsid w:val="00393F73"/>
    <w:rsid w:val="0039417A"/>
    <w:rsid w:val="003941F9"/>
    <w:rsid w:val="0039454B"/>
    <w:rsid w:val="003945ED"/>
    <w:rsid w:val="00394913"/>
    <w:rsid w:val="003949CC"/>
    <w:rsid w:val="00394EF4"/>
    <w:rsid w:val="0039502A"/>
    <w:rsid w:val="003950EB"/>
    <w:rsid w:val="0039517A"/>
    <w:rsid w:val="003952A7"/>
    <w:rsid w:val="003952F8"/>
    <w:rsid w:val="00395519"/>
    <w:rsid w:val="00395542"/>
    <w:rsid w:val="003955B3"/>
    <w:rsid w:val="00395669"/>
    <w:rsid w:val="00395C18"/>
    <w:rsid w:val="00395EC3"/>
    <w:rsid w:val="0039603E"/>
    <w:rsid w:val="0039612E"/>
    <w:rsid w:val="0039636E"/>
    <w:rsid w:val="0039637D"/>
    <w:rsid w:val="0039642A"/>
    <w:rsid w:val="00396491"/>
    <w:rsid w:val="003966B7"/>
    <w:rsid w:val="0039676B"/>
    <w:rsid w:val="00396794"/>
    <w:rsid w:val="00396E00"/>
    <w:rsid w:val="00396E8F"/>
    <w:rsid w:val="00396FF9"/>
    <w:rsid w:val="0039728C"/>
    <w:rsid w:val="00397852"/>
    <w:rsid w:val="00397CB2"/>
    <w:rsid w:val="00397D14"/>
    <w:rsid w:val="003A00A5"/>
    <w:rsid w:val="003A02EE"/>
    <w:rsid w:val="003A0316"/>
    <w:rsid w:val="003A0590"/>
    <w:rsid w:val="003A0860"/>
    <w:rsid w:val="003A0A50"/>
    <w:rsid w:val="003A0B61"/>
    <w:rsid w:val="003A0C9B"/>
    <w:rsid w:val="003A0D9F"/>
    <w:rsid w:val="003A110B"/>
    <w:rsid w:val="003A1258"/>
    <w:rsid w:val="003A15C2"/>
    <w:rsid w:val="003A1722"/>
    <w:rsid w:val="003A190D"/>
    <w:rsid w:val="003A1954"/>
    <w:rsid w:val="003A1C5E"/>
    <w:rsid w:val="003A1C6A"/>
    <w:rsid w:val="003A2059"/>
    <w:rsid w:val="003A224A"/>
    <w:rsid w:val="003A23AC"/>
    <w:rsid w:val="003A27CF"/>
    <w:rsid w:val="003A2ECA"/>
    <w:rsid w:val="003A2FF6"/>
    <w:rsid w:val="003A3644"/>
    <w:rsid w:val="003A3F0C"/>
    <w:rsid w:val="003A3F0E"/>
    <w:rsid w:val="003A421F"/>
    <w:rsid w:val="003A4248"/>
    <w:rsid w:val="003A44C5"/>
    <w:rsid w:val="003A4997"/>
    <w:rsid w:val="003A500F"/>
    <w:rsid w:val="003A5400"/>
    <w:rsid w:val="003A5E56"/>
    <w:rsid w:val="003A6076"/>
    <w:rsid w:val="003A60FF"/>
    <w:rsid w:val="003A6135"/>
    <w:rsid w:val="003A626D"/>
    <w:rsid w:val="003A6339"/>
    <w:rsid w:val="003A64A7"/>
    <w:rsid w:val="003A66D9"/>
    <w:rsid w:val="003A68F5"/>
    <w:rsid w:val="003A6A9E"/>
    <w:rsid w:val="003A6F66"/>
    <w:rsid w:val="003A748C"/>
    <w:rsid w:val="003A762F"/>
    <w:rsid w:val="003A7A1C"/>
    <w:rsid w:val="003A7C59"/>
    <w:rsid w:val="003B0099"/>
    <w:rsid w:val="003B0325"/>
    <w:rsid w:val="003B03D5"/>
    <w:rsid w:val="003B08BA"/>
    <w:rsid w:val="003B0B0B"/>
    <w:rsid w:val="003B0BF9"/>
    <w:rsid w:val="003B0C86"/>
    <w:rsid w:val="003B0CC5"/>
    <w:rsid w:val="003B0DE8"/>
    <w:rsid w:val="003B0F09"/>
    <w:rsid w:val="003B115A"/>
    <w:rsid w:val="003B13F3"/>
    <w:rsid w:val="003B146A"/>
    <w:rsid w:val="003B14A3"/>
    <w:rsid w:val="003B153F"/>
    <w:rsid w:val="003B159C"/>
    <w:rsid w:val="003B19CF"/>
    <w:rsid w:val="003B1A79"/>
    <w:rsid w:val="003B2049"/>
    <w:rsid w:val="003B2062"/>
    <w:rsid w:val="003B2223"/>
    <w:rsid w:val="003B2586"/>
    <w:rsid w:val="003B2A52"/>
    <w:rsid w:val="003B2B92"/>
    <w:rsid w:val="003B2BC8"/>
    <w:rsid w:val="003B2E3E"/>
    <w:rsid w:val="003B2E89"/>
    <w:rsid w:val="003B31D2"/>
    <w:rsid w:val="003B3289"/>
    <w:rsid w:val="003B344B"/>
    <w:rsid w:val="003B38DD"/>
    <w:rsid w:val="003B3E1C"/>
    <w:rsid w:val="003B3F29"/>
    <w:rsid w:val="003B411E"/>
    <w:rsid w:val="003B4427"/>
    <w:rsid w:val="003B449F"/>
    <w:rsid w:val="003B456D"/>
    <w:rsid w:val="003B49D5"/>
    <w:rsid w:val="003B4B5D"/>
    <w:rsid w:val="003B4BC5"/>
    <w:rsid w:val="003B4CC3"/>
    <w:rsid w:val="003B4EAF"/>
    <w:rsid w:val="003B4EC6"/>
    <w:rsid w:val="003B4EE6"/>
    <w:rsid w:val="003B5014"/>
    <w:rsid w:val="003B5288"/>
    <w:rsid w:val="003B52B5"/>
    <w:rsid w:val="003B56AA"/>
    <w:rsid w:val="003B574B"/>
    <w:rsid w:val="003B5BA9"/>
    <w:rsid w:val="003B5C13"/>
    <w:rsid w:val="003B5DEE"/>
    <w:rsid w:val="003B6550"/>
    <w:rsid w:val="003B6821"/>
    <w:rsid w:val="003B6B35"/>
    <w:rsid w:val="003B6DAF"/>
    <w:rsid w:val="003B6E53"/>
    <w:rsid w:val="003B75DA"/>
    <w:rsid w:val="003B7702"/>
    <w:rsid w:val="003B78EA"/>
    <w:rsid w:val="003B7B47"/>
    <w:rsid w:val="003B7BF9"/>
    <w:rsid w:val="003B7DDF"/>
    <w:rsid w:val="003C0062"/>
    <w:rsid w:val="003C052C"/>
    <w:rsid w:val="003C0680"/>
    <w:rsid w:val="003C0682"/>
    <w:rsid w:val="003C0757"/>
    <w:rsid w:val="003C0A02"/>
    <w:rsid w:val="003C0A5B"/>
    <w:rsid w:val="003C0A6F"/>
    <w:rsid w:val="003C0B56"/>
    <w:rsid w:val="003C1DA4"/>
    <w:rsid w:val="003C1E75"/>
    <w:rsid w:val="003C2160"/>
    <w:rsid w:val="003C25AB"/>
    <w:rsid w:val="003C27D9"/>
    <w:rsid w:val="003C287D"/>
    <w:rsid w:val="003C2CB9"/>
    <w:rsid w:val="003C2D9C"/>
    <w:rsid w:val="003C2F32"/>
    <w:rsid w:val="003C312F"/>
    <w:rsid w:val="003C3370"/>
    <w:rsid w:val="003C34BE"/>
    <w:rsid w:val="003C361D"/>
    <w:rsid w:val="003C3A26"/>
    <w:rsid w:val="003C3BD9"/>
    <w:rsid w:val="003C3DD2"/>
    <w:rsid w:val="003C3DF5"/>
    <w:rsid w:val="003C4AE5"/>
    <w:rsid w:val="003C4C42"/>
    <w:rsid w:val="003C4EE0"/>
    <w:rsid w:val="003C4F58"/>
    <w:rsid w:val="003C4FC6"/>
    <w:rsid w:val="003C5345"/>
    <w:rsid w:val="003C5542"/>
    <w:rsid w:val="003C55D4"/>
    <w:rsid w:val="003C590A"/>
    <w:rsid w:val="003C5FFD"/>
    <w:rsid w:val="003C627C"/>
    <w:rsid w:val="003C64FE"/>
    <w:rsid w:val="003C6622"/>
    <w:rsid w:val="003C69D7"/>
    <w:rsid w:val="003C6ABC"/>
    <w:rsid w:val="003C6B04"/>
    <w:rsid w:val="003C6BAE"/>
    <w:rsid w:val="003C73AA"/>
    <w:rsid w:val="003C7444"/>
    <w:rsid w:val="003C7645"/>
    <w:rsid w:val="003C765F"/>
    <w:rsid w:val="003C76E5"/>
    <w:rsid w:val="003C7705"/>
    <w:rsid w:val="003C77C4"/>
    <w:rsid w:val="003C7886"/>
    <w:rsid w:val="003C7FE9"/>
    <w:rsid w:val="003D0197"/>
    <w:rsid w:val="003D02FE"/>
    <w:rsid w:val="003D0407"/>
    <w:rsid w:val="003D0728"/>
    <w:rsid w:val="003D07AB"/>
    <w:rsid w:val="003D0889"/>
    <w:rsid w:val="003D08E1"/>
    <w:rsid w:val="003D0978"/>
    <w:rsid w:val="003D0A2B"/>
    <w:rsid w:val="003D0CF0"/>
    <w:rsid w:val="003D0D12"/>
    <w:rsid w:val="003D1337"/>
    <w:rsid w:val="003D13B4"/>
    <w:rsid w:val="003D153F"/>
    <w:rsid w:val="003D15D1"/>
    <w:rsid w:val="003D1807"/>
    <w:rsid w:val="003D1B1B"/>
    <w:rsid w:val="003D1D24"/>
    <w:rsid w:val="003D1E86"/>
    <w:rsid w:val="003D211F"/>
    <w:rsid w:val="003D21BF"/>
    <w:rsid w:val="003D2358"/>
    <w:rsid w:val="003D23D0"/>
    <w:rsid w:val="003D247C"/>
    <w:rsid w:val="003D2650"/>
    <w:rsid w:val="003D2DC0"/>
    <w:rsid w:val="003D3100"/>
    <w:rsid w:val="003D331A"/>
    <w:rsid w:val="003D33F7"/>
    <w:rsid w:val="003D343D"/>
    <w:rsid w:val="003D3533"/>
    <w:rsid w:val="003D392B"/>
    <w:rsid w:val="003D3B2A"/>
    <w:rsid w:val="003D428D"/>
    <w:rsid w:val="003D44EB"/>
    <w:rsid w:val="003D479A"/>
    <w:rsid w:val="003D488F"/>
    <w:rsid w:val="003D48D4"/>
    <w:rsid w:val="003D4AD4"/>
    <w:rsid w:val="003D4E06"/>
    <w:rsid w:val="003D4ED2"/>
    <w:rsid w:val="003D5173"/>
    <w:rsid w:val="003D51E7"/>
    <w:rsid w:val="003D5444"/>
    <w:rsid w:val="003D557C"/>
    <w:rsid w:val="003D5659"/>
    <w:rsid w:val="003D5688"/>
    <w:rsid w:val="003D5767"/>
    <w:rsid w:val="003D597B"/>
    <w:rsid w:val="003D5985"/>
    <w:rsid w:val="003D5A7E"/>
    <w:rsid w:val="003D620C"/>
    <w:rsid w:val="003D6278"/>
    <w:rsid w:val="003D6363"/>
    <w:rsid w:val="003D63ED"/>
    <w:rsid w:val="003D677D"/>
    <w:rsid w:val="003D6A1D"/>
    <w:rsid w:val="003D6BF7"/>
    <w:rsid w:val="003D6E09"/>
    <w:rsid w:val="003D6F5E"/>
    <w:rsid w:val="003D6FEF"/>
    <w:rsid w:val="003D74E3"/>
    <w:rsid w:val="003D769D"/>
    <w:rsid w:val="003D77D7"/>
    <w:rsid w:val="003D799B"/>
    <w:rsid w:val="003D7A1D"/>
    <w:rsid w:val="003D7C04"/>
    <w:rsid w:val="003D7E04"/>
    <w:rsid w:val="003D7EFA"/>
    <w:rsid w:val="003E0485"/>
    <w:rsid w:val="003E082D"/>
    <w:rsid w:val="003E0A54"/>
    <w:rsid w:val="003E0B18"/>
    <w:rsid w:val="003E0B3C"/>
    <w:rsid w:val="003E0CED"/>
    <w:rsid w:val="003E1145"/>
    <w:rsid w:val="003E12BC"/>
    <w:rsid w:val="003E15B5"/>
    <w:rsid w:val="003E1A0B"/>
    <w:rsid w:val="003E1D4A"/>
    <w:rsid w:val="003E21C8"/>
    <w:rsid w:val="003E2305"/>
    <w:rsid w:val="003E234F"/>
    <w:rsid w:val="003E2555"/>
    <w:rsid w:val="003E2BA0"/>
    <w:rsid w:val="003E2CD9"/>
    <w:rsid w:val="003E313D"/>
    <w:rsid w:val="003E31A1"/>
    <w:rsid w:val="003E3240"/>
    <w:rsid w:val="003E3475"/>
    <w:rsid w:val="003E362A"/>
    <w:rsid w:val="003E37BA"/>
    <w:rsid w:val="003E388E"/>
    <w:rsid w:val="003E3C2B"/>
    <w:rsid w:val="003E3CA2"/>
    <w:rsid w:val="003E3E59"/>
    <w:rsid w:val="003E3F93"/>
    <w:rsid w:val="003E40A9"/>
    <w:rsid w:val="003E411B"/>
    <w:rsid w:val="003E4254"/>
    <w:rsid w:val="003E43FE"/>
    <w:rsid w:val="003E4E3D"/>
    <w:rsid w:val="003E5036"/>
    <w:rsid w:val="003E539D"/>
    <w:rsid w:val="003E548E"/>
    <w:rsid w:val="003E54EA"/>
    <w:rsid w:val="003E570C"/>
    <w:rsid w:val="003E58B4"/>
    <w:rsid w:val="003E5CE4"/>
    <w:rsid w:val="003E609A"/>
    <w:rsid w:val="003E61DC"/>
    <w:rsid w:val="003E62E7"/>
    <w:rsid w:val="003E66BD"/>
    <w:rsid w:val="003E66DE"/>
    <w:rsid w:val="003E6C11"/>
    <w:rsid w:val="003E6CCA"/>
    <w:rsid w:val="003E6DA1"/>
    <w:rsid w:val="003E70F4"/>
    <w:rsid w:val="003E7199"/>
    <w:rsid w:val="003E74C5"/>
    <w:rsid w:val="003E78C7"/>
    <w:rsid w:val="003E7A51"/>
    <w:rsid w:val="003E7B16"/>
    <w:rsid w:val="003E7C59"/>
    <w:rsid w:val="003E7D28"/>
    <w:rsid w:val="003E7FCA"/>
    <w:rsid w:val="003F0082"/>
    <w:rsid w:val="003F0355"/>
    <w:rsid w:val="003F08F3"/>
    <w:rsid w:val="003F0915"/>
    <w:rsid w:val="003F09B3"/>
    <w:rsid w:val="003F09B8"/>
    <w:rsid w:val="003F0AEC"/>
    <w:rsid w:val="003F0B55"/>
    <w:rsid w:val="003F0C4E"/>
    <w:rsid w:val="003F0DF8"/>
    <w:rsid w:val="003F1006"/>
    <w:rsid w:val="003F12B3"/>
    <w:rsid w:val="003F13DC"/>
    <w:rsid w:val="003F13EB"/>
    <w:rsid w:val="003F154D"/>
    <w:rsid w:val="003F1895"/>
    <w:rsid w:val="003F18B3"/>
    <w:rsid w:val="003F1D3D"/>
    <w:rsid w:val="003F2141"/>
    <w:rsid w:val="003F253E"/>
    <w:rsid w:val="003F25F5"/>
    <w:rsid w:val="003F26C6"/>
    <w:rsid w:val="003F27AE"/>
    <w:rsid w:val="003F29DA"/>
    <w:rsid w:val="003F2C95"/>
    <w:rsid w:val="003F2ED3"/>
    <w:rsid w:val="003F2FDD"/>
    <w:rsid w:val="003F3042"/>
    <w:rsid w:val="003F3122"/>
    <w:rsid w:val="003F315E"/>
    <w:rsid w:val="003F366C"/>
    <w:rsid w:val="003F3719"/>
    <w:rsid w:val="003F3741"/>
    <w:rsid w:val="003F3A8D"/>
    <w:rsid w:val="003F3C84"/>
    <w:rsid w:val="003F4236"/>
    <w:rsid w:val="003F43E6"/>
    <w:rsid w:val="003F463E"/>
    <w:rsid w:val="003F4652"/>
    <w:rsid w:val="003F4797"/>
    <w:rsid w:val="003F4858"/>
    <w:rsid w:val="003F49BC"/>
    <w:rsid w:val="003F4AB1"/>
    <w:rsid w:val="003F533B"/>
    <w:rsid w:val="003F5396"/>
    <w:rsid w:val="003F54B2"/>
    <w:rsid w:val="003F5502"/>
    <w:rsid w:val="003F5A11"/>
    <w:rsid w:val="003F5E13"/>
    <w:rsid w:val="003F5FCC"/>
    <w:rsid w:val="003F60B6"/>
    <w:rsid w:val="003F63A1"/>
    <w:rsid w:val="003F659C"/>
    <w:rsid w:val="003F6606"/>
    <w:rsid w:val="003F66DF"/>
    <w:rsid w:val="003F6712"/>
    <w:rsid w:val="003F689B"/>
    <w:rsid w:val="003F6C9F"/>
    <w:rsid w:val="003F6FF6"/>
    <w:rsid w:val="003F71FA"/>
    <w:rsid w:val="003F7298"/>
    <w:rsid w:val="003F7699"/>
    <w:rsid w:val="003F7A6A"/>
    <w:rsid w:val="003F7CEC"/>
    <w:rsid w:val="003F7D14"/>
    <w:rsid w:val="003F7E62"/>
    <w:rsid w:val="00400304"/>
    <w:rsid w:val="0040043C"/>
    <w:rsid w:val="00400BDC"/>
    <w:rsid w:val="00400BE8"/>
    <w:rsid w:val="00400EC5"/>
    <w:rsid w:val="004012B8"/>
    <w:rsid w:val="0040131C"/>
    <w:rsid w:val="00401396"/>
    <w:rsid w:val="004014DF"/>
    <w:rsid w:val="004017C7"/>
    <w:rsid w:val="0040193F"/>
    <w:rsid w:val="00401AA7"/>
    <w:rsid w:val="00401AB2"/>
    <w:rsid w:val="00401AC2"/>
    <w:rsid w:val="00401C1F"/>
    <w:rsid w:val="00401D6C"/>
    <w:rsid w:val="00401F7A"/>
    <w:rsid w:val="00402387"/>
    <w:rsid w:val="004023BC"/>
    <w:rsid w:val="0040269E"/>
    <w:rsid w:val="00402B62"/>
    <w:rsid w:val="00402EDB"/>
    <w:rsid w:val="00402EE3"/>
    <w:rsid w:val="00402FDB"/>
    <w:rsid w:val="00403171"/>
    <w:rsid w:val="004031EC"/>
    <w:rsid w:val="004032CD"/>
    <w:rsid w:val="00403389"/>
    <w:rsid w:val="004038A5"/>
    <w:rsid w:val="004038F1"/>
    <w:rsid w:val="00403C0F"/>
    <w:rsid w:val="00403C55"/>
    <w:rsid w:val="004041AA"/>
    <w:rsid w:val="00404334"/>
    <w:rsid w:val="004043CB"/>
    <w:rsid w:val="00404668"/>
    <w:rsid w:val="004046EA"/>
    <w:rsid w:val="00404712"/>
    <w:rsid w:val="004048FD"/>
    <w:rsid w:val="00404970"/>
    <w:rsid w:val="004049E4"/>
    <w:rsid w:val="00404E7D"/>
    <w:rsid w:val="00404F01"/>
    <w:rsid w:val="00405212"/>
    <w:rsid w:val="004053D0"/>
    <w:rsid w:val="00405623"/>
    <w:rsid w:val="00405993"/>
    <w:rsid w:val="00405A7D"/>
    <w:rsid w:val="00405E3B"/>
    <w:rsid w:val="00406265"/>
    <w:rsid w:val="0040652D"/>
    <w:rsid w:val="00406639"/>
    <w:rsid w:val="00406915"/>
    <w:rsid w:val="00406C1E"/>
    <w:rsid w:val="00406D48"/>
    <w:rsid w:val="00406E3A"/>
    <w:rsid w:val="00407155"/>
    <w:rsid w:val="0040723C"/>
    <w:rsid w:val="004077B4"/>
    <w:rsid w:val="00407843"/>
    <w:rsid w:val="00407B2E"/>
    <w:rsid w:val="00407D40"/>
    <w:rsid w:val="004102DF"/>
    <w:rsid w:val="004104B4"/>
    <w:rsid w:val="00410528"/>
    <w:rsid w:val="00410A55"/>
    <w:rsid w:val="00410EFA"/>
    <w:rsid w:val="00410F73"/>
    <w:rsid w:val="00411494"/>
    <w:rsid w:val="004114C0"/>
    <w:rsid w:val="004117A9"/>
    <w:rsid w:val="0041187D"/>
    <w:rsid w:val="00411C31"/>
    <w:rsid w:val="00412421"/>
    <w:rsid w:val="00412551"/>
    <w:rsid w:val="0041256F"/>
    <w:rsid w:val="00412654"/>
    <w:rsid w:val="0041296F"/>
    <w:rsid w:val="00412DA6"/>
    <w:rsid w:val="00412E8F"/>
    <w:rsid w:val="00412EEF"/>
    <w:rsid w:val="00412F85"/>
    <w:rsid w:val="0041331A"/>
    <w:rsid w:val="00413EE4"/>
    <w:rsid w:val="00413FAD"/>
    <w:rsid w:val="00414173"/>
    <w:rsid w:val="00414457"/>
    <w:rsid w:val="004144F7"/>
    <w:rsid w:val="004145A2"/>
    <w:rsid w:val="0041476F"/>
    <w:rsid w:val="004147F2"/>
    <w:rsid w:val="00414939"/>
    <w:rsid w:val="00414B03"/>
    <w:rsid w:val="00414B21"/>
    <w:rsid w:val="00414F12"/>
    <w:rsid w:val="004153AE"/>
    <w:rsid w:val="0041549B"/>
    <w:rsid w:val="004154EC"/>
    <w:rsid w:val="00415686"/>
    <w:rsid w:val="00415BF9"/>
    <w:rsid w:val="0041606C"/>
    <w:rsid w:val="004161C1"/>
    <w:rsid w:val="00416350"/>
    <w:rsid w:val="00416369"/>
    <w:rsid w:val="004163B6"/>
    <w:rsid w:val="00416473"/>
    <w:rsid w:val="0041652D"/>
    <w:rsid w:val="00416599"/>
    <w:rsid w:val="00416927"/>
    <w:rsid w:val="00416AA8"/>
    <w:rsid w:val="00416B22"/>
    <w:rsid w:val="00416CA1"/>
    <w:rsid w:val="004171C4"/>
    <w:rsid w:val="0041730F"/>
    <w:rsid w:val="0041768C"/>
    <w:rsid w:val="00417A9B"/>
    <w:rsid w:val="00417D01"/>
    <w:rsid w:val="0042003B"/>
    <w:rsid w:val="00420469"/>
    <w:rsid w:val="004206EE"/>
    <w:rsid w:val="0042074E"/>
    <w:rsid w:val="004207C8"/>
    <w:rsid w:val="00420C5D"/>
    <w:rsid w:val="00420E85"/>
    <w:rsid w:val="004214A3"/>
    <w:rsid w:val="004214C0"/>
    <w:rsid w:val="00421B29"/>
    <w:rsid w:val="00421B7E"/>
    <w:rsid w:val="00421C8E"/>
    <w:rsid w:val="00421CEB"/>
    <w:rsid w:val="00421D19"/>
    <w:rsid w:val="00421F6B"/>
    <w:rsid w:val="004222EC"/>
    <w:rsid w:val="0042232A"/>
    <w:rsid w:val="00422612"/>
    <w:rsid w:val="0042280F"/>
    <w:rsid w:val="00422846"/>
    <w:rsid w:val="00422AD0"/>
    <w:rsid w:val="00422B3A"/>
    <w:rsid w:val="00422C28"/>
    <w:rsid w:val="00422DAF"/>
    <w:rsid w:val="00422E16"/>
    <w:rsid w:val="0042348F"/>
    <w:rsid w:val="004235D1"/>
    <w:rsid w:val="00423C4A"/>
    <w:rsid w:val="004244FB"/>
    <w:rsid w:val="00424685"/>
    <w:rsid w:val="004248CC"/>
    <w:rsid w:val="00424931"/>
    <w:rsid w:val="00424AC5"/>
    <w:rsid w:val="00424C35"/>
    <w:rsid w:val="00424CE7"/>
    <w:rsid w:val="00424D5D"/>
    <w:rsid w:val="00424EA3"/>
    <w:rsid w:val="00425032"/>
    <w:rsid w:val="004250D1"/>
    <w:rsid w:val="00425193"/>
    <w:rsid w:val="0042529B"/>
    <w:rsid w:val="004256AF"/>
    <w:rsid w:val="004256F5"/>
    <w:rsid w:val="004257B9"/>
    <w:rsid w:val="00425CD2"/>
    <w:rsid w:val="00425DED"/>
    <w:rsid w:val="00425E05"/>
    <w:rsid w:val="00425E18"/>
    <w:rsid w:val="00425E77"/>
    <w:rsid w:val="00425E99"/>
    <w:rsid w:val="00425F6D"/>
    <w:rsid w:val="004261B9"/>
    <w:rsid w:val="00426446"/>
    <w:rsid w:val="004265DC"/>
    <w:rsid w:val="00426635"/>
    <w:rsid w:val="00426934"/>
    <w:rsid w:val="004269DB"/>
    <w:rsid w:val="004269FB"/>
    <w:rsid w:val="00426A8A"/>
    <w:rsid w:val="00426B2B"/>
    <w:rsid w:val="00426BB8"/>
    <w:rsid w:val="00426FF3"/>
    <w:rsid w:val="0042715F"/>
    <w:rsid w:val="0042751C"/>
    <w:rsid w:val="0042777B"/>
    <w:rsid w:val="00427903"/>
    <w:rsid w:val="004279C6"/>
    <w:rsid w:val="00427BA0"/>
    <w:rsid w:val="00427C82"/>
    <w:rsid w:val="00427DC6"/>
    <w:rsid w:val="00427EC4"/>
    <w:rsid w:val="00427EF1"/>
    <w:rsid w:val="00430138"/>
    <w:rsid w:val="00430322"/>
    <w:rsid w:val="00430557"/>
    <w:rsid w:val="0043073A"/>
    <w:rsid w:val="004307EE"/>
    <w:rsid w:val="0043097D"/>
    <w:rsid w:val="004309DC"/>
    <w:rsid w:val="00430B58"/>
    <w:rsid w:val="00430BE5"/>
    <w:rsid w:val="00430C20"/>
    <w:rsid w:val="00430F41"/>
    <w:rsid w:val="0043120A"/>
    <w:rsid w:val="004312BC"/>
    <w:rsid w:val="0043145C"/>
    <w:rsid w:val="004315B9"/>
    <w:rsid w:val="00431742"/>
    <w:rsid w:val="00431A8B"/>
    <w:rsid w:val="00431C8E"/>
    <w:rsid w:val="0043219D"/>
    <w:rsid w:val="0043255A"/>
    <w:rsid w:val="004325DB"/>
    <w:rsid w:val="00432700"/>
    <w:rsid w:val="0043291D"/>
    <w:rsid w:val="00432B57"/>
    <w:rsid w:val="00432B79"/>
    <w:rsid w:val="00432EA6"/>
    <w:rsid w:val="0043312C"/>
    <w:rsid w:val="00433152"/>
    <w:rsid w:val="0043323C"/>
    <w:rsid w:val="0043329D"/>
    <w:rsid w:val="004334A6"/>
    <w:rsid w:val="00433528"/>
    <w:rsid w:val="00433744"/>
    <w:rsid w:val="00433B01"/>
    <w:rsid w:val="00433B8C"/>
    <w:rsid w:val="00433DB7"/>
    <w:rsid w:val="00433EFB"/>
    <w:rsid w:val="00433F41"/>
    <w:rsid w:val="00433FEC"/>
    <w:rsid w:val="00434059"/>
    <w:rsid w:val="004340C5"/>
    <w:rsid w:val="00434812"/>
    <w:rsid w:val="00434A8A"/>
    <w:rsid w:val="00434B68"/>
    <w:rsid w:val="00434C0A"/>
    <w:rsid w:val="00434D9F"/>
    <w:rsid w:val="00434FEE"/>
    <w:rsid w:val="0043502A"/>
    <w:rsid w:val="004356FA"/>
    <w:rsid w:val="0043595B"/>
    <w:rsid w:val="00435C44"/>
    <w:rsid w:val="00435C9F"/>
    <w:rsid w:val="00435D59"/>
    <w:rsid w:val="0043607B"/>
    <w:rsid w:val="0043609F"/>
    <w:rsid w:val="00436162"/>
    <w:rsid w:val="004364AA"/>
    <w:rsid w:val="0043651C"/>
    <w:rsid w:val="00436570"/>
    <w:rsid w:val="004366E2"/>
    <w:rsid w:val="00436700"/>
    <w:rsid w:val="004367CC"/>
    <w:rsid w:val="0043693E"/>
    <w:rsid w:val="004369EB"/>
    <w:rsid w:val="00436F74"/>
    <w:rsid w:val="00436FF1"/>
    <w:rsid w:val="00437217"/>
    <w:rsid w:val="0043756A"/>
    <w:rsid w:val="00437659"/>
    <w:rsid w:val="004379F2"/>
    <w:rsid w:val="00440579"/>
    <w:rsid w:val="00440692"/>
    <w:rsid w:val="00440936"/>
    <w:rsid w:val="00440A6B"/>
    <w:rsid w:val="00441030"/>
    <w:rsid w:val="00441200"/>
    <w:rsid w:val="004412CB"/>
    <w:rsid w:val="004415D2"/>
    <w:rsid w:val="00441648"/>
    <w:rsid w:val="004416E1"/>
    <w:rsid w:val="0044188F"/>
    <w:rsid w:val="0044189E"/>
    <w:rsid w:val="00441A95"/>
    <w:rsid w:val="00441F3D"/>
    <w:rsid w:val="004422D2"/>
    <w:rsid w:val="00442495"/>
    <w:rsid w:val="004425C3"/>
    <w:rsid w:val="004425E5"/>
    <w:rsid w:val="004428BF"/>
    <w:rsid w:val="00442A1F"/>
    <w:rsid w:val="00442DF5"/>
    <w:rsid w:val="00442E24"/>
    <w:rsid w:val="004433A2"/>
    <w:rsid w:val="0044342E"/>
    <w:rsid w:val="004434F0"/>
    <w:rsid w:val="00443501"/>
    <w:rsid w:val="0044356A"/>
    <w:rsid w:val="004437C2"/>
    <w:rsid w:val="004439ED"/>
    <w:rsid w:val="00443A24"/>
    <w:rsid w:val="0044418F"/>
    <w:rsid w:val="004442FD"/>
    <w:rsid w:val="004443C2"/>
    <w:rsid w:val="0044472D"/>
    <w:rsid w:val="00444949"/>
    <w:rsid w:val="00444A2C"/>
    <w:rsid w:val="00444AB7"/>
    <w:rsid w:val="00444D28"/>
    <w:rsid w:val="00444DCF"/>
    <w:rsid w:val="0044517D"/>
    <w:rsid w:val="004451D9"/>
    <w:rsid w:val="004454CC"/>
    <w:rsid w:val="004455A0"/>
    <w:rsid w:val="00445617"/>
    <w:rsid w:val="004456BA"/>
    <w:rsid w:val="00445805"/>
    <w:rsid w:val="00445870"/>
    <w:rsid w:val="00445895"/>
    <w:rsid w:val="004458A2"/>
    <w:rsid w:val="00445922"/>
    <w:rsid w:val="0044599D"/>
    <w:rsid w:val="00445C5B"/>
    <w:rsid w:val="00445DA8"/>
    <w:rsid w:val="00445F72"/>
    <w:rsid w:val="0044633B"/>
    <w:rsid w:val="0044646D"/>
    <w:rsid w:val="004467E6"/>
    <w:rsid w:val="00446891"/>
    <w:rsid w:val="004468B4"/>
    <w:rsid w:val="00446A96"/>
    <w:rsid w:val="00446C62"/>
    <w:rsid w:val="00446C7B"/>
    <w:rsid w:val="00446E2B"/>
    <w:rsid w:val="00446F6B"/>
    <w:rsid w:val="00447328"/>
    <w:rsid w:val="0044740A"/>
    <w:rsid w:val="004477B9"/>
    <w:rsid w:val="004477D8"/>
    <w:rsid w:val="004479AD"/>
    <w:rsid w:val="00447A3A"/>
    <w:rsid w:val="00447A4A"/>
    <w:rsid w:val="00447B4A"/>
    <w:rsid w:val="00447BA0"/>
    <w:rsid w:val="00447BDF"/>
    <w:rsid w:val="00447D8B"/>
    <w:rsid w:val="00447F5D"/>
    <w:rsid w:val="0045048C"/>
    <w:rsid w:val="004508AA"/>
    <w:rsid w:val="004508D1"/>
    <w:rsid w:val="00450AB2"/>
    <w:rsid w:val="00450B1B"/>
    <w:rsid w:val="00450B7E"/>
    <w:rsid w:val="00450C17"/>
    <w:rsid w:val="00450D52"/>
    <w:rsid w:val="00450DF0"/>
    <w:rsid w:val="00450EFD"/>
    <w:rsid w:val="00450FD6"/>
    <w:rsid w:val="00451190"/>
    <w:rsid w:val="0045127E"/>
    <w:rsid w:val="00451390"/>
    <w:rsid w:val="004513F7"/>
    <w:rsid w:val="00451570"/>
    <w:rsid w:val="004517F7"/>
    <w:rsid w:val="00451A77"/>
    <w:rsid w:val="00451AA7"/>
    <w:rsid w:val="00451B89"/>
    <w:rsid w:val="00451D12"/>
    <w:rsid w:val="00452917"/>
    <w:rsid w:val="00452D63"/>
    <w:rsid w:val="00452EC4"/>
    <w:rsid w:val="00453558"/>
    <w:rsid w:val="00453830"/>
    <w:rsid w:val="00453844"/>
    <w:rsid w:val="00453A14"/>
    <w:rsid w:val="00453B60"/>
    <w:rsid w:val="00453BCA"/>
    <w:rsid w:val="00453C7A"/>
    <w:rsid w:val="00453DA1"/>
    <w:rsid w:val="00453E75"/>
    <w:rsid w:val="00454682"/>
    <w:rsid w:val="00454A67"/>
    <w:rsid w:val="00454BD5"/>
    <w:rsid w:val="00454C5E"/>
    <w:rsid w:val="00454C7A"/>
    <w:rsid w:val="00454CE6"/>
    <w:rsid w:val="00454D22"/>
    <w:rsid w:val="00454DC2"/>
    <w:rsid w:val="00454EFC"/>
    <w:rsid w:val="00454F1A"/>
    <w:rsid w:val="00454F6A"/>
    <w:rsid w:val="0045527A"/>
    <w:rsid w:val="0045554D"/>
    <w:rsid w:val="004556FB"/>
    <w:rsid w:val="00455868"/>
    <w:rsid w:val="00455B74"/>
    <w:rsid w:val="00455D4E"/>
    <w:rsid w:val="00455DB2"/>
    <w:rsid w:val="00455DD3"/>
    <w:rsid w:val="00455EF8"/>
    <w:rsid w:val="004565E7"/>
    <w:rsid w:val="0045691B"/>
    <w:rsid w:val="00456BE6"/>
    <w:rsid w:val="00456C2A"/>
    <w:rsid w:val="0045703D"/>
    <w:rsid w:val="00457062"/>
    <w:rsid w:val="00457505"/>
    <w:rsid w:val="0045764C"/>
    <w:rsid w:val="0045791B"/>
    <w:rsid w:val="00457A8E"/>
    <w:rsid w:val="00457D06"/>
    <w:rsid w:val="00457E27"/>
    <w:rsid w:val="00457FD4"/>
    <w:rsid w:val="0046019E"/>
    <w:rsid w:val="00460278"/>
    <w:rsid w:val="0046034E"/>
    <w:rsid w:val="0046035E"/>
    <w:rsid w:val="004604CA"/>
    <w:rsid w:val="00460568"/>
    <w:rsid w:val="00460D42"/>
    <w:rsid w:val="00460F59"/>
    <w:rsid w:val="00460F77"/>
    <w:rsid w:val="0046118B"/>
    <w:rsid w:val="00461322"/>
    <w:rsid w:val="004613F5"/>
    <w:rsid w:val="004618F8"/>
    <w:rsid w:val="00461902"/>
    <w:rsid w:val="00461A3C"/>
    <w:rsid w:val="00461E88"/>
    <w:rsid w:val="00461EAC"/>
    <w:rsid w:val="00462481"/>
    <w:rsid w:val="00462A8C"/>
    <w:rsid w:val="004630DA"/>
    <w:rsid w:val="004631FD"/>
    <w:rsid w:val="00463558"/>
    <w:rsid w:val="00463610"/>
    <w:rsid w:val="004646E0"/>
    <w:rsid w:val="004647A4"/>
    <w:rsid w:val="004649C5"/>
    <w:rsid w:val="00464A26"/>
    <w:rsid w:val="00464BF5"/>
    <w:rsid w:val="00464C9F"/>
    <w:rsid w:val="00464D1C"/>
    <w:rsid w:val="00465492"/>
    <w:rsid w:val="0046556B"/>
    <w:rsid w:val="004655AE"/>
    <w:rsid w:val="004658F4"/>
    <w:rsid w:val="004659C3"/>
    <w:rsid w:val="00465BA0"/>
    <w:rsid w:val="00465BEF"/>
    <w:rsid w:val="00466020"/>
    <w:rsid w:val="004661F1"/>
    <w:rsid w:val="0046679A"/>
    <w:rsid w:val="00466B3A"/>
    <w:rsid w:val="00466F20"/>
    <w:rsid w:val="00467025"/>
    <w:rsid w:val="0046737A"/>
    <w:rsid w:val="004676B4"/>
    <w:rsid w:val="00467A52"/>
    <w:rsid w:val="00467CAF"/>
    <w:rsid w:val="00467DA1"/>
    <w:rsid w:val="00467F30"/>
    <w:rsid w:val="004703BF"/>
    <w:rsid w:val="00470402"/>
    <w:rsid w:val="00470811"/>
    <w:rsid w:val="004708D7"/>
    <w:rsid w:val="00470A57"/>
    <w:rsid w:val="00470BF7"/>
    <w:rsid w:val="00470DE5"/>
    <w:rsid w:val="0047126B"/>
    <w:rsid w:val="00471576"/>
    <w:rsid w:val="0047166A"/>
    <w:rsid w:val="00471711"/>
    <w:rsid w:val="00471A2E"/>
    <w:rsid w:val="00471BD9"/>
    <w:rsid w:val="00471D35"/>
    <w:rsid w:val="00471E5B"/>
    <w:rsid w:val="00471F17"/>
    <w:rsid w:val="004721BE"/>
    <w:rsid w:val="00472500"/>
    <w:rsid w:val="00472533"/>
    <w:rsid w:val="004725C6"/>
    <w:rsid w:val="0047264D"/>
    <w:rsid w:val="0047279C"/>
    <w:rsid w:val="0047283D"/>
    <w:rsid w:val="00472C7B"/>
    <w:rsid w:val="00472CA5"/>
    <w:rsid w:val="00472D15"/>
    <w:rsid w:val="004732E9"/>
    <w:rsid w:val="00473947"/>
    <w:rsid w:val="004739E6"/>
    <w:rsid w:val="00473A47"/>
    <w:rsid w:val="00473BAD"/>
    <w:rsid w:val="00473CAD"/>
    <w:rsid w:val="00473E08"/>
    <w:rsid w:val="004742E9"/>
    <w:rsid w:val="00474558"/>
    <w:rsid w:val="00474C35"/>
    <w:rsid w:val="00474C3E"/>
    <w:rsid w:val="00474DD9"/>
    <w:rsid w:val="00474F7D"/>
    <w:rsid w:val="00475150"/>
    <w:rsid w:val="0047518F"/>
    <w:rsid w:val="00475671"/>
    <w:rsid w:val="00475740"/>
    <w:rsid w:val="00475B1D"/>
    <w:rsid w:val="00475B20"/>
    <w:rsid w:val="00475E65"/>
    <w:rsid w:val="004760DA"/>
    <w:rsid w:val="00476490"/>
    <w:rsid w:val="004771B6"/>
    <w:rsid w:val="00477272"/>
    <w:rsid w:val="00477860"/>
    <w:rsid w:val="004778EC"/>
    <w:rsid w:val="00477A58"/>
    <w:rsid w:val="00477A85"/>
    <w:rsid w:val="00477BCE"/>
    <w:rsid w:val="00477E28"/>
    <w:rsid w:val="0048019E"/>
    <w:rsid w:val="004803D4"/>
    <w:rsid w:val="004804C2"/>
    <w:rsid w:val="00480551"/>
    <w:rsid w:val="00480591"/>
    <w:rsid w:val="0048065F"/>
    <w:rsid w:val="0048085A"/>
    <w:rsid w:val="004808F9"/>
    <w:rsid w:val="00480973"/>
    <w:rsid w:val="004809C0"/>
    <w:rsid w:val="00480A2A"/>
    <w:rsid w:val="00480BC5"/>
    <w:rsid w:val="00480D92"/>
    <w:rsid w:val="00480F12"/>
    <w:rsid w:val="004810E4"/>
    <w:rsid w:val="004814BD"/>
    <w:rsid w:val="00481516"/>
    <w:rsid w:val="0048184F"/>
    <w:rsid w:val="00481934"/>
    <w:rsid w:val="004819B4"/>
    <w:rsid w:val="00481A9C"/>
    <w:rsid w:val="00481BCB"/>
    <w:rsid w:val="00481DAA"/>
    <w:rsid w:val="00482123"/>
    <w:rsid w:val="00482232"/>
    <w:rsid w:val="00482759"/>
    <w:rsid w:val="004828DF"/>
    <w:rsid w:val="004828FD"/>
    <w:rsid w:val="00482979"/>
    <w:rsid w:val="00482A5E"/>
    <w:rsid w:val="00482EBB"/>
    <w:rsid w:val="004832EE"/>
    <w:rsid w:val="004833F7"/>
    <w:rsid w:val="00483403"/>
    <w:rsid w:val="004835F7"/>
    <w:rsid w:val="00483942"/>
    <w:rsid w:val="004839CA"/>
    <w:rsid w:val="00483D11"/>
    <w:rsid w:val="00483DAB"/>
    <w:rsid w:val="00483EEF"/>
    <w:rsid w:val="00483F52"/>
    <w:rsid w:val="004842DF"/>
    <w:rsid w:val="0048472E"/>
    <w:rsid w:val="00484930"/>
    <w:rsid w:val="004849B9"/>
    <w:rsid w:val="004849C1"/>
    <w:rsid w:val="004852F4"/>
    <w:rsid w:val="004852FC"/>
    <w:rsid w:val="004856C7"/>
    <w:rsid w:val="004856FE"/>
    <w:rsid w:val="00485728"/>
    <w:rsid w:val="00485AE5"/>
    <w:rsid w:val="00485E6E"/>
    <w:rsid w:val="00485E83"/>
    <w:rsid w:val="0048619B"/>
    <w:rsid w:val="004865F3"/>
    <w:rsid w:val="00486709"/>
    <w:rsid w:val="00486841"/>
    <w:rsid w:val="00486BA6"/>
    <w:rsid w:val="00486CFE"/>
    <w:rsid w:val="00486F3A"/>
    <w:rsid w:val="00486F3E"/>
    <w:rsid w:val="0048745B"/>
    <w:rsid w:val="00487533"/>
    <w:rsid w:val="00487B26"/>
    <w:rsid w:val="00487BB6"/>
    <w:rsid w:val="00490606"/>
    <w:rsid w:val="0049072D"/>
    <w:rsid w:val="00490925"/>
    <w:rsid w:val="00490A65"/>
    <w:rsid w:val="00490A9C"/>
    <w:rsid w:val="00490AF6"/>
    <w:rsid w:val="00490D72"/>
    <w:rsid w:val="00490E6A"/>
    <w:rsid w:val="0049107B"/>
    <w:rsid w:val="00491602"/>
    <w:rsid w:val="004917A8"/>
    <w:rsid w:val="004918CC"/>
    <w:rsid w:val="00491ABA"/>
    <w:rsid w:val="00491BA4"/>
    <w:rsid w:val="00491C1E"/>
    <w:rsid w:val="00491CA0"/>
    <w:rsid w:val="00491F3F"/>
    <w:rsid w:val="00491F57"/>
    <w:rsid w:val="004922DA"/>
    <w:rsid w:val="0049252B"/>
    <w:rsid w:val="0049269E"/>
    <w:rsid w:val="0049281B"/>
    <w:rsid w:val="0049297A"/>
    <w:rsid w:val="00492A3D"/>
    <w:rsid w:val="00492C09"/>
    <w:rsid w:val="0049307A"/>
    <w:rsid w:val="00493168"/>
    <w:rsid w:val="004932E2"/>
    <w:rsid w:val="004932FF"/>
    <w:rsid w:val="00493500"/>
    <w:rsid w:val="004935DE"/>
    <w:rsid w:val="00493602"/>
    <w:rsid w:val="004936C3"/>
    <w:rsid w:val="004938D7"/>
    <w:rsid w:val="00493A12"/>
    <w:rsid w:val="00493C3C"/>
    <w:rsid w:val="00493D9F"/>
    <w:rsid w:val="00493F13"/>
    <w:rsid w:val="00494199"/>
    <w:rsid w:val="004947AE"/>
    <w:rsid w:val="004949E7"/>
    <w:rsid w:val="00494B48"/>
    <w:rsid w:val="00494B8A"/>
    <w:rsid w:val="00494C84"/>
    <w:rsid w:val="00494ED9"/>
    <w:rsid w:val="0049504A"/>
    <w:rsid w:val="00495119"/>
    <w:rsid w:val="0049517C"/>
    <w:rsid w:val="004953BE"/>
    <w:rsid w:val="0049546F"/>
    <w:rsid w:val="0049555E"/>
    <w:rsid w:val="004955AB"/>
    <w:rsid w:val="004956FC"/>
    <w:rsid w:val="004958EC"/>
    <w:rsid w:val="00495B21"/>
    <w:rsid w:val="00495FCC"/>
    <w:rsid w:val="004960D9"/>
    <w:rsid w:val="00496203"/>
    <w:rsid w:val="0049627B"/>
    <w:rsid w:val="004963FF"/>
    <w:rsid w:val="004964AB"/>
    <w:rsid w:val="00496504"/>
    <w:rsid w:val="00496543"/>
    <w:rsid w:val="004965C7"/>
    <w:rsid w:val="00496871"/>
    <w:rsid w:val="00496994"/>
    <w:rsid w:val="00496BBF"/>
    <w:rsid w:val="00496D8E"/>
    <w:rsid w:val="004970B9"/>
    <w:rsid w:val="004970E0"/>
    <w:rsid w:val="0049713A"/>
    <w:rsid w:val="00497227"/>
    <w:rsid w:val="00497866"/>
    <w:rsid w:val="0049791F"/>
    <w:rsid w:val="00497A20"/>
    <w:rsid w:val="00497CE9"/>
    <w:rsid w:val="00497FEA"/>
    <w:rsid w:val="004A0189"/>
    <w:rsid w:val="004A061E"/>
    <w:rsid w:val="004A06BF"/>
    <w:rsid w:val="004A093D"/>
    <w:rsid w:val="004A0B57"/>
    <w:rsid w:val="004A0D2B"/>
    <w:rsid w:val="004A1066"/>
    <w:rsid w:val="004A10F6"/>
    <w:rsid w:val="004A1167"/>
    <w:rsid w:val="004A17E8"/>
    <w:rsid w:val="004A18F4"/>
    <w:rsid w:val="004A1980"/>
    <w:rsid w:val="004A19E2"/>
    <w:rsid w:val="004A1AD7"/>
    <w:rsid w:val="004A1F44"/>
    <w:rsid w:val="004A222C"/>
    <w:rsid w:val="004A2252"/>
    <w:rsid w:val="004A2441"/>
    <w:rsid w:val="004A26F3"/>
    <w:rsid w:val="004A28E6"/>
    <w:rsid w:val="004A2A6E"/>
    <w:rsid w:val="004A2BB5"/>
    <w:rsid w:val="004A2DB7"/>
    <w:rsid w:val="004A39AF"/>
    <w:rsid w:val="004A3AF6"/>
    <w:rsid w:val="004A4041"/>
    <w:rsid w:val="004A44ED"/>
    <w:rsid w:val="004A44FC"/>
    <w:rsid w:val="004A50FC"/>
    <w:rsid w:val="004A51C1"/>
    <w:rsid w:val="004A524F"/>
    <w:rsid w:val="004A576B"/>
    <w:rsid w:val="004A58DF"/>
    <w:rsid w:val="004A5B40"/>
    <w:rsid w:val="004A60F1"/>
    <w:rsid w:val="004A64A0"/>
    <w:rsid w:val="004A6CD6"/>
    <w:rsid w:val="004A6E3F"/>
    <w:rsid w:val="004A704B"/>
    <w:rsid w:val="004A706F"/>
    <w:rsid w:val="004A7249"/>
    <w:rsid w:val="004A7313"/>
    <w:rsid w:val="004A751D"/>
    <w:rsid w:val="004A75EA"/>
    <w:rsid w:val="004A7658"/>
    <w:rsid w:val="004A7BA7"/>
    <w:rsid w:val="004A7C1C"/>
    <w:rsid w:val="004A7DE6"/>
    <w:rsid w:val="004A7F5A"/>
    <w:rsid w:val="004B06C9"/>
    <w:rsid w:val="004B0D15"/>
    <w:rsid w:val="004B0E9A"/>
    <w:rsid w:val="004B0EC9"/>
    <w:rsid w:val="004B1381"/>
    <w:rsid w:val="004B19B2"/>
    <w:rsid w:val="004B1C93"/>
    <w:rsid w:val="004B1D90"/>
    <w:rsid w:val="004B202F"/>
    <w:rsid w:val="004B2322"/>
    <w:rsid w:val="004B2501"/>
    <w:rsid w:val="004B2511"/>
    <w:rsid w:val="004B29F2"/>
    <w:rsid w:val="004B2CA5"/>
    <w:rsid w:val="004B2D47"/>
    <w:rsid w:val="004B317D"/>
    <w:rsid w:val="004B346F"/>
    <w:rsid w:val="004B35EF"/>
    <w:rsid w:val="004B37F7"/>
    <w:rsid w:val="004B3846"/>
    <w:rsid w:val="004B3A80"/>
    <w:rsid w:val="004B3ACB"/>
    <w:rsid w:val="004B3AF2"/>
    <w:rsid w:val="004B3CE0"/>
    <w:rsid w:val="004B3E2C"/>
    <w:rsid w:val="004B41D1"/>
    <w:rsid w:val="004B4221"/>
    <w:rsid w:val="004B42B3"/>
    <w:rsid w:val="004B437D"/>
    <w:rsid w:val="004B44B0"/>
    <w:rsid w:val="004B4574"/>
    <w:rsid w:val="004B4604"/>
    <w:rsid w:val="004B4EAD"/>
    <w:rsid w:val="004B4F5C"/>
    <w:rsid w:val="004B50E7"/>
    <w:rsid w:val="004B523B"/>
    <w:rsid w:val="004B53E1"/>
    <w:rsid w:val="004B56FF"/>
    <w:rsid w:val="004B5733"/>
    <w:rsid w:val="004B595F"/>
    <w:rsid w:val="004B5964"/>
    <w:rsid w:val="004B5AD2"/>
    <w:rsid w:val="004B5E8D"/>
    <w:rsid w:val="004B5EF1"/>
    <w:rsid w:val="004B5FE6"/>
    <w:rsid w:val="004B6539"/>
    <w:rsid w:val="004B66DE"/>
    <w:rsid w:val="004B6882"/>
    <w:rsid w:val="004B6922"/>
    <w:rsid w:val="004B6962"/>
    <w:rsid w:val="004B6E5B"/>
    <w:rsid w:val="004B72BB"/>
    <w:rsid w:val="004B72CC"/>
    <w:rsid w:val="004B7441"/>
    <w:rsid w:val="004B7B74"/>
    <w:rsid w:val="004B7D86"/>
    <w:rsid w:val="004B7FEE"/>
    <w:rsid w:val="004C0043"/>
    <w:rsid w:val="004C0453"/>
    <w:rsid w:val="004C06D1"/>
    <w:rsid w:val="004C0782"/>
    <w:rsid w:val="004C08D1"/>
    <w:rsid w:val="004C0949"/>
    <w:rsid w:val="004C09A9"/>
    <w:rsid w:val="004C0AAE"/>
    <w:rsid w:val="004C0D10"/>
    <w:rsid w:val="004C0E1B"/>
    <w:rsid w:val="004C10D7"/>
    <w:rsid w:val="004C11F8"/>
    <w:rsid w:val="004C136D"/>
    <w:rsid w:val="004C1479"/>
    <w:rsid w:val="004C178E"/>
    <w:rsid w:val="004C19F3"/>
    <w:rsid w:val="004C1D61"/>
    <w:rsid w:val="004C1ED3"/>
    <w:rsid w:val="004C1FA5"/>
    <w:rsid w:val="004C219E"/>
    <w:rsid w:val="004C245D"/>
    <w:rsid w:val="004C25DA"/>
    <w:rsid w:val="004C26E4"/>
    <w:rsid w:val="004C28D4"/>
    <w:rsid w:val="004C291B"/>
    <w:rsid w:val="004C2921"/>
    <w:rsid w:val="004C2C1A"/>
    <w:rsid w:val="004C2E5C"/>
    <w:rsid w:val="004C2F2A"/>
    <w:rsid w:val="004C30B5"/>
    <w:rsid w:val="004C31B5"/>
    <w:rsid w:val="004C32C4"/>
    <w:rsid w:val="004C342A"/>
    <w:rsid w:val="004C355F"/>
    <w:rsid w:val="004C359C"/>
    <w:rsid w:val="004C38C3"/>
    <w:rsid w:val="004C41F6"/>
    <w:rsid w:val="004C4290"/>
    <w:rsid w:val="004C4309"/>
    <w:rsid w:val="004C43DC"/>
    <w:rsid w:val="004C447E"/>
    <w:rsid w:val="004C44E7"/>
    <w:rsid w:val="004C46A4"/>
    <w:rsid w:val="004C4FE9"/>
    <w:rsid w:val="004C5246"/>
    <w:rsid w:val="004C542F"/>
    <w:rsid w:val="004C548E"/>
    <w:rsid w:val="004C5666"/>
    <w:rsid w:val="004C59B1"/>
    <w:rsid w:val="004C5F60"/>
    <w:rsid w:val="004C60C8"/>
    <w:rsid w:val="004C63D5"/>
    <w:rsid w:val="004C6488"/>
    <w:rsid w:val="004C6A28"/>
    <w:rsid w:val="004C6D8D"/>
    <w:rsid w:val="004C7293"/>
    <w:rsid w:val="004C78B3"/>
    <w:rsid w:val="004C7A39"/>
    <w:rsid w:val="004C7B2B"/>
    <w:rsid w:val="004C7C34"/>
    <w:rsid w:val="004C7E57"/>
    <w:rsid w:val="004C7EC9"/>
    <w:rsid w:val="004D01DB"/>
    <w:rsid w:val="004D0434"/>
    <w:rsid w:val="004D063C"/>
    <w:rsid w:val="004D0689"/>
    <w:rsid w:val="004D091E"/>
    <w:rsid w:val="004D09AF"/>
    <w:rsid w:val="004D0B16"/>
    <w:rsid w:val="004D0FE4"/>
    <w:rsid w:val="004D138A"/>
    <w:rsid w:val="004D13E4"/>
    <w:rsid w:val="004D141B"/>
    <w:rsid w:val="004D18FB"/>
    <w:rsid w:val="004D1A36"/>
    <w:rsid w:val="004D1C06"/>
    <w:rsid w:val="004D1CBD"/>
    <w:rsid w:val="004D1DC5"/>
    <w:rsid w:val="004D1E6E"/>
    <w:rsid w:val="004D2217"/>
    <w:rsid w:val="004D226D"/>
    <w:rsid w:val="004D25B3"/>
    <w:rsid w:val="004D2756"/>
    <w:rsid w:val="004D276A"/>
    <w:rsid w:val="004D293F"/>
    <w:rsid w:val="004D2A40"/>
    <w:rsid w:val="004D2AAD"/>
    <w:rsid w:val="004D2C7B"/>
    <w:rsid w:val="004D2D37"/>
    <w:rsid w:val="004D2ECE"/>
    <w:rsid w:val="004D3214"/>
    <w:rsid w:val="004D32FA"/>
    <w:rsid w:val="004D3389"/>
    <w:rsid w:val="004D346E"/>
    <w:rsid w:val="004D3838"/>
    <w:rsid w:val="004D3892"/>
    <w:rsid w:val="004D3940"/>
    <w:rsid w:val="004D3CD9"/>
    <w:rsid w:val="004D3FA8"/>
    <w:rsid w:val="004D4048"/>
    <w:rsid w:val="004D4493"/>
    <w:rsid w:val="004D45E2"/>
    <w:rsid w:val="004D467A"/>
    <w:rsid w:val="004D47C4"/>
    <w:rsid w:val="004D4991"/>
    <w:rsid w:val="004D4ADE"/>
    <w:rsid w:val="004D4C49"/>
    <w:rsid w:val="004D4C79"/>
    <w:rsid w:val="004D4D8A"/>
    <w:rsid w:val="004D4E4B"/>
    <w:rsid w:val="004D4E81"/>
    <w:rsid w:val="004D552A"/>
    <w:rsid w:val="004D5744"/>
    <w:rsid w:val="004D57EB"/>
    <w:rsid w:val="004D5A3F"/>
    <w:rsid w:val="004D5DAB"/>
    <w:rsid w:val="004D60B9"/>
    <w:rsid w:val="004D6190"/>
    <w:rsid w:val="004D626C"/>
    <w:rsid w:val="004D63BC"/>
    <w:rsid w:val="004D6515"/>
    <w:rsid w:val="004D68E7"/>
    <w:rsid w:val="004D6A57"/>
    <w:rsid w:val="004D6B96"/>
    <w:rsid w:val="004D730D"/>
    <w:rsid w:val="004D74CD"/>
    <w:rsid w:val="004D794D"/>
    <w:rsid w:val="004D7963"/>
    <w:rsid w:val="004D7B0D"/>
    <w:rsid w:val="004D7B2A"/>
    <w:rsid w:val="004D7B7C"/>
    <w:rsid w:val="004D7EAE"/>
    <w:rsid w:val="004D7EF6"/>
    <w:rsid w:val="004E006B"/>
    <w:rsid w:val="004E00B1"/>
    <w:rsid w:val="004E02B7"/>
    <w:rsid w:val="004E0303"/>
    <w:rsid w:val="004E031C"/>
    <w:rsid w:val="004E0625"/>
    <w:rsid w:val="004E08AF"/>
    <w:rsid w:val="004E08F5"/>
    <w:rsid w:val="004E0BA6"/>
    <w:rsid w:val="004E0DD0"/>
    <w:rsid w:val="004E0DD5"/>
    <w:rsid w:val="004E0E13"/>
    <w:rsid w:val="004E1319"/>
    <w:rsid w:val="004E13CC"/>
    <w:rsid w:val="004E1407"/>
    <w:rsid w:val="004E1708"/>
    <w:rsid w:val="004E1724"/>
    <w:rsid w:val="004E17E7"/>
    <w:rsid w:val="004E1947"/>
    <w:rsid w:val="004E1B87"/>
    <w:rsid w:val="004E1BE4"/>
    <w:rsid w:val="004E1FEA"/>
    <w:rsid w:val="004E208E"/>
    <w:rsid w:val="004E215B"/>
    <w:rsid w:val="004E233D"/>
    <w:rsid w:val="004E24E3"/>
    <w:rsid w:val="004E25F6"/>
    <w:rsid w:val="004E29C0"/>
    <w:rsid w:val="004E2B6F"/>
    <w:rsid w:val="004E2BAA"/>
    <w:rsid w:val="004E2F62"/>
    <w:rsid w:val="004E30C4"/>
    <w:rsid w:val="004E31BA"/>
    <w:rsid w:val="004E32C7"/>
    <w:rsid w:val="004E3337"/>
    <w:rsid w:val="004E33B8"/>
    <w:rsid w:val="004E35C8"/>
    <w:rsid w:val="004E38B3"/>
    <w:rsid w:val="004E397A"/>
    <w:rsid w:val="004E3A1A"/>
    <w:rsid w:val="004E3E90"/>
    <w:rsid w:val="004E3F19"/>
    <w:rsid w:val="004E424F"/>
    <w:rsid w:val="004E4572"/>
    <w:rsid w:val="004E46A3"/>
    <w:rsid w:val="004E47CF"/>
    <w:rsid w:val="004E4913"/>
    <w:rsid w:val="004E4AE0"/>
    <w:rsid w:val="004E4B8D"/>
    <w:rsid w:val="004E4BB1"/>
    <w:rsid w:val="004E4F54"/>
    <w:rsid w:val="004E5093"/>
    <w:rsid w:val="004E5128"/>
    <w:rsid w:val="004E52D7"/>
    <w:rsid w:val="004E53C1"/>
    <w:rsid w:val="004E58BF"/>
    <w:rsid w:val="004E5FC0"/>
    <w:rsid w:val="004E5FD0"/>
    <w:rsid w:val="004E61F5"/>
    <w:rsid w:val="004E6355"/>
    <w:rsid w:val="004E69C8"/>
    <w:rsid w:val="004E6B18"/>
    <w:rsid w:val="004E6FCD"/>
    <w:rsid w:val="004E70EB"/>
    <w:rsid w:val="004E711F"/>
    <w:rsid w:val="004E72F8"/>
    <w:rsid w:val="004E73E8"/>
    <w:rsid w:val="004E77F6"/>
    <w:rsid w:val="004E7B63"/>
    <w:rsid w:val="004E7B69"/>
    <w:rsid w:val="004E7D6E"/>
    <w:rsid w:val="004F03B9"/>
    <w:rsid w:val="004F0589"/>
    <w:rsid w:val="004F0C01"/>
    <w:rsid w:val="004F0E3F"/>
    <w:rsid w:val="004F0F73"/>
    <w:rsid w:val="004F1114"/>
    <w:rsid w:val="004F1174"/>
    <w:rsid w:val="004F1245"/>
    <w:rsid w:val="004F158B"/>
    <w:rsid w:val="004F16CE"/>
    <w:rsid w:val="004F16D5"/>
    <w:rsid w:val="004F1893"/>
    <w:rsid w:val="004F19DB"/>
    <w:rsid w:val="004F1C13"/>
    <w:rsid w:val="004F21F6"/>
    <w:rsid w:val="004F236B"/>
    <w:rsid w:val="004F24BC"/>
    <w:rsid w:val="004F25C4"/>
    <w:rsid w:val="004F2A2D"/>
    <w:rsid w:val="004F2D02"/>
    <w:rsid w:val="004F2EF9"/>
    <w:rsid w:val="004F313D"/>
    <w:rsid w:val="004F3642"/>
    <w:rsid w:val="004F38DE"/>
    <w:rsid w:val="004F3A9B"/>
    <w:rsid w:val="004F3AE8"/>
    <w:rsid w:val="004F3B26"/>
    <w:rsid w:val="004F3BAC"/>
    <w:rsid w:val="004F3C38"/>
    <w:rsid w:val="004F3C6E"/>
    <w:rsid w:val="004F3E46"/>
    <w:rsid w:val="004F3F00"/>
    <w:rsid w:val="004F44A8"/>
    <w:rsid w:val="004F4673"/>
    <w:rsid w:val="004F4C8C"/>
    <w:rsid w:val="004F4CFE"/>
    <w:rsid w:val="004F4DBA"/>
    <w:rsid w:val="004F4E58"/>
    <w:rsid w:val="004F529B"/>
    <w:rsid w:val="004F5467"/>
    <w:rsid w:val="004F58C8"/>
    <w:rsid w:val="004F5995"/>
    <w:rsid w:val="004F5CDC"/>
    <w:rsid w:val="004F6109"/>
    <w:rsid w:val="004F61C0"/>
    <w:rsid w:val="004F6353"/>
    <w:rsid w:val="004F6C6F"/>
    <w:rsid w:val="004F72A7"/>
    <w:rsid w:val="004F7328"/>
    <w:rsid w:val="004F75B1"/>
    <w:rsid w:val="004F794D"/>
    <w:rsid w:val="004F7AC3"/>
    <w:rsid w:val="004F7B51"/>
    <w:rsid w:val="004F7E91"/>
    <w:rsid w:val="004F7F9E"/>
    <w:rsid w:val="00500040"/>
    <w:rsid w:val="0050012D"/>
    <w:rsid w:val="005001EB"/>
    <w:rsid w:val="005001F4"/>
    <w:rsid w:val="005002DB"/>
    <w:rsid w:val="005003B1"/>
    <w:rsid w:val="00500CCB"/>
    <w:rsid w:val="00500E8D"/>
    <w:rsid w:val="00501118"/>
    <w:rsid w:val="005012B5"/>
    <w:rsid w:val="005012F1"/>
    <w:rsid w:val="005015C1"/>
    <w:rsid w:val="00501686"/>
    <w:rsid w:val="005016B0"/>
    <w:rsid w:val="00501793"/>
    <w:rsid w:val="005018C2"/>
    <w:rsid w:val="00501A1B"/>
    <w:rsid w:val="00501C51"/>
    <w:rsid w:val="00501E5B"/>
    <w:rsid w:val="00501E83"/>
    <w:rsid w:val="005020A3"/>
    <w:rsid w:val="005022F9"/>
    <w:rsid w:val="005023E1"/>
    <w:rsid w:val="005023F8"/>
    <w:rsid w:val="0050241F"/>
    <w:rsid w:val="00502500"/>
    <w:rsid w:val="00502807"/>
    <w:rsid w:val="0050282B"/>
    <w:rsid w:val="00502AC2"/>
    <w:rsid w:val="00502E06"/>
    <w:rsid w:val="0050305A"/>
    <w:rsid w:val="0050321B"/>
    <w:rsid w:val="0050346E"/>
    <w:rsid w:val="00503481"/>
    <w:rsid w:val="00503701"/>
    <w:rsid w:val="00503A9B"/>
    <w:rsid w:val="00503B51"/>
    <w:rsid w:val="00503C4A"/>
    <w:rsid w:val="00503F21"/>
    <w:rsid w:val="00504087"/>
    <w:rsid w:val="005040C8"/>
    <w:rsid w:val="0050420D"/>
    <w:rsid w:val="00504A92"/>
    <w:rsid w:val="00504F2D"/>
    <w:rsid w:val="00505188"/>
    <w:rsid w:val="005058FA"/>
    <w:rsid w:val="00505CD8"/>
    <w:rsid w:val="00506022"/>
    <w:rsid w:val="00506225"/>
    <w:rsid w:val="00506B9A"/>
    <w:rsid w:val="00506C5D"/>
    <w:rsid w:val="00507042"/>
    <w:rsid w:val="00507451"/>
    <w:rsid w:val="00507535"/>
    <w:rsid w:val="005075E1"/>
    <w:rsid w:val="00507742"/>
    <w:rsid w:val="005078F0"/>
    <w:rsid w:val="00507931"/>
    <w:rsid w:val="005079AA"/>
    <w:rsid w:val="00507B74"/>
    <w:rsid w:val="00507C71"/>
    <w:rsid w:val="00507CFF"/>
    <w:rsid w:val="00510000"/>
    <w:rsid w:val="00510354"/>
    <w:rsid w:val="00510575"/>
    <w:rsid w:val="00510774"/>
    <w:rsid w:val="005107B2"/>
    <w:rsid w:val="0051087B"/>
    <w:rsid w:val="00510BF7"/>
    <w:rsid w:val="00510EF5"/>
    <w:rsid w:val="005112BE"/>
    <w:rsid w:val="00511372"/>
    <w:rsid w:val="0051158C"/>
    <w:rsid w:val="005115A6"/>
    <w:rsid w:val="00511C20"/>
    <w:rsid w:val="00511E20"/>
    <w:rsid w:val="00511F97"/>
    <w:rsid w:val="0051226C"/>
    <w:rsid w:val="00512320"/>
    <w:rsid w:val="005127B6"/>
    <w:rsid w:val="00512ACA"/>
    <w:rsid w:val="00512DF3"/>
    <w:rsid w:val="00513146"/>
    <w:rsid w:val="00513172"/>
    <w:rsid w:val="00513206"/>
    <w:rsid w:val="00513244"/>
    <w:rsid w:val="005133F5"/>
    <w:rsid w:val="005137AD"/>
    <w:rsid w:val="005139AC"/>
    <w:rsid w:val="00513F63"/>
    <w:rsid w:val="00514033"/>
    <w:rsid w:val="00514320"/>
    <w:rsid w:val="00514421"/>
    <w:rsid w:val="005149E8"/>
    <w:rsid w:val="00514C3B"/>
    <w:rsid w:val="00514FCC"/>
    <w:rsid w:val="0051503E"/>
    <w:rsid w:val="005152F5"/>
    <w:rsid w:val="005153C6"/>
    <w:rsid w:val="00515942"/>
    <w:rsid w:val="00515C04"/>
    <w:rsid w:val="005162FD"/>
    <w:rsid w:val="0051633C"/>
    <w:rsid w:val="005163A6"/>
    <w:rsid w:val="005166C0"/>
    <w:rsid w:val="0051692B"/>
    <w:rsid w:val="00516A9C"/>
    <w:rsid w:val="00516CDF"/>
    <w:rsid w:val="00516E21"/>
    <w:rsid w:val="00516F5D"/>
    <w:rsid w:val="005171D6"/>
    <w:rsid w:val="0051726B"/>
    <w:rsid w:val="00517470"/>
    <w:rsid w:val="00517BDD"/>
    <w:rsid w:val="00517D99"/>
    <w:rsid w:val="00517DB7"/>
    <w:rsid w:val="00517F65"/>
    <w:rsid w:val="00517F69"/>
    <w:rsid w:val="00520092"/>
    <w:rsid w:val="005200E0"/>
    <w:rsid w:val="00520371"/>
    <w:rsid w:val="00520608"/>
    <w:rsid w:val="005207AE"/>
    <w:rsid w:val="005208CB"/>
    <w:rsid w:val="00520A92"/>
    <w:rsid w:val="00520BDF"/>
    <w:rsid w:val="00520C11"/>
    <w:rsid w:val="00520E28"/>
    <w:rsid w:val="0052115C"/>
    <w:rsid w:val="0052121B"/>
    <w:rsid w:val="00521298"/>
    <w:rsid w:val="005214D7"/>
    <w:rsid w:val="005215F6"/>
    <w:rsid w:val="0052162C"/>
    <w:rsid w:val="0052173E"/>
    <w:rsid w:val="00521801"/>
    <w:rsid w:val="00521913"/>
    <w:rsid w:val="005219DF"/>
    <w:rsid w:val="00521A1A"/>
    <w:rsid w:val="00521C52"/>
    <w:rsid w:val="00521DC1"/>
    <w:rsid w:val="00521E5F"/>
    <w:rsid w:val="00521E94"/>
    <w:rsid w:val="00522140"/>
    <w:rsid w:val="0052219E"/>
    <w:rsid w:val="0052232C"/>
    <w:rsid w:val="00522544"/>
    <w:rsid w:val="005225F5"/>
    <w:rsid w:val="00522C84"/>
    <w:rsid w:val="0052376B"/>
    <w:rsid w:val="00523965"/>
    <w:rsid w:val="005239D7"/>
    <w:rsid w:val="00523AAE"/>
    <w:rsid w:val="00524041"/>
    <w:rsid w:val="00524169"/>
    <w:rsid w:val="00524393"/>
    <w:rsid w:val="0052441C"/>
    <w:rsid w:val="0052458C"/>
    <w:rsid w:val="00524A9B"/>
    <w:rsid w:val="00524EC8"/>
    <w:rsid w:val="00525063"/>
    <w:rsid w:val="005258C2"/>
    <w:rsid w:val="0052595F"/>
    <w:rsid w:val="00525B18"/>
    <w:rsid w:val="00525B81"/>
    <w:rsid w:val="0052609F"/>
    <w:rsid w:val="005261AE"/>
    <w:rsid w:val="00526468"/>
    <w:rsid w:val="005268E1"/>
    <w:rsid w:val="00526978"/>
    <w:rsid w:val="00526ACE"/>
    <w:rsid w:val="00526BF4"/>
    <w:rsid w:val="00526C53"/>
    <w:rsid w:val="00526EE5"/>
    <w:rsid w:val="00527316"/>
    <w:rsid w:val="005274BC"/>
    <w:rsid w:val="0052755A"/>
    <w:rsid w:val="00527A86"/>
    <w:rsid w:val="0053014A"/>
    <w:rsid w:val="0053017B"/>
    <w:rsid w:val="00530334"/>
    <w:rsid w:val="00530460"/>
    <w:rsid w:val="00530470"/>
    <w:rsid w:val="005306AC"/>
    <w:rsid w:val="005306C4"/>
    <w:rsid w:val="0053081E"/>
    <w:rsid w:val="00530C10"/>
    <w:rsid w:val="00530D7C"/>
    <w:rsid w:val="00531110"/>
    <w:rsid w:val="005311DC"/>
    <w:rsid w:val="0053125C"/>
    <w:rsid w:val="005313D4"/>
    <w:rsid w:val="005314EE"/>
    <w:rsid w:val="0053169D"/>
    <w:rsid w:val="00531730"/>
    <w:rsid w:val="00531821"/>
    <w:rsid w:val="005318EA"/>
    <w:rsid w:val="005319A3"/>
    <w:rsid w:val="00531A80"/>
    <w:rsid w:val="00531A83"/>
    <w:rsid w:val="00531C16"/>
    <w:rsid w:val="00531DFF"/>
    <w:rsid w:val="00531EA3"/>
    <w:rsid w:val="00531ED0"/>
    <w:rsid w:val="005321E7"/>
    <w:rsid w:val="005322C8"/>
    <w:rsid w:val="00532578"/>
    <w:rsid w:val="00532C3E"/>
    <w:rsid w:val="00532D1E"/>
    <w:rsid w:val="0053394A"/>
    <w:rsid w:val="00533997"/>
    <w:rsid w:val="00533BE7"/>
    <w:rsid w:val="00533CC0"/>
    <w:rsid w:val="005340AB"/>
    <w:rsid w:val="0053458A"/>
    <w:rsid w:val="00534775"/>
    <w:rsid w:val="00534CD7"/>
    <w:rsid w:val="00534FE1"/>
    <w:rsid w:val="00535360"/>
    <w:rsid w:val="00535432"/>
    <w:rsid w:val="0053557E"/>
    <w:rsid w:val="00535C1E"/>
    <w:rsid w:val="00535C91"/>
    <w:rsid w:val="00535D11"/>
    <w:rsid w:val="00535DB4"/>
    <w:rsid w:val="00536178"/>
    <w:rsid w:val="005361D0"/>
    <w:rsid w:val="00536279"/>
    <w:rsid w:val="0053651A"/>
    <w:rsid w:val="005365C3"/>
    <w:rsid w:val="00536626"/>
    <w:rsid w:val="005368CD"/>
    <w:rsid w:val="005368FD"/>
    <w:rsid w:val="00536B45"/>
    <w:rsid w:val="00536BCD"/>
    <w:rsid w:val="005371C5"/>
    <w:rsid w:val="005371E2"/>
    <w:rsid w:val="0053752C"/>
    <w:rsid w:val="00537550"/>
    <w:rsid w:val="0053755A"/>
    <w:rsid w:val="005375EC"/>
    <w:rsid w:val="0053794E"/>
    <w:rsid w:val="00537B5C"/>
    <w:rsid w:val="00537BFD"/>
    <w:rsid w:val="00540277"/>
    <w:rsid w:val="005402EB"/>
    <w:rsid w:val="0054036C"/>
    <w:rsid w:val="00540843"/>
    <w:rsid w:val="00540C34"/>
    <w:rsid w:val="00540D2A"/>
    <w:rsid w:val="00540FEA"/>
    <w:rsid w:val="00541150"/>
    <w:rsid w:val="005415D9"/>
    <w:rsid w:val="005416D6"/>
    <w:rsid w:val="00541962"/>
    <w:rsid w:val="00541A5B"/>
    <w:rsid w:val="00541A94"/>
    <w:rsid w:val="00541AAE"/>
    <w:rsid w:val="00541AFE"/>
    <w:rsid w:val="00541C74"/>
    <w:rsid w:val="00541F7D"/>
    <w:rsid w:val="00541F86"/>
    <w:rsid w:val="00542072"/>
    <w:rsid w:val="005421BC"/>
    <w:rsid w:val="00542406"/>
    <w:rsid w:val="0054294F"/>
    <w:rsid w:val="00542AB6"/>
    <w:rsid w:val="00542B32"/>
    <w:rsid w:val="00542C40"/>
    <w:rsid w:val="00542C4F"/>
    <w:rsid w:val="00542C74"/>
    <w:rsid w:val="00542DED"/>
    <w:rsid w:val="00542EED"/>
    <w:rsid w:val="00542FB9"/>
    <w:rsid w:val="005434CD"/>
    <w:rsid w:val="00543748"/>
    <w:rsid w:val="00543852"/>
    <w:rsid w:val="00543C68"/>
    <w:rsid w:val="00543D7B"/>
    <w:rsid w:val="00543DAA"/>
    <w:rsid w:val="00543E99"/>
    <w:rsid w:val="00544497"/>
    <w:rsid w:val="005445B7"/>
    <w:rsid w:val="005445F9"/>
    <w:rsid w:val="00544649"/>
    <w:rsid w:val="005447A6"/>
    <w:rsid w:val="00544B24"/>
    <w:rsid w:val="00544B5E"/>
    <w:rsid w:val="00544DAF"/>
    <w:rsid w:val="00544F85"/>
    <w:rsid w:val="00545432"/>
    <w:rsid w:val="00545564"/>
    <w:rsid w:val="00545616"/>
    <w:rsid w:val="00545714"/>
    <w:rsid w:val="0054571E"/>
    <w:rsid w:val="00545738"/>
    <w:rsid w:val="005457BE"/>
    <w:rsid w:val="005457EA"/>
    <w:rsid w:val="0054587F"/>
    <w:rsid w:val="00545A08"/>
    <w:rsid w:val="00545B1D"/>
    <w:rsid w:val="00545BD3"/>
    <w:rsid w:val="005461A8"/>
    <w:rsid w:val="005461CB"/>
    <w:rsid w:val="00546409"/>
    <w:rsid w:val="00546535"/>
    <w:rsid w:val="00546672"/>
    <w:rsid w:val="005467DA"/>
    <w:rsid w:val="0054690F"/>
    <w:rsid w:val="00546A95"/>
    <w:rsid w:val="00546BC7"/>
    <w:rsid w:val="00546C0B"/>
    <w:rsid w:val="00546C62"/>
    <w:rsid w:val="00546F62"/>
    <w:rsid w:val="00547018"/>
    <w:rsid w:val="00547346"/>
    <w:rsid w:val="00547422"/>
    <w:rsid w:val="005476AE"/>
    <w:rsid w:val="005479D0"/>
    <w:rsid w:val="00547BD7"/>
    <w:rsid w:val="00547BDD"/>
    <w:rsid w:val="00547D6C"/>
    <w:rsid w:val="00547E83"/>
    <w:rsid w:val="00550D01"/>
    <w:rsid w:val="00550E7C"/>
    <w:rsid w:val="00550FE7"/>
    <w:rsid w:val="0055196C"/>
    <w:rsid w:val="00551A43"/>
    <w:rsid w:val="00551B68"/>
    <w:rsid w:val="00551D37"/>
    <w:rsid w:val="00551DDA"/>
    <w:rsid w:val="00552044"/>
    <w:rsid w:val="00552188"/>
    <w:rsid w:val="00552390"/>
    <w:rsid w:val="00552866"/>
    <w:rsid w:val="005528BC"/>
    <w:rsid w:val="005529EC"/>
    <w:rsid w:val="00552A1C"/>
    <w:rsid w:val="00552BED"/>
    <w:rsid w:val="00552BF2"/>
    <w:rsid w:val="005530E6"/>
    <w:rsid w:val="0055325C"/>
    <w:rsid w:val="0055340E"/>
    <w:rsid w:val="005535C0"/>
    <w:rsid w:val="0055381A"/>
    <w:rsid w:val="0055393A"/>
    <w:rsid w:val="00553A0D"/>
    <w:rsid w:val="00553A2B"/>
    <w:rsid w:val="00553B02"/>
    <w:rsid w:val="00553C4C"/>
    <w:rsid w:val="00553C9E"/>
    <w:rsid w:val="00554604"/>
    <w:rsid w:val="0055496E"/>
    <w:rsid w:val="0055499B"/>
    <w:rsid w:val="00554A7B"/>
    <w:rsid w:val="00554B6C"/>
    <w:rsid w:val="00555280"/>
    <w:rsid w:val="005552C8"/>
    <w:rsid w:val="005555A3"/>
    <w:rsid w:val="005557D1"/>
    <w:rsid w:val="005557FD"/>
    <w:rsid w:val="0055588A"/>
    <w:rsid w:val="00555C77"/>
    <w:rsid w:val="00555EA9"/>
    <w:rsid w:val="0055601C"/>
    <w:rsid w:val="0055626C"/>
    <w:rsid w:val="00556366"/>
    <w:rsid w:val="005564EE"/>
    <w:rsid w:val="005567E2"/>
    <w:rsid w:val="00556A7E"/>
    <w:rsid w:val="00556B1E"/>
    <w:rsid w:val="00556B2D"/>
    <w:rsid w:val="00556D5B"/>
    <w:rsid w:val="00556DC6"/>
    <w:rsid w:val="00556DD0"/>
    <w:rsid w:val="00557643"/>
    <w:rsid w:val="005577DF"/>
    <w:rsid w:val="005578C5"/>
    <w:rsid w:val="00557983"/>
    <w:rsid w:val="00557B09"/>
    <w:rsid w:val="00557EB9"/>
    <w:rsid w:val="00560426"/>
    <w:rsid w:val="005604C4"/>
    <w:rsid w:val="005605BC"/>
    <w:rsid w:val="00560C6A"/>
    <w:rsid w:val="00561110"/>
    <w:rsid w:val="0056113D"/>
    <w:rsid w:val="00561406"/>
    <w:rsid w:val="00561528"/>
    <w:rsid w:val="00561719"/>
    <w:rsid w:val="005618F4"/>
    <w:rsid w:val="005619B8"/>
    <w:rsid w:val="00561E95"/>
    <w:rsid w:val="00561E97"/>
    <w:rsid w:val="005623CD"/>
    <w:rsid w:val="00562722"/>
    <w:rsid w:val="00562742"/>
    <w:rsid w:val="005627B3"/>
    <w:rsid w:val="005627FF"/>
    <w:rsid w:val="00562AF9"/>
    <w:rsid w:val="00562D7F"/>
    <w:rsid w:val="00562F1D"/>
    <w:rsid w:val="005633BB"/>
    <w:rsid w:val="005634F6"/>
    <w:rsid w:val="005635B6"/>
    <w:rsid w:val="00563919"/>
    <w:rsid w:val="00563927"/>
    <w:rsid w:val="00563994"/>
    <w:rsid w:val="00563ABF"/>
    <w:rsid w:val="00563DD0"/>
    <w:rsid w:val="00563DD4"/>
    <w:rsid w:val="00563DE9"/>
    <w:rsid w:val="00563DF0"/>
    <w:rsid w:val="00563ED2"/>
    <w:rsid w:val="00563F39"/>
    <w:rsid w:val="005640EF"/>
    <w:rsid w:val="00564392"/>
    <w:rsid w:val="0056451E"/>
    <w:rsid w:val="005645F6"/>
    <w:rsid w:val="00564A51"/>
    <w:rsid w:val="00564B92"/>
    <w:rsid w:val="00564D11"/>
    <w:rsid w:val="00564F7E"/>
    <w:rsid w:val="00565434"/>
    <w:rsid w:val="005655DB"/>
    <w:rsid w:val="005655E7"/>
    <w:rsid w:val="0056565C"/>
    <w:rsid w:val="00565754"/>
    <w:rsid w:val="00565B8F"/>
    <w:rsid w:val="00565E0A"/>
    <w:rsid w:val="00565FB6"/>
    <w:rsid w:val="005660EC"/>
    <w:rsid w:val="00566A50"/>
    <w:rsid w:val="00566BAC"/>
    <w:rsid w:val="00566C5D"/>
    <w:rsid w:val="00566DAD"/>
    <w:rsid w:val="005670AE"/>
    <w:rsid w:val="005670B6"/>
    <w:rsid w:val="00567108"/>
    <w:rsid w:val="00567256"/>
    <w:rsid w:val="005672D5"/>
    <w:rsid w:val="00567387"/>
    <w:rsid w:val="0056766F"/>
    <w:rsid w:val="005676B0"/>
    <w:rsid w:val="00567849"/>
    <w:rsid w:val="00567928"/>
    <w:rsid w:val="00567949"/>
    <w:rsid w:val="00567E33"/>
    <w:rsid w:val="00567EB3"/>
    <w:rsid w:val="0057021A"/>
    <w:rsid w:val="0057077F"/>
    <w:rsid w:val="005709F8"/>
    <w:rsid w:val="00570A56"/>
    <w:rsid w:val="00570A85"/>
    <w:rsid w:val="00570F1B"/>
    <w:rsid w:val="005712BB"/>
    <w:rsid w:val="00571803"/>
    <w:rsid w:val="0057194F"/>
    <w:rsid w:val="00571ACB"/>
    <w:rsid w:val="00571BB8"/>
    <w:rsid w:val="00571BD8"/>
    <w:rsid w:val="00571F84"/>
    <w:rsid w:val="005720D9"/>
    <w:rsid w:val="005721AF"/>
    <w:rsid w:val="005723D4"/>
    <w:rsid w:val="00572561"/>
    <w:rsid w:val="005727E2"/>
    <w:rsid w:val="0057288D"/>
    <w:rsid w:val="00572AB3"/>
    <w:rsid w:val="00573166"/>
    <w:rsid w:val="005732A8"/>
    <w:rsid w:val="005732BF"/>
    <w:rsid w:val="00573480"/>
    <w:rsid w:val="00573566"/>
    <w:rsid w:val="0057359D"/>
    <w:rsid w:val="0057362F"/>
    <w:rsid w:val="00573893"/>
    <w:rsid w:val="00573D59"/>
    <w:rsid w:val="00573E1F"/>
    <w:rsid w:val="00573EFC"/>
    <w:rsid w:val="0057433E"/>
    <w:rsid w:val="00574D07"/>
    <w:rsid w:val="00574D38"/>
    <w:rsid w:val="00574D41"/>
    <w:rsid w:val="0057501A"/>
    <w:rsid w:val="00575189"/>
    <w:rsid w:val="005754F4"/>
    <w:rsid w:val="005756F4"/>
    <w:rsid w:val="0057576E"/>
    <w:rsid w:val="00575837"/>
    <w:rsid w:val="00575950"/>
    <w:rsid w:val="005760F5"/>
    <w:rsid w:val="00576927"/>
    <w:rsid w:val="00576A0D"/>
    <w:rsid w:val="00576D3A"/>
    <w:rsid w:val="00576E66"/>
    <w:rsid w:val="00577133"/>
    <w:rsid w:val="005771A1"/>
    <w:rsid w:val="00577595"/>
    <w:rsid w:val="005775BC"/>
    <w:rsid w:val="00577697"/>
    <w:rsid w:val="00577768"/>
    <w:rsid w:val="005779B2"/>
    <w:rsid w:val="00577A44"/>
    <w:rsid w:val="00577C66"/>
    <w:rsid w:val="00577D5C"/>
    <w:rsid w:val="00577EEE"/>
    <w:rsid w:val="005801C7"/>
    <w:rsid w:val="005803F8"/>
    <w:rsid w:val="00580410"/>
    <w:rsid w:val="005806BA"/>
    <w:rsid w:val="00580CE8"/>
    <w:rsid w:val="00580DA3"/>
    <w:rsid w:val="00580DC6"/>
    <w:rsid w:val="00580E0E"/>
    <w:rsid w:val="00581370"/>
    <w:rsid w:val="00581448"/>
    <w:rsid w:val="00581930"/>
    <w:rsid w:val="00581FC3"/>
    <w:rsid w:val="00581FED"/>
    <w:rsid w:val="005823D3"/>
    <w:rsid w:val="00582502"/>
    <w:rsid w:val="005826D1"/>
    <w:rsid w:val="005828B8"/>
    <w:rsid w:val="00582B64"/>
    <w:rsid w:val="00582CC6"/>
    <w:rsid w:val="00582DCF"/>
    <w:rsid w:val="00582DDD"/>
    <w:rsid w:val="005830DB"/>
    <w:rsid w:val="0058310B"/>
    <w:rsid w:val="005831E5"/>
    <w:rsid w:val="00583587"/>
    <w:rsid w:val="00583A32"/>
    <w:rsid w:val="00583AEF"/>
    <w:rsid w:val="00583DBA"/>
    <w:rsid w:val="00583E21"/>
    <w:rsid w:val="00584187"/>
    <w:rsid w:val="005841AB"/>
    <w:rsid w:val="00584392"/>
    <w:rsid w:val="00584603"/>
    <w:rsid w:val="00584751"/>
    <w:rsid w:val="00584938"/>
    <w:rsid w:val="0058494F"/>
    <w:rsid w:val="00584AF6"/>
    <w:rsid w:val="00584F6D"/>
    <w:rsid w:val="005855BD"/>
    <w:rsid w:val="00585621"/>
    <w:rsid w:val="00585646"/>
    <w:rsid w:val="00585789"/>
    <w:rsid w:val="0058578F"/>
    <w:rsid w:val="00585876"/>
    <w:rsid w:val="0058589C"/>
    <w:rsid w:val="005858F3"/>
    <w:rsid w:val="00585977"/>
    <w:rsid w:val="0058598F"/>
    <w:rsid w:val="00585BF3"/>
    <w:rsid w:val="00585CEE"/>
    <w:rsid w:val="00585E76"/>
    <w:rsid w:val="00586145"/>
    <w:rsid w:val="005861A1"/>
    <w:rsid w:val="00586304"/>
    <w:rsid w:val="0058635F"/>
    <w:rsid w:val="005868D8"/>
    <w:rsid w:val="00586953"/>
    <w:rsid w:val="00586E0B"/>
    <w:rsid w:val="005871D9"/>
    <w:rsid w:val="005875BC"/>
    <w:rsid w:val="005875D5"/>
    <w:rsid w:val="005877BE"/>
    <w:rsid w:val="005878A5"/>
    <w:rsid w:val="005878CE"/>
    <w:rsid w:val="00587E61"/>
    <w:rsid w:val="005905D0"/>
    <w:rsid w:val="0059064E"/>
    <w:rsid w:val="00590650"/>
    <w:rsid w:val="0059084B"/>
    <w:rsid w:val="00590E6F"/>
    <w:rsid w:val="00590FD1"/>
    <w:rsid w:val="00591AF0"/>
    <w:rsid w:val="00591DBA"/>
    <w:rsid w:val="00592266"/>
    <w:rsid w:val="005923BB"/>
    <w:rsid w:val="005925AD"/>
    <w:rsid w:val="005925B1"/>
    <w:rsid w:val="00592D12"/>
    <w:rsid w:val="00592D22"/>
    <w:rsid w:val="00592E0A"/>
    <w:rsid w:val="00592F60"/>
    <w:rsid w:val="00592FCC"/>
    <w:rsid w:val="0059330D"/>
    <w:rsid w:val="00593395"/>
    <w:rsid w:val="00593455"/>
    <w:rsid w:val="00593763"/>
    <w:rsid w:val="005937ED"/>
    <w:rsid w:val="005938CF"/>
    <w:rsid w:val="00593A16"/>
    <w:rsid w:val="00593CCF"/>
    <w:rsid w:val="005940EA"/>
    <w:rsid w:val="00594265"/>
    <w:rsid w:val="00594323"/>
    <w:rsid w:val="005946A9"/>
    <w:rsid w:val="005948FB"/>
    <w:rsid w:val="00594AA9"/>
    <w:rsid w:val="00594B65"/>
    <w:rsid w:val="00594E1E"/>
    <w:rsid w:val="00595078"/>
    <w:rsid w:val="00595116"/>
    <w:rsid w:val="00595172"/>
    <w:rsid w:val="0059526C"/>
    <w:rsid w:val="005953F9"/>
    <w:rsid w:val="0059552A"/>
    <w:rsid w:val="00595C99"/>
    <w:rsid w:val="00595EC4"/>
    <w:rsid w:val="005961E3"/>
    <w:rsid w:val="0059644E"/>
    <w:rsid w:val="00596468"/>
    <w:rsid w:val="00596523"/>
    <w:rsid w:val="0059691E"/>
    <w:rsid w:val="00596A71"/>
    <w:rsid w:val="00596B26"/>
    <w:rsid w:val="00597482"/>
    <w:rsid w:val="00597583"/>
    <w:rsid w:val="00597590"/>
    <w:rsid w:val="00597E4D"/>
    <w:rsid w:val="005A0143"/>
    <w:rsid w:val="005A01D4"/>
    <w:rsid w:val="005A06C2"/>
    <w:rsid w:val="005A071F"/>
    <w:rsid w:val="005A0867"/>
    <w:rsid w:val="005A0879"/>
    <w:rsid w:val="005A0D92"/>
    <w:rsid w:val="005A0E5B"/>
    <w:rsid w:val="005A10AB"/>
    <w:rsid w:val="005A133C"/>
    <w:rsid w:val="005A16A2"/>
    <w:rsid w:val="005A16C4"/>
    <w:rsid w:val="005A16CB"/>
    <w:rsid w:val="005A17BA"/>
    <w:rsid w:val="005A1D17"/>
    <w:rsid w:val="005A1DC2"/>
    <w:rsid w:val="005A1DF2"/>
    <w:rsid w:val="005A2164"/>
    <w:rsid w:val="005A21E8"/>
    <w:rsid w:val="005A22F7"/>
    <w:rsid w:val="005A257E"/>
    <w:rsid w:val="005A26CC"/>
    <w:rsid w:val="005A2C0A"/>
    <w:rsid w:val="005A2D2B"/>
    <w:rsid w:val="005A2FBC"/>
    <w:rsid w:val="005A33C2"/>
    <w:rsid w:val="005A3522"/>
    <w:rsid w:val="005A389F"/>
    <w:rsid w:val="005A3EB7"/>
    <w:rsid w:val="005A3EC1"/>
    <w:rsid w:val="005A4325"/>
    <w:rsid w:val="005A4437"/>
    <w:rsid w:val="005A4A55"/>
    <w:rsid w:val="005A4A61"/>
    <w:rsid w:val="005A4B3D"/>
    <w:rsid w:val="005A4C48"/>
    <w:rsid w:val="005A4ECC"/>
    <w:rsid w:val="005A4FBD"/>
    <w:rsid w:val="005A4FDD"/>
    <w:rsid w:val="005A56C2"/>
    <w:rsid w:val="005A6131"/>
    <w:rsid w:val="005A62B0"/>
    <w:rsid w:val="005A62BB"/>
    <w:rsid w:val="005A6575"/>
    <w:rsid w:val="005A6800"/>
    <w:rsid w:val="005A6A79"/>
    <w:rsid w:val="005A6BD5"/>
    <w:rsid w:val="005A6C4F"/>
    <w:rsid w:val="005A6CFB"/>
    <w:rsid w:val="005A6F22"/>
    <w:rsid w:val="005A7028"/>
    <w:rsid w:val="005A70D5"/>
    <w:rsid w:val="005A717E"/>
    <w:rsid w:val="005A717F"/>
    <w:rsid w:val="005A72A8"/>
    <w:rsid w:val="005A7348"/>
    <w:rsid w:val="005A7612"/>
    <w:rsid w:val="005A7645"/>
    <w:rsid w:val="005A7681"/>
    <w:rsid w:val="005A78B0"/>
    <w:rsid w:val="005A7BB6"/>
    <w:rsid w:val="005A7E7C"/>
    <w:rsid w:val="005A7F15"/>
    <w:rsid w:val="005B0445"/>
    <w:rsid w:val="005B05A2"/>
    <w:rsid w:val="005B05B4"/>
    <w:rsid w:val="005B05BA"/>
    <w:rsid w:val="005B0817"/>
    <w:rsid w:val="005B0A46"/>
    <w:rsid w:val="005B0A4B"/>
    <w:rsid w:val="005B0A65"/>
    <w:rsid w:val="005B0C0C"/>
    <w:rsid w:val="005B0C85"/>
    <w:rsid w:val="005B0D14"/>
    <w:rsid w:val="005B0DE7"/>
    <w:rsid w:val="005B11C5"/>
    <w:rsid w:val="005B1625"/>
    <w:rsid w:val="005B192E"/>
    <w:rsid w:val="005B1B1B"/>
    <w:rsid w:val="005B1B59"/>
    <w:rsid w:val="005B1C42"/>
    <w:rsid w:val="005B1FF4"/>
    <w:rsid w:val="005B231F"/>
    <w:rsid w:val="005B247D"/>
    <w:rsid w:val="005B27D1"/>
    <w:rsid w:val="005B28F9"/>
    <w:rsid w:val="005B2A75"/>
    <w:rsid w:val="005B2B6C"/>
    <w:rsid w:val="005B2E5B"/>
    <w:rsid w:val="005B2EB0"/>
    <w:rsid w:val="005B2F56"/>
    <w:rsid w:val="005B312A"/>
    <w:rsid w:val="005B31EB"/>
    <w:rsid w:val="005B353D"/>
    <w:rsid w:val="005B35A7"/>
    <w:rsid w:val="005B3B56"/>
    <w:rsid w:val="005B3F3C"/>
    <w:rsid w:val="005B40E4"/>
    <w:rsid w:val="005B40EA"/>
    <w:rsid w:val="005B4266"/>
    <w:rsid w:val="005B442F"/>
    <w:rsid w:val="005B44F9"/>
    <w:rsid w:val="005B4CC6"/>
    <w:rsid w:val="005B4E6D"/>
    <w:rsid w:val="005B52D5"/>
    <w:rsid w:val="005B53FA"/>
    <w:rsid w:val="005B543A"/>
    <w:rsid w:val="005B5468"/>
    <w:rsid w:val="005B560C"/>
    <w:rsid w:val="005B584D"/>
    <w:rsid w:val="005B5C0A"/>
    <w:rsid w:val="005B5DAB"/>
    <w:rsid w:val="005B5E0A"/>
    <w:rsid w:val="005B5FD3"/>
    <w:rsid w:val="005B6036"/>
    <w:rsid w:val="005B6300"/>
    <w:rsid w:val="005B6390"/>
    <w:rsid w:val="005B64A7"/>
    <w:rsid w:val="005B654F"/>
    <w:rsid w:val="005B6630"/>
    <w:rsid w:val="005B6841"/>
    <w:rsid w:val="005B6907"/>
    <w:rsid w:val="005B6A0D"/>
    <w:rsid w:val="005B6D97"/>
    <w:rsid w:val="005B6F5D"/>
    <w:rsid w:val="005B6F8E"/>
    <w:rsid w:val="005B6FC1"/>
    <w:rsid w:val="005B733C"/>
    <w:rsid w:val="005B7422"/>
    <w:rsid w:val="005B787C"/>
    <w:rsid w:val="005B7881"/>
    <w:rsid w:val="005B797A"/>
    <w:rsid w:val="005B7CC1"/>
    <w:rsid w:val="005C00A8"/>
    <w:rsid w:val="005C0142"/>
    <w:rsid w:val="005C0161"/>
    <w:rsid w:val="005C0332"/>
    <w:rsid w:val="005C0419"/>
    <w:rsid w:val="005C059D"/>
    <w:rsid w:val="005C061D"/>
    <w:rsid w:val="005C0B1B"/>
    <w:rsid w:val="005C0E9F"/>
    <w:rsid w:val="005C1000"/>
    <w:rsid w:val="005C103E"/>
    <w:rsid w:val="005C105D"/>
    <w:rsid w:val="005C1603"/>
    <w:rsid w:val="005C1736"/>
    <w:rsid w:val="005C1B05"/>
    <w:rsid w:val="005C1B42"/>
    <w:rsid w:val="005C2630"/>
    <w:rsid w:val="005C2ABB"/>
    <w:rsid w:val="005C2C76"/>
    <w:rsid w:val="005C3050"/>
    <w:rsid w:val="005C3882"/>
    <w:rsid w:val="005C3966"/>
    <w:rsid w:val="005C396E"/>
    <w:rsid w:val="005C3DC8"/>
    <w:rsid w:val="005C3DF0"/>
    <w:rsid w:val="005C3F56"/>
    <w:rsid w:val="005C3FF3"/>
    <w:rsid w:val="005C4A78"/>
    <w:rsid w:val="005C4B26"/>
    <w:rsid w:val="005C4C39"/>
    <w:rsid w:val="005C4E39"/>
    <w:rsid w:val="005C4FFC"/>
    <w:rsid w:val="005C50B1"/>
    <w:rsid w:val="005C51F4"/>
    <w:rsid w:val="005C5275"/>
    <w:rsid w:val="005C5452"/>
    <w:rsid w:val="005C567B"/>
    <w:rsid w:val="005C56A1"/>
    <w:rsid w:val="005C5743"/>
    <w:rsid w:val="005C5F47"/>
    <w:rsid w:val="005C60F3"/>
    <w:rsid w:val="005C6133"/>
    <w:rsid w:val="005C64D4"/>
    <w:rsid w:val="005C661B"/>
    <w:rsid w:val="005C67BF"/>
    <w:rsid w:val="005C6DB9"/>
    <w:rsid w:val="005C7138"/>
    <w:rsid w:val="005C72F2"/>
    <w:rsid w:val="005C74AD"/>
    <w:rsid w:val="005C7522"/>
    <w:rsid w:val="005C755F"/>
    <w:rsid w:val="005C7D16"/>
    <w:rsid w:val="005C7D82"/>
    <w:rsid w:val="005D0105"/>
    <w:rsid w:val="005D027D"/>
    <w:rsid w:val="005D0514"/>
    <w:rsid w:val="005D061A"/>
    <w:rsid w:val="005D08E5"/>
    <w:rsid w:val="005D0CB1"/>
    <w:rsid w:val="005D0D8A"/>
    <w:rsid w:val="005D0F5E"/>
    <w:rsid w:val="005D13E1"/>
    <w:rsid w:val="005D1571"/>
    <w:rsid w:val="005D1770"/>
    <w:rsid w:val="005D1BEE"/>
    <w:rsid w:val="005D1BF1"/>
    <w:rsid w:val="005D1FBF"/>
    <w:rsid w:val="005D20DD"/>
    <w:rsid w:val="005D21CE"/>
    <w:rsid w:val="005D2451"/>
    <w:rsid w:val="005D2588"/>
    <w:rsid w:val="005D2AE3"/>
    <w:rsid w:val="005D2C6E"/>
    <w:rsid w:val="005D2CA0"/>
    <w:rsid w:val="005D2D01"/>
    <w:rsid w:val="005D2DF4"/>
    <w:rsid w:val="005D2E23"/>
    <w:rsid w:val="005D2F5F"/>
    <w:rsid w:val="005D383F"/>
    <w:rsid w:val="005D3A14"/>
    <w:rsid w:val="005D3C3A"/>
    <w:rsid w:val="005D3D9A"/>
    <w:rsid w:val="005D40E7"/>
    <w:rsid w:val="005D44C2"/>
    <w:rsid w:val="005D48F7"/>
    <w:rsid w:val="005D499C"/>
    <w:rsid w:val="005D49BE"/>
    <w:rsid w:val="005D4A6F"/>
    <w:rsid w:val="005D4B62"/>
    <w:rsid w:val="005D4F52"/>
    <w:rsid w:val="005D4FEA"/>
    <w:rsid w:val="005D5106"/>
    <w:rsid w:val="005D5168"/>
    <w:rsid w:val="005D528F"/>
    <w:rsid w:val="005D57E1"/>
    <w:rsid w:val="005D5830"/>
    <w:rsid w:val="005D5B04"/>
    <w:rsid w:val="005D5E32"/>
    <w:rsid w:val="005D60DD"/>
    <w:rsid w:val="005D620C"/>
    <w:rsid w:val="005D62D9"/>
    <w:rsid w:val="005D633A"/>
    <w:rsid w:val="005D63A6"/>
    <w:rsid w:val="005D660E"/>
    <w:rsid w:val="005D66F8"/>
    <w:rsid w:val="005D6711"/>
    <w:rsid w:val="005D6BFA"/>
    <w:rsid w:val="005D6DA0"/>
    <w:rsid w:val="005D720D"/>
    <w:rsid w:val="005D7283"/>
    <w:rsid w:val="005D744B"/>
    <w:rsid w:val="005D7797"/>
    <w:rsid w:val="005D77D1"/>
    <w:rsid w:val="005D7863"/>
    <w:rsid w:val="005D792C"/>
    <w:rsid w:val="005D7B1A"/>
    <w:rsid w:val="005E0042"/>
    <w:rsid w:val="005E0275"/>
    <w:rsid w:val="005E03C6"/>
    <w:rsid w:val="005E0610"/>
    <w:rsid w:val="005E0630"/>
    <w:rsid w:val="005E06CB"/>
    <w:rsid w:val="005E09BF"/>
    <w:rsid w:val="005E0BEC"/>
    <w:rsid w:val="005E0D68"/>
    <w:rsid w:val="005E0F51"/>
    <w:rsid w:val="005E141A"/>
    <w:rsid w:val="005E1427"/>
    <w:rsid w:val="005E18AB"/>
    <w:rsid w:val="005E19B5"/>
    <w:rsid w:val="005E1B56"/>
    <w:rsid w:val="005E213F"/>
    <w:rsid w:val="005E231F"/>
    <w:rsid w:val="005E25BC"/>
    <w:rsid w:val="005E282A"/>
    <w:rsid w:val="005E2E30"/>
    <w:rsid w:val="005E2EF7"/>
    <w:rsid w:val="005E33A9"/>
    <w:rsid w:val="005E3A29"/>
    <w:rsid w:val="005E3ACA"/>
    <w:rsid w:val="005E3BD4"/>
    <w:rsid w:val="005E3D14"/>
    <w:rsid w:val="005E410B"/>
    <w:rsid w:val="005E4335"/>
    <w:rsid w:val="005E44B5"/>
    <w:rsid w:val="005E47FE"/>
    <w:rsid w:val="005E4C68"/>
    <w:rsid w:val="005E4C8E"/>
    <w:rsid w:val="005E4ED0"/>
    <w:rsid w:val="005E4F34"/>
    <w:rsid w:val="005E5202"/>
    <w:rsid w:val="005E5444"/>
    <w:rsid w:val="005E5473"/>
    <w:rsid w:val="005E5484"/>
    <w:rsid w:val="005E55EB"/>
    <w:rsid w:val="005E5704"/>
    <w:rsid w:val="005E576D"/>
    <w:rsid w:val="005E5811"/>
    <w:rsid w:val="005E5CB8"/>
    <w:rsid w:val="005E5FAA"/>
    <w:rsid w:val="005E63E1"/>
    <w:rsid w:val="005E650E"/>
    <w:rsid w:val="005E6629"/>
    <w:rsid w:val="005E6884"/>
    <w:rsid w:val="005E69E3"/>
    <w:rsid w:val="005E6CB3"/>
    <w:rsid w:val="005E6D6D"/>
    <w:rsid w:val="005E6DEB"/>
    <w:rsid w:val="005E6EE8"/>
    <w:rsid w:val="005E6EEE"/>
    <w:rsid w:val="005E6F3D"/>
    <w:rsid w:val="005E6FE1"/>
    <w:rsid w:val="005E755B"/>
    <w:rsid w:val="005E767E"/>
    <w:rsid w:val="005E7724"/>
    <w:rsid w:val="005E7830"/>
    <w:rsid w:val="005E7D8E"/>
    <w:rsid w:val="005E7F19"/>
    <w:rsid w:val="005F003C"/>
    <w:rsid w:val="005F005F"/>
    <w:rsid w:val="005F0168"/>
    <w:rsid w:val="005F0272"/>
    <w:rsid w:val="005F0418"/>
    <w:rsid w:val="005F04FB"/>
    <w:rsid w:val="005F0AF7"/>
    <w:rsid w:val="005F0BA6"/>
    <w:rsid w:val="005F0C61"/>
    <w:rsid w:val="005F140F"/>
    <w:rsid w:val="005F16AE"/>
    <w:rsid w:val="005F18EC"/>
    <w:rsid w:val="005F18F9"/>
    <w:rsid w:val="005F1938"/>
    <w:rsid w:val="005F1CE5"/>
    <w:rsid w:val="005F1CEF"/>
    <w:rsid w:val="005F1D70"/>
    <w:rsid w:val="005F2038"/>
    <w:rsid w:val="005F213F"/>
    <w:rsid w:val="005F21E3"/>
    <w:rsid w:val="005F22B5"/>
    <w:rsid w:val="005F24DC"/>
    <w:rsid w:val="005F26B2"/>
    <w:rsid w:val="005F2990"/>
    <w:rsid w:val="005F29F1"/>
    <w:rsid w:val="005F2A00"/>
    <w:rsid w:val="005F2AFD"/>
    <w:rsid w:val="005F2B65"/>
    <w:rsid w:val="005F2C4D"/>
    <w:rsid w:val="005F2EBE"/>
    <w:rsid w:val="005F3020"/>
    <w:rsid w:val="005F3667"/>
    <w:rsid w:val="005F373D"/>
    <w:rsid w:val="005F3EA9"/>
    <w:rsid w:val="005F40F6"/>
    <w:rsid w:val="005F42CF"/>
    <w:rsid w:val="005F4355"/>
    <w:rsid w:val="005F458D"/>
    <w:rsid w:val="005F46C3"/>
    <w:rsid w:val="005F46D2"/>
    <w:rsid w:val="005F46F5"/>
    <w:rsid w:val="005F4826"/>
    <w:rsid w:val="005F48B0"/>
    <w:rsid w:val="005F4910"/>
    <w:rsid w:val="005F4947"/>
    <w:rsid w:val="005F4CB1"/>
    <w:rsid w:val="005F5007"/>
    <w:rsid w:val="005F50C1"/>
    <w:rsid w:val="005F54A5"/>
    <w:rsid w:val="005F578F"/>
    <w:rsid w:val="005F5824"/>
    <w:rsid w:val="005F589F"/>
    <w:rsid w:val="005F5BAE"/>
    <w:rsid w:val="005F5CB5"/>
    <w:rsid w:val="005F5D50"/>
    <w:rsid w:val="005F5DE6"/>
    <w:rsid w:val="005F5F63"/>
    <w:rsid w:val="005F5FA6"/>
    <w:rsid w:val="005F62DD"/>
    <w:rsid w:val="005F63F6"/>
    <w:rsid w:val="005F6993"/>
    <w:rsid w:val="005F6C51"/>
    <w:rsid w:val="005F6CF8"/>
    <w:rsid w:val="005F711F"/>
    <w:rsid w:val="005F73D5"/>
    <w:rsid w:val="005F7529"/>
    <w:rsid w:val="005F76F1"/>
    <w:rsid w:val="005F7C59"/>
    <w:rsid w:val="005F7FAF"/>
    <w:rsid w:val="006000B7"/>
    <w:rsid w:val="0060049A"/>
    <w:rsid w:val="006004D8"/>
    <w:rsid w:val="00600583"/>
    <w:rsid w:val="006006BB"/>
    <w:rsid w:val="006009B5"/>
    <w:rsid w:val="006009C0"/>
    <w:rsid w:val="00600B65"/>
    <w:rsid w:val="00600E3B"/>
    <w:rsid w:val="0060100E"/>
    <w:rsid w:val="00601859"/>
    <w:rsid w:val="00602199"/>
    <w:rsid w:val="006021B6"/>
    <w:rsid w:val="006024D1"/>
    <w:rsid w:val="006024EB"/>
    <w:rsid w:val="0060260C"/>
    <w:rsid w:val="00602BC6"/>
    <w:rsid w:val="00602C16"/>
    <w:rsid w:val="00602F25"/>
    <w:rsid w:val="00602F6C"/>
    <w:rsid w:val="00603164"/>
    <w:rsid w:val="006031E4"/>
    <w:rsid w:val="006034D3"/>
    <w:rsid w:val="0060360B"/>
    <w:rsid w:val="00603AB7"/>
    <w:rsid w:val="00603C7C"/>
    <w:rsid w:val="0060460D"/>
    <w:rsid w:val="0060472C"/>
    <w:rsid w:val="00604750"/>
    <w:rsid w:val="00604BCE"/>
    <w:rsid w:val="00604C40"/>
    <w:rsid w:val="00604DFF"/>
    <w:rsid w:val="00605083"/>
    <w:rsid w:val="0060516E"/>
    <w:rsid w:val="00605328"/>
    <w:rsid w:val="006057F5"/>
    <w:rsid w:val="006059E4"/>
    <w:rsid w:val="00605C3F"/>
    <w:rsid w:val="00606119"/>
    <w:rsid w:val="006061B9"/>
    <w:rsid w:val="0060621D"/>
    <w:rsid w:val="006063C3"/>
    <w:rsid w:val="006064FA"/>
    <w:rsid w:val="006067F6"/>
    <w:rsid w:val="00606A49"/>
    <w:rsid w:val="00606AEF"/>
    <w:rsid w:val="00606C79"/>
    <w:rsid w:val="00606D03"/>
    <w:rsid w:val="00606ED3"/>
    <w:rsid w:val="0060701E"/>
    <w:rsid w:val="00607108"/>
    <w:rsid w:val="006072FA"/>
    <w:rsid w:val="006073FA"/>
    <w:rsid w:val="006074FD"/>
    <w:rsid w:val="00607684"/>
    <w:rsid w:val="00607689"/>
    <w:rsid w:val="00607690"/>
    <w:rsid w:val="00607B0A"/>
    <w:rsid w:val="00607B55"/>
    <w:rsid w:val="00607CF0"/>
    <w:rsid w:val="00607EE0"/>
    <w:rsid w:val="00607F65"/>
    <w:rsid w:val="00610242"/>
    <w:rsid w:val="006102B1"/>
    <w:rsid w:val="00610345"/>
    <w:rsid w:val="006104F9"/>
    <w:rsid w:val="006106ED"/>
    <w:rsid w:val="00610950"/>
    <w:rsid w:val="00610958"/>
    <w:rsid w:val="006109AA"/>
    <w:rsid w:val="00610B34"/>
    <w:rsid w:val="00610C7A"/>
    <w:rsid w:val="00610CED"/>
    <w:rsid w:val="00610E95"/>
    <w:rsid w:val="0061146E"/>
    <w:rsid w:val="006114F0"/>
    <w:rsid w:val="0061150A"/>
    <w:rsid w:val="006119AE"/>
    <w:rsid w:val="006119E8"/>
    <w:rsid w:val="00611B11"/>
    <w:rsid w:val="00611B25"/>
    <w:rsid w:val="00612368"/>
    <w:rsid w:val="006123E2"/>
    <w:rsid w:val="0061261F"/>
    <w:rsid w:val="00612757"/>
    <w:rsid w:val="00612D7B"/>
    <w:rsid w:val="006132F9"/>
    <w:rsid w:val="006132FD"/>
    <w:rsid w:val="00613533"/>
    <w:rsid w:val="00613640"/>
    <w:rsid w:val="00613682"/>
    <w:rsid w:val="006137B5"/>
    <w:rsid w:val="0061386C"/>
    <w:rsid w:val="00613906"/>
    <w:rsid w:val="00613950"/>
    <w:rsid w:val="00613E00"/>
    <w:rsid w:val="00613F19"/>
    <w:rsid w:val="00614081"/>
    <w:rsid w:val="006140C9"/>
    <w:rsid w:val="006142C0"/>
    <w:rsid w:val="0061432A"/>
    <w:rsid w:val="00614617"/>
    <w:rsid w:val="0061478D"/>
    <w:rsid w:val="00614972"/>
    <w:rsid w:val="006149BD"/>
    <w:rsid w:val="00614A4C"/>
    <w:rsid w:val="00614B3C"/>
    <w:rsid w:val="00615082"/>
    <w:rsid w:val="006150C6"/>
    <w:rsid w:val="00615249"/>
    <w:rsid w:val="006152D0"/>
    <w:rsid w:val="00615406"/>
    <w:rsid w:val="00615421"/>
    <w:rsid w:val="00615A49"/>
    <w:rsid w:val="00615EBE"/>
    <w:rsid w:val="00615F5F"/>
    <w:rsid w:val="0061620D"/>
    <w:rsid w:val="00616276"/>
    <w:rsid w:val="0061650F"/>
    <w:rsid w:val="006165BD"/>
    <w:rsid w:val="00616B95"/>
    <w:rsid w:val="00616DF4"/>
    <w:rsid w:val="00616EAA"/>
    <w:rsid w:val="00616F96"/>
    <w:rsid w:val="006171C2"/>
    <w:rsid w:val="0061723E"/>
    <w:rsid w:val="0061753A"/>
    <w:rsid w:val="0061756C"/>
    <w:rsid w:val="00617796"/>
    <w:rsid w:val="00617846"/>
    <w:rsid w:val="00617AD1"/>
    <w:rsid w:val="00617B7C"/>
    <w:rsid w:val="0062000D"/>
    <w:rsid w:val="0062045C"/>
    <w:rsid w:val="00620CDB"/>
    <w:rsid w:val="00620F02"/>
    <w:rsid w:val="00621222"/>
    <w:rsid w:val="006212D1"/>
    <w:rsid w:val="0062135E"/>
    <w:rsid w:val="00621518"/>
    <w:rsid w:val="0062155A"/>
    <w:rsid w:val="00621980"/>
    <w:rsid w:val="00621A48"/>
    <w:rsid w:val="00621AEE"/>
    <w:rsid w:val="00621D20"/>
    <w:rsid w:val="00621D6B"/>
    <w:rsid w:val="00621DD0"/>
    <w:rsid w:val="00621F55"/>
    <w:rsid w:val="00622000"/>
    <w:rsid w:val="006220F4"/>
    <w:rsid w:val="006223B6"/>
    <w:rsid w:val="00622776"/>
    <w:rsid w:val="006228D0"/>
    <w:rsid w:val="00622A06"/>
    <w:rsid w:val="00622BBF"/>
    <w:rsid w:val="00622C8B"/>
    <w:rsid w:val="00622C9B"/>
    <w:rsid w:val="00623197"/>
    <w:rsid w:val="00623240"/>
    <w:rsid w:val="006232BD"/>
    <w:rsid w:val="006236AC"/>
    <w:rsid w:val="006237A3"/>
    <w:rsid w:val="0062387F"/>
    <w:rsid w:val="0062389F"/>
    <w:rsid w:val="00623B1F"/>
    <w:rsid w:val="00623C58"/>
    <w:rsid w:val="0062429B"/>
    <w:rsid w:val="00624301"/>
    <w:rsid w:val="0062431D"/>
    <w:rsid w:val="0062441B"/>
    <w:rsid w:val="006244CE"/>
    <w:rsid w:val="00624844"/>
    <w:rsid w:val="0062486D"/>
    <w:rsid w:val="00624A20"/>
    <w:rsid w:val="00624A4B"/>
    <w:rsid w:val="00624C03"/>
    <w:rsid w:val="00624D0D"/>
    <w:rsid w:val="00624E80"/>
    <w:rsid w:val="00625061"/>
    <w:rsid w:val="006252D2"/>
    <w:rsid w:val="006252E6"/>
    <w:rsid w:val="00625382"/>
    <w:rsid w:val="006253F1"/>
    <w:rsid w:val="006256E4"/>
    <w:rsid w:val="0062573C"/>
    <w:rsid w:val="00625B7C"/>
    <w:rsid w:val="00625C63"/>
    <w:rsid w:val="0062607B"/>
    <w:rsid w:val="00626160"/>
    <w:rsid w:val="00626230"/>
    <w:rsid w:val="00626384"/>
    <w:rsid w:val="00626387"/>
    <w:rsid w:val="0062659C"/>
    <w:rsid w:val="00626669"/>
    <w:rsid w:val="00626CC2"/>
    <w:rsid w:val="00626DF2"/>
    <w:rsid w:val="00626E08"/>
    <w:rsid w:val="0062706C"/>
    <w:rsid w:val="00627252"/>
    <w:rsid w:val="00627443"/>
    <w:rsid w:val="00627474"/>
    <w:rsid w:val="0062780B"/>
    <w:rsid w:val="00627E33"/>
    <w:rsid w:val="0063002F"/>
    <w:rsid w:val="0063016A"/>
    <w:rsid w:val="0063046F"/>
    <w:rsid w:val="00630744"/>
    <w:rsid w:val="006307A9"/>
    <w:rsid w:val="006307B2"/>
    <w:rsid w:val="00630A48"/>
    <w:rsid w:val="00630B88"/>
    <w:rsid w:val="00630CD7"/>
    <w:rsid w:val="00630D2A"/>
    <w:rsid w:val="00630DAF"/>
    <w:rsid w:val="00630E87"/>
    <w:rsid w:val="00630F9D"/>
    <w:rsid w:val="006315F1"/>
    <w:rsid w:val="00631735"/>
    <w:rsid w:val="0063189B"/>
    <w:rsid w:val="00631A16"/>
    <w:rsid w:val="00631AFC"/>
    <w:rsid w:val="0063204E"/>
    <w:rsid w:val="006320E2"/>
    <w:rsid w:val="006323A5"/>
    <w:rsid w:val="006324AF"/>
    <w:rsid w:val="006325DE"/>
    <w:rsid w:val="00632CCF"/>
    <w:rsid w:val="00632D46"/>
    <w:rsid w:val="00632F46"/>
    <w:rsid w:val="00633120"/>
    <w:rsid w:val="006333D6"/>
    <w:rsid w:val="00633798"/>
    <w:rsid w:val="00633D6E"/>
    <w:rsid w:val="00633E16"/>
    <w:rsid w:val="00633EB9"/>
    <w:rsid w:val="00633FFC"/>
    <w:rsid w:val="0063407F"/>
    <w:rsid w:val="0063417B"/>
    <w:rsid w:val="0063432E"/>
    <w:rsid w:val="00634471"/>
    <w:rsid w:val="006344EB"/>
    <w:rsid w:val="00634507"/>
    <w:rsid w:val="0063450D"/>
    <w:rsid w:val="00634685"/>
    <w:rsid w:val="0063489C"/>
    <w:rsid w:val="006348A8"/>
    <w:rsid w:val="00634DC8"/>
    <w:rsid w:val="00634F2D"/>
    <w:rsid w:val="0063551F"/>
    <w:rsid w:val="006355CB"/>
    <w:rsid w:val="0063562B"/>
    <w:rsid w:val="0063582C"/>
    <w:rsid w:val="00635902"/>
    <w:rsid w:val="00635E85"/>
    <w:rsid w:val="0063621F"/>
    <w:rsid w:val="00636385"/>
    <w:rsid w:val="006363D3"/>
    <w:rsid w:val="00636886"/>
    <w:rsid w:val="00636FC1"/>
    <w:rsid w:val="00637096"/>
    <w:rsid w:val="0063733A"/>
    <w:rsid w:val="0063752D"/>
    <w:rsid w:val="00637548"/>
    <w:rsid w:val="006375AD"/>
    <w:rsid w:val="0063794E"/>
    <w:rsid w:val="006400AF"/>
    <w:rsid w:val="00640630"/>
    <w:rsid w:val="0064099C"/>
    <w:rsid w:val="00640AA7"/>
    <w:rsid w:val="00640B18"/>
    <w:rsid w:val="00640D38"/>
    <w:rsid w:val="00640E8E"/>
    <w:rsid w:val="00640F84"/>
    <w:rsid w:val="00640FC5"/>
    <w:rsid w:val="00641248"/>
    <w:rsid w:val="0064130A"/>
    <w:rsid w:val="006414CF"/>
    <w:rsid w:val="0064165C"/>
    <w:rsid w:val="00641690"/>
    <w:rsid w:val="00641750"/>
    <w:rsid w:val="0064176E"/>
    <w:rsid w:val="00641CD6"/>
    <w:rsid w:val="00641DBD"/>
    <w:rsid w:val="00641DC9"/>
    <w:rsid w:val="00641E22"/>
    <w:rsid w:val="00641E71"/>
    <w:rsid w:val="00641EEC"/>
    <w:rsid w:val="006420AD"/>
    <w:rsid w:val="006421AF"/>
    <w:rsid w:val="00642275"/>
    <w:rsid w:val="0064236F"/>
    <w:rsid w:val="006424B2"/>
    <w:rsid w:val="006424C1"/>
    <w:rsid w:val="006424CB"/>
    <w:rsid w:val="00642560"/>
    <w:rsid w:val="0064297C"/>
    <w:rsid w:val="00642AF1"/>
    <w:rsid w:val="00642F53"/>
    <w:rsid w:val="00642F75"/>
    <w:rsid w:val="0064303A"/>
    <w:rsid w:val="0064330C"/>
    <w:rsid w:val="0064333E"/>
    <w:rsid w:val="00643483"/>
    <w:rsid w:val="006435D2"/>
    <w:rsid w:val="00643696"/>
    <w:rsid w:val="006439A2"/>
    <w:rsid w:val="00643BE2"/>
    <w:rsid w:val="00643D9B"/>
    <w:rsid w:val="00643DD0"/>
    <w:rsid w:val="00643EAD"/>
    <w:rsid w:val="006442F2"/>
    <w:rsid w:val="006445FC"/>
    <w:rsid w:val="006446CE"/>
    <w:rsid w:val="00645072"/>
    <w:rsid w:val="00645297"/>
    <w:rsid w:val="00645311"/>
    <w:rsid w:val="0064573B"/>
    <w:rsid w:val="0064598F"/>
    <w:rsid w:val="006459AA"/>
    <w:rsid w:val="006459D0"/>
    <w:rsid w:val="00645BE8"/>
    <w:rsid w:val="00645D2A"/>
    <w:rsid w:val="00645E5C"/>
    <w:rsid w:val="006460EB"/>
    <w:rsid w:val="00646681"/>
    <w:rsid w:val="006468D2"/>
    <w:rsid w:val="00646A24"/>
    <w:rsid w:val="00646C18"/>
    <w:rsid w:val="00647539"/>
    <w:rsid w:val="006477F9"/>
    <w:rsid w:val="0064788B"/>
    <w:rsid w:val="0064797D"/>
    <w:rsid w:val="00647994"/>
    <w:rsid w:val="00647AAB"/>
    <w:rsid w:val="00647E5B"/>
    <w:rsid w:val="00650097"/>
    <w:rsid w:val="006502D4"/>
    <w:rsid w:val="0065067D"/>
    <w:rsid w:val="00650756"/>
    <w:rsid w:val="00650840"/>
    <w:rsid w:val="00650AA2"/>
    <w:rsid w:val="00650D92"/>
    <w:rsid w:val="00651221"/>
    <w:rsid w:val="00651816"/>
    <w:rsid w:val="00651A47"/>
    <w:rsid w:val="00651A95"/>
    <w:rsid w:val="00651AEB"/>
    <w:rsid w:val="00651F2A"/>
    <w:rsid w:val="0065208D"/>
    <w:rsid w:val="00652103"/>
    <w:rsid w:val="00652295"/>
    <w:rsid w:val="0065279F"/>
    <w:rsid w:val="006527EF"/>
    <w:rsid w:val="00652B15"/>
    <w:rsid w:val="00652CF7"/>
    <w:rsid w:val="00652E7E"/>
    <w:rsid w:val="00653457"/>
    <w:rsid w:val="00653735"/>
    <w:rsid w:val="00653A61"/>
    <w:rsid w:val="006540B5"/>
    <w:rsid w:val="006541B7"/>
    <w:rsid w:val="00654222"/>
    <w:rsid w:val="006542D2"/>
    <w:rsid w:val="006543CE"/>
    <w:rsid w:val="006545AC"/>
    <w:rsid w:val="00654D47"/>
    <w:rsid w:val="0065501C"/>
    <w:rsid w:val="006552F0"/>
    <w:rsid w:val="006552FA"/>
    <w:rsid w:val="00655551"/>
    <w:rsid w:val="0065561A"/>
    <w:rsid w:val="00655646"/>
    <w:rsid w:val="00655668"/>
    <w:rsid w:val="00655671"/>
    <w:rsid w:val="00655775"/>
    <w:rsid w:val="00655AF9"/>
    <w:rsid w:val="00655C3F"/>
    <w:rsid w:val="00655E8A"/>
    <w:rsid w:val="00655F87"/>
    <w:rsid w:val="0065602C"/>
    <w:rsid w:val="00656063"/>
    <w:rsid w:val="0065607E"/>
    <w:rsid w:val="006562E2"/>
    <w:rsid w:val="0065633F"/>
    <w:rsid w:val="00656729"/>
    <w:rsid w:val="006567FC"/>
    <w:rsid w:val="0065694A"/>
    <w:rsid w:val="00656BE2"/>
    <w:rsid w:val="00656FE9"/>
    <w:rsid w:val="006570EC"/>
    <w:rsid w:val="006578B4"/>
    <w:rsid w:val="00657AEB"/>
    <w:rsid w:val="00657C94"/>
    <w:rsid w:val="00657D59"/>
    <w:rsid w:val="0065ADA7"/>
    <w:rsid w:val="00660234"/>
    <w:rsid w:val="00660326"/>
    <w:rsid w:val="00660625"/>
    <w:rsid w:val="006608AA"/>
    <w:rsid w:val="00660F82"/>
    <w:rsid w:val="00661155"/>
    <w:rsid w:val="006611B0"/>
    <w:rsid w:val="0066156C"/>
    <w:rsid w:val="00661DBC"/>
    <w:rsid w:val="00661E89"/>
    <w:rsid w:val="00662112"/>
    <w:rsid w:val="0066242D"/>
    <w:rsid w:val="006625A8"/>
    <w:rsid w:val="006625BA"/>
    <w:rsid w:val="0066266A"/>
    <w:rsid w:val="00662C22"/>
    <w:rsid w:val="00662E29"/>
    <w:rsid w:val="00662ED7"/>
    <w:rsid w:val="006632AE"/>
    <w:rsid w:val="0066339A"/>
    <w:rsid w:val="00663504"/>
    <w:rsid w:val="00663626"/>
    <w:rsid w:val="00663792"/>
    <w:rsid w:val="00663D0A"/>
    <w:rsid w:val="00663F62"/>
    <w:rsid w:val="0066405B"/>
    <w:rsid w:val="0066426E"/>
    <w:rsid w:val="006642EE"/>
    <w:rsid w:val="006643A2"/>
    <w:rsid w:val="0066457E"/>
    <w:rsid w:val="00664679"/>
    <w:rsid w:val="006646DD"/>
    <w:rsid w:val="00664775"/>
    <w:rsid w:val="00664AF4"/>
    <w:rsid w:val="00664B3F"/>
    <w:rsid w:val="00664B98"/>
    <w:rsid w:val="00664ECE"/>
    <w:rsid w:val="006651FE"/>
    <w:rsid w:val="00665317"/>
    <w:rsid w:val="00665615"/>
    <w:rsid w:val="006656C4"/>
    <w:rsid w:val="00665729"/>
    <w:rsid w:val="0066588E"/>
    <w:rsid w:val="006658AB"/>
    <w:rsid w:val="00665AB1"/>
    <w:rsid w:val="00665B29"/>
    <w:rsid w:val="00665BAB"/>
    <w:rsid w:val="00665CDF"/>
    <w:rsid w:val="00665CE8"/>
    <w:rsid w:val="00665E08"/>
    <w:rsid w:val="00666055"/>
    <w:rsid w:val="006660E3"/>
    <w:rsid w:val="00666128"/>
    <w:rsid w:val="00666179"/>
    <w:rsid w:val="00666700"/>
    <w:rsid w:val="00666750"/>
    <w:rsid w:val="006667C3"/>
    <w:rsid w:val="006667F3"/>
    <w:rsid w:val="00666822"/>
    <w:rsid w:val="0066707B"/>
    <w:rsid w:val="0066709C"/>
    <w:rsid w:val="00667130"/>
    <w:rsid w:val="0066747E"/>
    <w:rsid w:val="006678D4"/>
    <w:rsid w:val="00667942"/>
    <w:rsid w:val="00667AC6"/>
    <w:rsid w:val="00667EAB"/>
    <w:rsid w:val="00667EE1"/>
    <w:rsid w:val="0067003E"/>
    <w:rsid w:val="006702F8"/>
    <w:rsid w:val="006703BA"/>
    <w:rsid w:val="006703CA"/>
    <w:rsid w:val="0067085B"/>
    <w:rsid w:val="00670CA1"/>
    <w:rsid w:val="00670DEC"/>
    <w:rsid w:val="00670E56"/>
    <w:rsid w:val="006710EA"/>
    <w:rsid w:val="006710EE"/>
    <w:rsid w:val="006712E2"/>
    <w:rsid w:val="00671708"/>
    <w:rsid w:val="00671778"/>
    <w:rsid w:val="00671AC6"/>
    <w:rsid w:val="00672156"/>
    <w:rsid w:val="0067228F"/>
    <w:rsid w:val="006723B4"/>
    <w:rsid w:val="006726AC"/>
    <w:rsid w:val="00672B0D"/>
    <w:rsid w:val="00672FBA"/>
    <w:rsid w:val="006730F8"/>
    <w:rsid w:val="0067339B"/>
    <w:rsid w:val="00673496"/>
    <w:rsid w:val="006738BD"/>
    <w:rsid w:val="00673B29"/>
    <w:rsid w:val="00673EBC"/>
    <w:rsid w:val="00673F97"/>
    <w:rsid w:val="00674113"/>
    <w:rsid w:val="00674690"/>
    <w:rsid w:val="006746E7"/>
    <w:rsid w:val="00674761"/>
    <w:rsid w:val="0067481F"/>
    <w:rsid w:val="00674AA2"/>
    <w:rsid w:val="0067510A"/>
    <w:rsid w:val="00675190"/>
    <w:rsid w:val="006753B3"/>
    <w:rsid w:val="00675DF8"/>
    <w:rsid w:val="00675FD4"/>
    <w:rsid w:val="006761C2"/>
    <w:rsid w:val="00676302"/>
    <w:rsid w:val="00676484"/>
    <w:rsid w:val="00676633"/>
    <w:rsid w:val="00676985"/>
    <w:rsid w:val="00676AF9"/>
    <w:rsid w:val="00676B12"/>
    <w:rsid w:val="00676E7E"/>
    <w:rsid w:val="00677079"/>
    <w:rsid w:val="00677106"/>
    <w:rsid w:val="0067716F"/>
    <w:rsid w:val="00677299"/>
    <w:rsid w:val="0067748E"/>
    <w:rsid w:val="006779B0"/>
    <w:rsid w:val="00677ADA"/>
    <w:rsid w:val="00677D78"/>
    <w:rsid w:val="00677DAA"/>
    <w:rsid w:val="00677F72"/>
    <w:rsid w:val="00677FB5"/>
    <w:rsid w:val="006804FC"/>
    <w:rsid w:val="006807F6"/>
    <w:rsid w:val="006809C4"/>
    <w:rsid w:val="006809C8"/>
    <w:rsid w:val="00680A25"/>
    <w:rsid w:val="00680CF2"/>
    <w:rsid w:val="00680FC6"/>
    <w:rsid w:val="00681125"/>
    <w:rsid w:val="00681246"/>
    <w:rsid w:val="006812B8"/>
    <w:rsid w:val="006817BB"/>
    <w:rsid w:val="006819B0"/>
    <w:rsid w:val="00681AAB"/>
    <w:rsid w:val="00681AC0"/>
    <w:rsid w:val="00681B7C"/>
    <w:rsid w:val="00681C46"/>
    <w:rsid w:val="00681CBA"/>
    <w:rsid w:val="006820FE"/>
    <w:rsid w:val="00682537"/>
    <w:rsid w:val="00682590"/>
    <w:rsid w:val="0068269D"/>
    <w:rsid w:val="00682800"/>
    <w:rsid w:val="00682947"/>
    <w:rsid w:val="0068299C"/>
    <w:rsid w:val="006829A5"/>
    <w:rsid w:val="006829C0"/>
    <w:rsid w:val="006829E6"/>
    <w:rsid w:val="00682A32"/>
    <w:rsid w:val="006830B2"/>
    <w:rsid w:val="00683399"/>
    <w:rsid w:val="006833FB"/>
    <w:rsid w:val="0068350D"/>
    <w:rsid w:val="0068374E"/>
    <w:rsid w:val="00683804"/>
    <w:rsid w:val="00683D3A"/>
    <w:rsid w:val="00683EFA"/>
    <w:rsid w:val="00683F64"/>
    <w:rsid w:val="006840C9"/>
    <w:rsid w:val="00684168"/>
    <w:rsid w:val="006841D3"/>
    <w:rsid w:val="0068442C"/>
    <w:rsid w:val="00684447"/>
    <w:rsid w:val="006845F6"/>
    <w:rsid w:val="00684822"/>
    <w:rsid w:val="00684B75"/>
    <w:rsid w:val="00684E7B"/>
    <w:rsid w:val="006852F7"/>
    <w:rsid w:val="006857F9"/>
    <w:rsid w:val="006859E3"/>
    <w:rsid w:val="00685A6E"/>
    <w:rsid w:val="00685BEB"/>
    <w:rsid w:val="00685D03"/>
    <w:rsid w:val="00685DDC"/>
    <w:rsid w:val="00685E09"/>
    <w:rsid w:val="00685F56"/>
    <w:rsid w:val="006860CB"/>
    <w:rsid w:val="00686549"/>
    <w:rsid w:val="006866DF"/>
    <w:rsid w:val="006866FF"/>
    <w:rsid w:val="006867B8"/>
    <w:rsid w:val="0068685E"/>
    <w:rsid w:val="00686984"/>
    <w:rsid w:val="00686A24"/>
    <w:rsid w:val="00686A8D"/>
    <w:rsid w:val="00686BF0"/>
    <w:rsid w:val="00686D00"/>
    <w:rsid w:val="00686D58"/>
    <w:rsid w:val="00686D5C"/>
    <w:rsid w:val="0068723C"/>
    <w:rsid w:val="00687750"/>
    <w:rsid w:val="006878B7"/>
    <w:rsid w:val="00687B4B"/>
    <w:rsid w:val="00687D56"/>
    <w:rsid w:val="00687DFD"/>
    <w:rsid w:val="00687E6B"/>
    <w:rsid w:val="00687F8E"/>
    <w:rsid w:val="0069046C"/>
    <w:rsid w:val="006905AA"/>
    <w:rsid w:val="006905F8"/>
    <w:rsid w:val="00690627"/>
    <w:rsid w:val="006909AA"/>
    <w:rsid w:val="006909C7"/>
    <w:rsid w:val="00690F77"/>
    <w:rsid w:val="00690FCB"/>
    <w:rsid w:val="00691174"/>
    <w:rsid w:val="006912C0"/>
    <w:rsid w:val="00691342"/>
    <w:rsid w:val="00691461"/>
    <w:rsid w:val="006914AB"/>
    <w:rsid w:val="0069188A"/>
    <w:rsid w:val="00691A0E"/>
    <w:rsid w:val="00691B3B"/>
    <w:rsid w:val="00691C9D"/>
    <w:rsid w:val="00691E50"/>
    <w:rsid w:val="00691F81"/>
    <w:rsid w:val="0069222B"/>
    <w:rsid w:val="00692268"/>
    <w:rsid w:val="0069243D"/>
    <w:rsid w:val="006925D1"/>
    <w:rsid w:val="006925EE"/>
    <w:rsid w:val="00692624"/>
    <w:rsid w:val="00692EAB"/>
    <w:rsid w:val="00693009"/>
    <w:rsid w:val="006930F9"/>
    <w:rsid w:val="006935C1"/>
    <w:rsid w:val="0069369D"/>
    <w:rsid w:val="0069372F"/>
    <w:rsid w:val="00693736"/>
    <w:rsid w:val="00693868"/>
    <w:rsid w:val="00693874"/>
    <w:rsid w:val="006938AB"/>
    <w:rsid w:val="006938C2"/>
    <w:rsid w:val="00693A2A"/>
    <w:rsid w:val="006940B5"/>
    <w:rsid w:val="00694352"/>
    <w:rsid w:val="0069462B"/>
    <w:rsid w:val="0069493F"/>
    <w:rsid w:val="006949F4"/>
    <w:rsid w:val="00694B40"/>
    <w:rsid w:val="00694DD6"/>
    <w:rsid w:val="00694DE5"/>
    <w:rsid w:val="00695834"/>
    <w:rsid w:val="006962C1"/>
    <w:rsid w:val="006962E1"/>
    <w:rsid w:val="006964C1"/>
    <w:rsid w:val="006966D1"/>
    <w:rsid w:val="00696764"/>
    <w:rsid w:val="00696E9D"/>
    <w:rsid w:val="0069714F"/>
    <w:rsid w:val="00697357"/>
    <w:rsid w:val="006973F4"/>
    <w:rsid w:val="00697BE4"/>
    <w:rsid w:val="00697D28"/>
    <w:rsid w:val="00697F20"/>
    <w:rsid w:val="00697F6D"/>
    <w:rsid w:val="006A0271"/>
    <w:rsid w:val="006A03C2"/>
    <w:rsid w:val="006A0464"/>
    <w:rsid w:val="006A060B"/>
    <w:rsid w:val="006A0C43"/>
    <w:rsid w:val="006A0DF5"/>
    <w:rsid w:val="006A0EA2"/>
    <w:rsid w:val="006A0F5A"/>
    <w:rsid w:val="006A1064"/>
    <w:rsid w:val="006A11A7"/>
    <w:rsid w:val="006A1521"/>
    <w:rsid w:val="006A186F"/>
    <w:rsid w:val="006A19CD"/>
    <w:rsid w:val="006A19FC"/>
    <w:rsid w:val="006A1CD7"/>
    <w:rsid w:val="006A210A"/>
    <w:rsid w:val="006A22A5"/>
    <w:rsid w:val="006A230B"/>
    <w:rsid w:val="006A25D4"/>
    <w:rsid w:val="006A27CE"/>
    <w:rsid w:val="006A2973"/>
    <w:rsid w:val="006A29C8"/>
    <w:rsid w:val="006A2BC1"/>
    <w:rsid w:val="006A2D65"/>
    <w:rsid w:val="006A2E24"/>
    <w:rsid w:val="006A2FCD"/>
    <w:rsid w:val="006A3221"/>
    <w:rsid w:val="006A3333"/>
    <w:rsid w:val="006A33C2"/>
    <w:rsid w:val="006A34E0"/>
    <w:rsid w:val="006A36D5"/>
    <w:rsid w:val="006A37AB"/>
    <w:rsid w:val="006A38CE"/>
    <w:rsid w:val="006A396D"/>
    <w:rsid w:val="006A3CD5"/>
    <w:rsid w:val="006A3D91"/>
    <w:rsid w:val="006A3D9E"/>
    <w:rsid w:val="006A3FA7"/>
    <w:rsid w:val="006A42CF"/>
    <w:rsid w:val="006A451C"/>
    <w:rsid w:val="006A45B7"/>
    <w:rsid w:val="006A46E3"/>
    <w:rsid w:val="006A4B19"/>
    <w:rsid w:val="006A4E66"/>
    <w:rsid w:val="006A4E9C"/>
    <w:rsid w:val="006A4ECE"/>
    <w:rsid w:val="006A5100"/>
    <w:rsid w:val="006A52B2"/>
    <w:rsid w:val="006A52DD"/>
    <w:rsid w:val="006A5459"/>
    <w:rsid w:val="006A5537"/>
    <w:rsid w:val="006A55B4"/>
    <w:rsid w:val="006A566A"/>
    <w:rsid w:val="006A5DA4"/>
    <w:rsid w:val="006A5DDE"/>
    <w:rsid w:val="006A6308"/>
    <w:rsid w:val="006A6863"/>
    <w:rsid w:val="006A69F3"/>
    <w:rsid w:val="006A6C6B"/>
    <w:rsid w:val="006A6EEF"/>
    <w:rsid w:val="006A743B"/>
    <w:rsid w:val="006A772F"/>
    <w:rsid w:val="006A7B4D"/>
    <w:rsid w:val="006A7E27"/>
    <w:rsid w:val="006A7E75"/>
    <w:rsid w:val="006A7F09"/>
    <w:rsid w:val="006A7FF8"/>
    <w:rsid w:val="006B0048"/>
    <w:rsid w:val="006B013C"/>
    <w:rsid w:val="006B0672"/>
    <w:rsid w:val="006B0756"/>
    <w:rsid w:val="006B08BB"/>
    <w:rsid w:val="006B09D3"/>
    <w:rsid w:val="006B0A1D"/>
    <w:rsid w:val="006B0B64"/>
    <w:rsid w:val="006B0D66"/>
    <w:rsid w:val="006B1050"/>
    <w:rsid w:val="006B1194"/>
    <w:rsid w:val="006B1504"/>
    <w:rsid w:val="006B176F"/>
    <w:rsid w:val="006B1876"/>
    <w:rsid w:val="006B1B68"/>
    <w:rsid w:val="006B1BDE"/>
    <w:rsid w:val="006B1BE7"/>
    <w:rsid w:val="006B1FD8"/>
    <w:rsid w:val="006B23AC"/>
    <w:rsid w:val="006B25DD"/>
    <w:rsid w:val="006B2A98"/>
    <w:rsid w:val="006B2B28"/>
    <w:rsid w:val="006B2D5D"/>
    <w:rsid w:val="006B2DA6"/>
    <w:rsid w:val="006B3227"/>
    <w:rsid w:val="006B337C"/>
    <w:rsid w:val="006B34CD"/>
    <w:rsid w:val="006B36AD"/>
    <w:rsid w:val="006B3752"/>
    <w:rsid w:val="006B38E9"/>
    <w:rsid w:val="006B3A7D"/>
    <w:rsid w:val="006B3AA3"/>
    <w:rsid w:val="006B3C34"/>
    <w:rsid w:val="006B3CFB"/>
    <w:rsid w:val="006B3FF2"/>
    <w:rsid w:val="006B41AD"/>
    <w:rsid w:val="006B4230"/>
    <w:rsid w:val="006B42CB"/>
    <w:rsid w:val="006B4533"/>
    <w:rsid w:val="006B4B70"/>
    <w:rsid w:val="006B4C96"/>
    <w:rsid w:val="006B5108"/>
    <w:rsid w:val="006B55C8"/>
    <w:rsid w:val="006B5848"/>
    <w:rsid w:val="006B58FE"/>
    <w:rsid w:val="006B591A"/>
    <w:rsid w:val="006B59E0"/>
    <w:rsid w:val="006B5AD6"/>
    <w:rsid w:val="006B5B59"/>
    <w:rsid w:val="006B5E31"/>
    <w:rsid w:val="006B61B3"/>
    <w:rsid w:val="006B63D8"/>
    <w:rsid w:val="006B6534"/>
    <w:rsid w:val="006B65D6"/>
    <w:rsid w:val="006B671D"/>
    <w:rsid w:val="006B6753"/>
    <w:rsid w:val="006B676C"/>
    <w:rsid w:val="006B68E9"/>
    <w:rsid w:val="006B6ABE"/>
    <w:rsid w:val="006B6BC5"/>
    <w:rsid w:val="006B6BF4"/>
    <w:rsid w:val="006B6CCB"/>
    <w:rsid w:val="006B6D10"/>
    <w:rsid w:val="006B765E"/>
    <w:rsid w:val="006B79F9"/>
    <w:rsid w:val="006B7C77"/>
    <w:rsid w:val="006B7EB1"/>
    <w:rsid w:val="006B7F49"/>
    <w:rsid w:val="006B7F91"/>
    <w:rsid w:val="006BD9D6"/>
    <w:rsid w:val="006C038C"/>
    <w:rsid w:val="006C047F"/>
    <w:rsid w:val="006C0DEF"/>
    <w:rsid w:val="006C1063"/>
    <w:rsid w:val="006C1224"/>
    <w:rsid w:val="006C13A9"/>
    <w:rsid w:val="006C1688"/>
    <w:rsid w:val="006C1BF7"/>
    <w:rsid w:val="006C1C13"/>
    <w:rsid w:val="006C1D1A"/>
    <w:rsid w:val="006C20E1"/>
    <w:rsid w:val="006C2A47"/>
    <w:rsid w:val="006C2D86"/>
    <w:rsid w:val="006C2D8E"/>
    <w:rsid w:val="006C2FD3"/>
    <w:rsid w:val="006C30FD"/>
    <w:rsid w:val="006C3232"/>
    <w:rsid w:val="006C3739"/>
    <w:rsid w:val="006C380E"/>
    <w:rsid w:val="006C3D4B"/>
    <w:rsid w:val="006C3D97"/>
    <w:rsid w:val="006C4020"/>
    <w:rsid w:val="006C406E"/>
    <w:rsid w:val="006C4179"/>
    <w:rsid w:val="006C444A"/>
    <w:rsid w:val="006C46AA"/>
    <w:rsid w:val="006C4A45"/>
    <w:rsid w:val="006C4E8C"/>
    <w:rsid w:val="006C50DF"/>
    <w:rsid w:val="006C545D"/>
    <w:rsid w:val="006C5A5E"/>
    <w:rsid w:val="006C5AA9"/>
    <w:rsid w:val="006C5B98"/>
    <w:rsid w:val="006C5C98"/>
    <w:rsid w:val="006C5CB4"/>
    <w:rsid w:val="006C5DB1"/>
    <w:rsid w:val="006C5E58"/>
    <w:rsid w:val="006C6084"/>
    <w:rsid w:val="006C621F"/>
    <w:rsid w:val="006C6475"/>
    <w:rsid w:val="006C66BB"/>
    <w:rsid w:val="006C6A78"/>
    <w:rsid w:val="006C6B55"/>
    <w:rsid w:val="006C6F3A"/>
    <w:rsid w:val="006C6FF1"/>
    <w:rsid w:val="006C70C8"/>
    <w:rsid w:val="006C7452"/>
    <w:rsid w:val="006C7475"/>
    <w:rsid w:val="006C74E1"/>
    <w:rsid w:val="006C763E"/>
    <w:rsid w:val="006C7678"/>
    <w:rsid w:val="006C79D4"/>
    <w:rsid w:val="006C7E43"/>
    <w:rsid w:val="006C7E7D"/>
    <w:rsid w:val="006C7F23"/>
    <w:rsid w:val="006C7F53"/>
    <w:rsid w:val="006D02D7"/>
    <w:rsid w:val="006D0344"/>
    <w:rsid w:val="006D0394"/>
    <w:rsid w:val="006D03CC"/>
    <w:rsid w:val="006D095E"/>
    <w:rsid w:val="006D0B84"/>
    <w:rsid w:val="006D0BA5"/>
    <w:rsid w:val="006D0BC9"/>
    <w:rsid w:val="006D0D25"/>
    <w:rsid w:val="006D0EAC"/>
    <w:rsid w:val="006D1010"/>
    <w:rsid w:val="006D11A5"/>
    <w:rsid w:val="006D14EB"/>
    <w:rsid w:val="006D1787"/>
    <w:rsid w:val="006D1960"/>
    <w:rsid w:val="006D1A2E"/>
    <w:rsid w:val="006D1B0F"/>
    <w:rsid w:val="006D1C42"/>
    <w:rsid w:val="006D1CBF"/>
    <w:rsid w:val="006D1F84"/>
    <w:rsid w:val="006D2204"/>
    <w:rsid w:val="006D220F"/>
    <w:rsid w:val="006D24CA"/>
    <w:rsid w:val="006D26E6"/>
    <w:rsid w:val="006D2C8E"/>
    <w:rsid w:val="006D2D4D"/>
    <w:rsid w:val="006D2EAE"/>
    <w:rsid w:val="006D2EC8"/>
    <w:rsid w:val="006D2FDD"/>
    <w:rsid w:val="006D305A"/>
    <w:rsid w:val="006D3427"/>
    <w:rsid w:val="006D3531"/>
    <w:rsid w:val="006D361D"/>
    <w:rsid w:val="006D36CF"/>
    <w:rsid w:val="006D372D"/>
    <w:rsid w:val="006D37B2"/>
    <w:rsid w:val="006D390F"/>
    <w:rsid w:val="006D3AC4"/>
    <w:rsid w:val="006D3BB0"/>
    <w:rsid w:val="006D3D4E"/>
    <w:rsid w:val="006D3EBE"/>
    <w:rsid w:val="006D419D"/>
    <w:rsid w:val="006D4280"/>
    <w:rsid w:val="006D43FA"/>
    <w:rsid w:val="006D47F7"/>
    <w:rsid w:val="006D4DD5"/>
    <w:rsid w:val="006D4E1B"/>
    <w:rsid w:val="006D4FEF"/>
    <w:rsid w:val="006D5170"/>
    <w:rsid w:val="006D527D"/>
    <w:rsid w:val="006D531D"/>
    <w:rsid w:val="006D5713"/>
    <w:rsid w:val="006D5984"/>
    <w:rsid w:val="006D5A18"/>
    <w:rsid w:val="006D5D26"/>
    <w:rsid w:val="006D5DF7"/>
    <w:rsid w:val="006D5E46"/>
    <w:rsid w:val="006D603F"/>
    <w:rsid w:val="006D68DF"/>
    <w:rsid w:val="006D6986"/>
    <w:rsid w:val="006D69D7"/>
    <w:rsid w:val="006D6CC7"/>
    <w:rsid w:val="006D6CFD"/>
    <w:rsid w:val="006D6E8C"/>
    <w:rsid w:val="006D6EA8"/>
    <w:rsid w:val="006D6F43"/>
    <w:rsid w:val="006D7008"/>
    <w:rsid w:val="006D71EF"/>
    <w:rsid w:val="006D74B6"/>
    <w:rsid w:val="006D768B"/>
    <w:rsid w:val="006D7746"/>
    <w:rsid w:val="006D7D40"/>
    <w:rsid w:val="006D7FD3"/>
    <w:rsid w:val="006E003E"/>
    <w:rsid w:val="006E041A"/>
    <w:rsid w:val="006E091D"/>
    <w:rsid w:val="006E0B52"/>
    <w:rsid w:val="006E0B8F"/>
    <w:rsid w:val="006E19D1"/>
    <w:rsid w:val="006E1D13"/>
    <w:rsid w:val="006E1E98"/>
    <w:rsid w:val="006E234C"/>
    <w:rsid w:val="006E237F"/>
    <w:rsid w:val="006E2557"/>
    <w:rsid w:val="006E25AA"/>
    <w:rsid w:val="006E26DF"/>
    <w:rsid w:val="006E2D4B"/>
    <w:rsid w:val="006E2DB7"/>
    <w:rsid w:val="006E2EF1"/>
    <w:rsid w:val="006E303F"/>
    <w:rsid w:val="006E3040"/>
    <w:rsid w:val="006E31B5"/>
    <w:rsid w:val="006E326F"/>
    <w:rsid w:val="006E34E0"/>
    <w:rsid w:val="006E35E0"/>
    <w:rsid w:val="006E39D6"/>
    <w:rsid w:val="006E3FBF"/>
    <w:rsid w:val="006E400D"/>
    <w:rsid w:val="006E406E"/>
    <w:rsid w:val="006E41EC"/>
    <w:rsid w:val="006E42D0"/>
    <w:rsid w:val="006E4414"/>
    <w:rsid w:val="006E4666"/>
    <w:rsid w:val="006E4834"/>
    <w:rsid w:val="006E4CAA"/>
    <w:rsid w:val="006E5038"/>
    <w:rsid w:val="006E51FF"/>
    <w:rsid w:val="006E5282"/>
    <w:rsid w:val="006E558A"/>
    <w:rsid w:val="006E59BE"/>
    <w:rsid w:val="006E5C84"/>
    <w:rsid w:val="006E5D7B"/>
    <w:rsid w:val="006E5E40"/>
    <w:rsid w:val="006E60C8"/>
    <w:rsid w:val="006E6897"/>
    <w:rsid w:val="006E6A81"/>
    <w:rsid w:val="006E6ECB"/>
    <w:rsid w:val="006E6F6F"/>
    <w:rsid w:val="006E70C0"/>
    <w:rsid w:val="006E73CC"/>
    <w:rsid w:val="006E74B9"/>
    <w:rsid w:val="006E77FF"/>
    <w:rsid w:val="006E7ABA"/>
    <w:rsid w:val="006E7B4A"/>
    <w:rsid w:val="006E7E09"/>
    <w:rsid w:val="006E7EB0"/>
    <w:rsid w:val="006E7F58"/>
    <w:rsid w:val="006F03F4"/>
    <w:rsid w:val="006F05A5"/>
    <w:rsid w:val="006F0764"/>
    <w:rsid w:val="006F07FF"/>
    <w:rsid w:val="006F0915"/>
    <w:rsid w:val="006F0EC7"/>
    <w:rsid w:val="006F15B0"/>
    <w:rsid w:val="006F1812"/>
    <w:rsid w:val="006F1C6B"/>
    <w:rsid w:val="006F205C"/>
    <w:rsid w:val="006F20FB"/>
    <w:rsid w:val="006F2103"/>
    <w:rsid w:val="006F2340"/>
    <w:rsid w:val="006F2396"/>
    <w:rsid w:val="006F255D"/>
    <w:rsid w:val="006F2641"/>
    <w:rsid w:val="006F2A63"/>
    <w:rsid w:val="006F2ACC"/>
    <w:rsid w:val="006F2DCF"/>
    <w:rsid w:val="006F3008"/>
    <w:rsid w:val="006F301F"/>
    <w:rsid w:val="006F3095"/>
    <w:rsid w:val="006F3190"/>
    <w:rsid w:val="006F31F8"/>
    <w:rsid w:val="006F3257"/>
    <w:rsid w:val="006F382C"/>
    <w:rsid w:val="006F3956"/>
    <w:rsid w:val="006F3A4C"/>
    <w:rsid w:val="006F3FD9"/>
    <w:rsid w:val="006F43C5"/>
    <w:rsid w:val="006F4425"/>
    <w:rsid w:val="006F4458"/>
    <w:rsid w:val="006F44F3"/>
    <w:rsid w:val="006F4504"/>
    <w:rsid w:val="006F459F"/>
    <w:rsid w:val="006F45B7"/>
    <w:rsid w:val="006F47B1"/>
    <w:rsid w:val="006F48E0"/>
    <w:rsid w:val="006F495F"/>
    <w:rsid w:val="006F4CB8"/>
    <w:rsid w:val="006F4EEE"/>
    <w:rsid w:val="006F5209"/>
    <w:rsid w:val="006F522C"/>
    <w:rsid w:val="006F52E7"/>
    <w:rsid w:val="006F5393"/>
    <w:rsid w:val="006F54E5"/>
    <w:rsid w:val="006F56A1"/>
    <w:rsid w:val="006F56EC"/>
    <w:rsid w:val="006F581A"/>
    <w:rsid w:val="006F5B23"/>
    <w:rsid w:val="006F5F23"/>
    <w:rsid w:val="006F6172"/>
    <w:rsid w:val="006F67D4"/>
    <w:rsid w:val="006F68F9"/>
    <w:rsid w:val="006F692C"/>
    <w:rsid w:val="006F6A66"/>
    <w:rsid w:val="006F6E7D"/>
    <w:rsid w:val="006F7659"/>
    <w:rsid w:val="006F782E"/>
    <w:rsid w:val="006F7F68"/>
    <w:rsid w:val="007001EC"/>
    <w:rsid w:val="00700252"/>
    <w:rsid w:val="00700662"/>
    <w:rsid w:val="007007B9"/>
    <w:rsid w:val="0070086F"/>
    <w:rsid w:val="00700E59"/>
    <w:rsid w:val="0070140D"/>
    <w:rsid w:val="0070151A"/>
    <w:rsid w:val="0070157B"/>
    <w:rsid w:val="007016BD"/>
    <w:rsid w:val="007018A5"/>
    <w:rsid w:val="00701982"/>
    <w:rsid w:val="00701B4B"/>
    <w:rsid w:val="00701B58"/>
    <w:rsid w:val="00701F18"/>
    <w:rsid w:val="00701F60"/>
    <w:rsid w:val="0070206A"/>
    <w:rsid w:val="00702100"/>
    <w:rsid w:val="00702278"/>
    <w:rsid w:val="00702362"/>
    <w:rsid w:val="007024D4"/>
    <w:rsid w:val="00702530"/>
    <w:rsid w:val="007029FA"/>
    <w:rsid w:val="00702BD8"/>
    <w:rsid w:val="00702D3A"/>
    <w:rsid w:val="00702E69"/>
    <w:rsid w:val="00702FCC"/>
    <w:rsid w:val="0070327A"/>
    <w:rsid w:val="007032D2"/>
    <w:rsid w:val="007034DE"/>
    <w:rsid w:val="007037A5"/>
    <w:rsid w:val="0070387B"/>
    <w:rsid w:val="007039E2"/>
    <w:rsid w:val="00703F29"/>
    <w:rsid w:val="00704102"/>
    <w:rsid w:val="00704110"/>
    <w:rsid w:val="007041E4"/>
    <w:rsid w:val="0070427F"/>
    <w:rsid w:val="007042A7"/>
    <w:rsid w:val="007044BE"/>
    <w:rsid w:val="00704C5F"/>
    <w:rsid w:val="00704D9F"/>
    <w:rsid w:val="007051AE"/>
    <w:rsid w:val="00705383"/>
    <w:rsid w:val="0070544C"/>
    <w:rsid w:val="007055BC"/>
    <w:rsid w:val="007055DA"/>
    <w:rsid w:val="00705694"/>
    <w:rsid w:val="00705825"/>
    <w:rsid w:val="00705C72"/>
    <w:rsid w:val="00705C91"/>
    <w:rsid w:val="00706125"/>
    <w:rsid w:val="007064EC"/>
    <w:rsid w:val="007065EE"/>
    <w:rsid w:val="00706636"/>
    <w:rsid w:val="0070691B"/>
    <w:rsid w:val="00706B7B"/>
    <w:rsid w:val="00706BCA"/>
    <w:rsid w:val="00706BE9"/>
    <w:rsid w:val="00706CCB"/>
    <w:rsid w:val="00706D35"/>
    <w:rsid w:val="00707422"/>
    <w:rsid w:val="0070750F"/>
    <w:rsid w:val="00707558"/>
    <w:rsid w:val="00707784"/>
    <w:rsid w:val="00707942"/>
    <w:rsid w:val="00707C27"/>
    <w:rsid w:val="00707C38"/>
    <w:rsid w:val="00707DF6"/>
    <w:rsid w:val="00710193"/>
    <w:rsid w:val="00710425"/>
    <w:rsid w:val="0071073E"/>
    <w:rsid w:val="00710935"/>
    <w:rsid w:val="00710989"/>
    <w:rsid w:val="007110B0"/>
    <w:rsid w:val="0071114C"/>
    <w:rsid w:val="00711216"/>
    <w:rsid w:val="00711671"/>
    <w:rsid w:val="0071172D"/>
    <w:rsid w:val="0071178B"/>
    <w:rsid w:val="00711804"/>
    <w:rsid w:val="0071187C"/>
    <w:rsid w:val="0071188E"/>
    <w:rsid w:val="007119A8"/>
    <w:rsid w:val="00711B8F"/>
    <w:rsid w:val="00711C6C"/>
    <w:rsid w:val="007120B8"/>
    <w:rsid w:val="00712147"/>
    <w:rsid w:val="00712214"/>
    <w:rsid w:val="00712217"/>
    <w:rsid w:val="007127AA"/>
    <w:rsid w:val="00712AFD"/>
    <w:rsid w:val="00712C13"/>
    <w:rsid w:val="00712D70"/>
    <w:rsid w:val="00712DCE"/>
    <w:rsid w:val="00712E5B"/>
    <w:rsid w:val="00713068"/>
    <w:rsid w:val="007130A2"/>
    <w:rsid w:val="00713458"/>
    <w:rsid w:val="00713557"/>
    <w:rsid w:val="0071363B"/>
    <w:rsid w:val="007137C7"/>
    <w:rsid w:val="007139C0"/>
    <w:rsid w:val="00713B86"/>
    <w:rsid w:val="00713C09"/>
    <w:rsid w:val="00713E44"/>
    <w:rsid w:val="007142E4"/>
    <w:rsid w:val="0071453B"/>
    <w:rsid w:val="00714898"/>
    <w:rsid w:val="0071493A"/>
    <w:rsid w:val="0071497D"/>
    <w:rsid w:val="00714994"/>
    <w:rsid w:val="00714C62"/>
    <w:rsid w:val="00714DBF"/>
    <w:rsid w:val="00714DF6"/>
    <w:rsid w:val="00714F21"/>
    <w:rsid w:val="007153F0"/>
    <w:rsid w:val="00715714"/>
    <w:rsid w:val="007157F5"/>
    <w:rsid w:val="00716104"/>
    <w:rsid w:val="007166A2"/>
    <w:rsid w:val="007166CF"/>
    <w:rsid w:val="007167DD"/>
    <w:rsid w:val="00716AD4"/>
    <w:rsid w:val="00716E6F"/>
    <w:rsid w:val="00716EA2"/>
    <w:rsid w:val="00716EE5"/>
    <w:rsid w:val="007173FA"/>
    <w:rsid w:val="00717603"/>
    <w:rsid w:val="00717838"/>
    <w:rsid w:val="00717A9F"/>
    <w:rsid w:val="00717B2D"/>
    <w:rsid w:val="00717CD7"/>
    <w:rsid w:val="0072002E"/>
    <w:rsid w:val="00720122"/>
    <w:rsid w:val="00720922"/>
    <w:rsid w:val="007209B5"/>
    <w:rsid w:val="00720A7B"/>
    <w:rsid w:val="00720BFF"/>
    <w:rsid w:val="00720DAA"/>
    <w:rsid w:val="00720F65"/>
    <w:rsid w:val="007212E0"/>
    <w:rsid w:val="00721481"/>
    <w:rsid w:val="007214D8"/>
    <w:rsid w:val="007215F5"/>
    <w:rsid w:val="00721674"/>
    <w:rsid w:val="00721A51"/>
    <w:rsid w:val="00721AE4"/>
    <w:rsid w:val="00721B67"/>
    <w:rsid w:val="00721C2F"/>
    <w:rsid w:val="00721E5F"/>
    <w:rsid w:val="00721F32"/>
    <w:rsid w:val="00722042"/>
    <w:rsid w:val="00722121"/>
    <w:rsid w:val="00722366"/>
    <w:rsid w:val="00722876"/>
    <w:rsid w:val="00722934"/>
    <w:rsid w:val="00722BB4"/>
    <w:rsid w:val="00722BE5"/>
    <w:rsid w:val="00722D80"/>
    <w:rsid w:val="0072322B"/>
    <w:rsid w:val="007235BF"/>
    <w:rsid w:val="00723718"/>
    <w:rsid w:val="007239D8"/>
    <w:rsid w:val="00723B89"/>
    <w:rsid w:val="00723CB3"/>
    <w:rsid w:val="007240D9"/>
    <w:rsid w:val="00724129"/>
    <w:rsid w:val="0072416D"/>
    <w:rsid w:val="00724220"/>
    <w:rsid w:val="007242CA"/>
    <w:rsid w:val="007243F7"/>
    <w:rsid w:val="00724762"/>
    <w:rsid w:val="00724903"/>
    <w:rsid w:val="00724CBA"/>
    <w:rsid w:val="00724E92"/>
    <w:rsid w:val="007251A4"/>
    <w:rsid w:val="00725684"/>
    <w:rsid w:val="007257F0"/>
    <w:rsid w:val="00725A57"/>
    <w:rsid w:val="00725D63"/>
    <w:rsid w:val="00725DA0"/>
    <w:rsid w:val="00725F89"/>
    <w:rsid w:val="00725FD3"/>
    <w:rsid w:val="0072607A"/>
    <w:rsid w:val="00726170"/>
    <w:rsid w:val="007264FF"/>
    <w:rsid w:val="007268DD"/>
    <w:rsid w:val="0072694A"/>
    <w:rsid w:val="00726995"/>
    <w:rsid w:val="00726BE4"/>
    <w:rsid w:val="00726EB0"/>
    <w:rsid w:val="00727047"/>
    <w:rsid w:val="00727171"/>
    <w:rsid w:val="007271A8"/>
    <w:rsid w:val="0072721B"/>
    <w:rsid w:val="007272EB"/>
    <w:rsid w:val="0072746E"/>
    <w:rsid w:val="0072771B"/>
    <w:rsid w:val="00727B13"/>
    <w:rsid w:val="00727DE7"/>
    <w:rsid w:val="0073002C"/>
    <w:rsid w:val="0073039E"/>
    <w:rsid w:val="00730932"/>
    <w:rsid w:val="00730CE1"/>
    <w:rsid w:val="00730D6F"/>
    <w:rsid w:val="00730E73"/>
    <w:rsid w:val="0073107F"/>
    <w:rsid w:val="0073109F"/>
    <w:rsid w:val="00731326"/>
    <w:rsid w:val="007316B1"/>
    <w:rsid w:val="007316CF"/>
    <w:rsid w:val="0073193F"/>
    <w:rsid w:val="00731C2A"/>
    <w:rsid w:val="00731D99"/>
    <w:rsid w:val="00731E0E"/>
    <w:rsid w:val="0073237A"/>
    <w:rsid w:val="007324ED"/>
    <w:rsid w:val="007327E3"/>
    <w:rsid w:val="00732DA5"/>
    <w:rsid w:val="00732EC5"/>
    <w:rsid w:val="00732F38"/>
    <w:rsid w:val="00732F61"/>
    <w:rsid w:val="00733697"/>
    <w:rsid w:val="00733734"/>
    <w:rsid w:val="00733EC6"/>
    <w:rsid w:val="007345F7"/>
    <w:rsid w:val="00734A0E"/>
    <w:rsid w:val="00734B44"/>
    <w:rsid w:val="00734CDB"/>
    <w:rsid w:val="00734E33"/>
    <w:rsid w:val="00734F35"/>
    <w:rsid w:val="00734F6E"/>
    <w:rsid w:val="00734F72"/>
    <w:rsid w:val="00734FF4"/>
    <w:rsid w:val="007354B9"/>
    <w:rsid w:val="0073591C"/>
    <w:rsid w:val="00735A84"/>
    <w:rsid w:val="0073604D"/>
    <w:rsid w:val="007361D7"/>
    <w:rsid w:val="00736235"/>
    <w:rsid w:val="00736241"/>
    <w:rsid w:val="0073652B"/>
    <w:rsid w:val="00736D93"/>
    <w:rsid w:val="00736DFB"/>
    <w:rsid w:val="00736E38"/>
    <w:rsid w:val="007370AE"/>
    <w:rsid w:val="007372EE"/>
    <w:rsid w:val="007374B1"/>
    <w:rsid w:val="007374FD"/>
    <w:rsid w:val="00737517"/>
    <w:rsid w:val="007375F9"/>
    <w:rsid w:val="007376D0"/>
    <w:rsid w:val="0073777F"/>
    <w:rsid w:val="00737ACD"/>
    <w:rsid w:val="00737B2E"/>
    <w:rsid w:val="00737CB0"/>
    <w:rsid w:val="007400EF"/>
    <w:rsid w:val="0074059D"/>
    <w:rsid w:val="00740715"/>
    <w:rsid w:val="00740822"/>
    <w:rsid w:val="00740971"/>
    <w:rsid w:val="007409FC"/>
    <w:rsid w:val="00740CFC"/>
    <w:rsid w:val="00740D6F"/>
    <w:rsid w:val="00740D93"/>
    <w:rsid w:val="00741142"/>
    <w:rsid w:val="0074133C"/>
    <w:rsid w:val="007414B1"/>
    <w:rsid w:val="0074192F"/>
    <w:rsid w:val="00741ECA"/>
    <w:rsid w:val="0074201A"/>
    <w:rsid w:val="00742021"/>
    <w:rsid w:val="007420FA"/>
    <w:rsid w:val="00742774"/>
    <w:rsid w:val="00742AB4"/>
    <w:rsid w:val="00742B62"/>
    <w:rsid w:val="00742CB8"/>
    <w:rsid w:val="00742EFA"/>
    <w:rsid w:val="00742F2F"/>
    <w:rsid w:val="007430CD"/>
    <w:rsid w:val="00743131"/>
    <w:rsid w:val="00743172"/>
    <w:rsid w:val="007431B1"/>
    <w:rsid w:val="0074328D"/>
    <w:rsid w:val="00743647"/>
    <w:rsid w:val="00743690"/>
    <w:rsid w:val="007436AA"/>
    <w:rsid w:val="007438CB"/>
    <w:rsid w:val="00743B09"/>
    <w:rsid w:val="00743F60"/>
    <w:rsid w:val="00744233"/>
    <w:rsid w:val="007445BC"/>
    <w:rsid w:val="007446A3"/>
    <w:rsid w:val="0074474D"/>
    <w:rsid w:val="0074487A"/>
    <w:rsid w:val="007449FC"/>
    <w:rsid w:val="00744A16"/>
    <w:rsid w:val="00744C26"/>
    <w:rsid w:val="00744D78"/>
    <w:rsid w:val="007453A4"/>
    <w:rsid w:val="007453C8"/>
    <w:rsid w:val="0074542D"/>
    <w:rsid w:val="00745608"/>
    <w:rsid w:val="00745AE0"/>
    <w:rsid w:val="00745B1B"/>
    <w:rsid w:val="00745BF1"/>
    <w:rsid w:val="00745BF9"/>
    <w:rsid w:val="00745D5C"/>
    <w:rsid w:val="00745DE0"/>
    <w:rsid w:val="00745DF4"/>
    <w:rsid w:val="00746041"/>
    <w:rsid w:val="00746152"/>
    <w:rsid w:val="0074658A"/>
    <w:rsid w:val="00746595"/>
    <w:rsid w:val="00747C16"/>
    <w:rsid w:val="00747DD3"/>
    <w:rsid w:val="00747E45"/>
    <w:rsid w:val="007500D3"/>
    <w:rsid w:val="00750287"/>
    <w:rsid w:val="007502AE"/>
    <w:rsid w:val="007503AD"/>
    <w:rsid w:val="00750455"/>
    <w:rsid w:val="007504A7"/>
    <w:rsid w:val="00750646"/>
    <w:rsid w:val="00750858"/>
    <w:rsid w:val="00750C65"/>
    <w:rsid w:val="00750CC2"/>
    <w:rsid w:val="00751162"/>
    <w:rsid w:val="007513FD"/>
    <w:rsid w:val="00751470"/>
    <w:rsid w:val="00751633"/>
    <w:rsid w:val="00751A8D"/>
    <w:rsid w:val="00751BDB"/>
    <w:rsid w:val="00751D49"/>
    <w:rsid w:val="00751E8C"/>
    <w:rsid w:val="00751F22"/>
    <w:rsid w:val="00752152"/>
    <w:rsid w:val="00752526"/>
    <w:rsid w:val="007526A3"/>
    <w:rsid w:val="00752FFD"/>
    <w:rsid w:val="007531E4"/>
    <w:rsid w:val="007535B3"/>
    <w:rsid w:val="00753660"/>
    <w:rsid w:val="0075371B"/>
    <w:rsid w:val="0075374A"/>
    <w:rsid w:val="0075391E"/>
    <w:rsid w:val="00753974"/>
    <w:rsid w:val="00753AA7"/>
    <w:rsid w:val="00753F92"/>
    <w:rsid w:val="00753FFE"/>
    <w:rsid w:val="00754218"/>
    <w:rsid w:val="0075437F"/>
    <w:rsid w:val="007543F6"/>
    <w:rsid w:val="007544D9"/>
    <w:rsid w:val="00754559"/>
    <w:rsid w:val="007547B7"/>
    <w:rsid w:val="00754A1D"/>
    <w:rsid w:val="00754A4E"/>
    <w:rsid w:val="00754B71"/>
    <w:rsid w:val="00754BD8"/>
    <w:rsid w:val="00754C5C"/>
    <w:rsid w:val="00754CF9"/>
    <w:rsid w:val="00754E5E"/>
    <w:rsid w:val="00754E7D"/>
    <w:rsid w:val="007552F1"/>
    <w:rsid w:val="00755313"/>
    <w:rsid w:val="0075561C"/>
    <w:rsid w:val="00755AC3"/>
    <w:rsid w:val="00755CC9"/>
    <w:rsid w:val="00755EB5"/>
    <w:rsid w:val="0075604E"/>
    <w:rsid w:val="00756136"/>
    <w:rsid w:val="0075622D"/>
    <w:rsid w:val="007562CD"/>
    <w:rsid w:val="007562E0"/>
    <w:rsid w:val="007566FC"/>
    <w:rsid w:val="00756895"/>
    <w:rsid w:val="007569C9"/>
    <w:rsid w:val="00756B64"/>
    <w:rsid w:val="00756CB9"/>
    <w:rsid w:val="00756CE8"/>
    <w:rsid w:val="00756EC0"/>
    <w:rsid w:val="00757267"/>
    <w:rsid w:val="00757339"/>
    <w:rsid w:val="00757831"/>
    <w:rsid w:val="007579EE"/>
    <w:rsid w:val="007606BE"/>
    <w:rsid w:val="00760886"/>
    <w:rsid w:val="0076098F"/>
    <w:rsid w:val="007609C5"/>
    <w:rsid w:val="00760AF8"/>
    <w:rsid w:val="00760B95"/>
    <w:rsid w:val="00760E0B"/>
    <w:rsid w:val="00760E86"/>
    <w:rsid w:val="00760E87"/>
    <w:rsid w:val="007613A3"/>
    <w:rsid w:val="007613F3"/>
    <w:rsid w:val="00761605"/>
    <w:rsid w:val="0076162D"/>
    <w:rsid w:val="00761859"/>
    <w:rsid w:val="007619F2"/>
    <w:rsid w:val="00761A55"/>
    <w:rsid w:val="00762061"/>
    <w:rsid w:val="00762528"/>
    <w:rsid w:val="007625AC"/>
    <w:rsid w:val="007627BC"/>
    <w:rsid w:val="00762A54"/>
    <w:rsid w:val="00762A9C"/>
    <w:rsid w:val="00762E59"/>
    <w:rsid w:val="00762E6B"/>
    <w:rsid w:val="00763832"/>
    <w:rsid w:val="00763C1E"/>
    <w:rsid w:val="00763C29"/>
    <w:rsid w:val="00763D1E"/>
    <w:rsid w:val="00763D8C"/>
    <w:rsid w:val="00763DC4"/>
    <w:rsid w:val="00763F86"/>
    <w:rsid w:val="00764276"/>
    <w:rsid w:val="00764653"/>
    <w:rsid w:val="00764954"/>
    <w:rsid w:val="0076498C"/>
    <w:rsid w:val="00764F47"/>
    <w:rsid w:val="00764F65"/>
    <w:rsid w:val="00764F8D"/>
    <w:rsid w:val="00765071"/>
    <w:rsid w:val="007653E6"/>
    <w:rsid w:val="007659C2"/>
    <w:rsid w:val="007659CC"/>
    <w:rsid w:val="00765A8E"/>
    <w:rsid w:val="00765AC0"/>
    <w:rsid w:val="00765B08"/>
    <w:rsid w:val="00765B96"/>
    <w:rsid w:val="00765C96"/>
    <w:rsid w:val="00765D19"/>
    <w:rsid w:val="00765D7A"/>
    <w:rsid w:val="007660FE"/>
    <w:rsid w:val="0076642B"/>
    <w:rsid w:val="0076666D"/>
    <w:rsid w:val="00766670"/>
    <w:rsid w:val="0076691C"/>
    <w:rsid w:val="007669C8"/>
    <w:rsid w:val="00766E47"/>
    <w:rsid w:val="0076711A"/>
    <w:rsid w:val="0076725A"/>
    <w:rsid w:val="007672A1"/>
    <w:rsid w:val="007672E9"/>
    <w:rsid w:val="007673BD"/>
    <w:rsid w:val="007676B7"/>
    <w:rsid w:val="00767A5E"/>
    <w:rsid w:val="00767AF3"/>
    <w:rsid w:val="00767E60"/>
    <w:rsid w:val="00767EF7"/>
    <w:rsid w:val="00767FB1"/>
    <w:rsid w:val="00770038"/>
    <w:rsid w:val="00770060"/>
    <w:rsid w:val="00770161"/>
    <w:rsid w:val="007701D3"/>
    <w:rsid w:val="00770422"/>
    <w:rsid w:val="007705EE"/>
    <w:rsid w:val="0077071F"/>
    <w:rsid w:val="00770870"/>
    <w:rsid w:val="00770C04"/>
    <w:rsid w:val="007714CD"/>
    <w:rsid w:val="0077153E"/>
    <w:rsid w:val="00771696"/>
    <w:rsid w:val="0077195E"/>
    <w:rsid w:val="007719CB"/>
    <w:rsid w:val="00771BBE"/>
    <w:rsid w:val="0077215E"/>
    <w:rsid w:val="007725B3"/>
    <w:rsid w:val="007728BC"/>
    <w:rsid w:val="00772D1A"/>
    <w:rsid w:val="00772FC5"/>
    <w:rsid w:val="007730E6"/>
    <w:rsid w:val="00773175"/>
    <w:rsid w:val="00773305"/>
    <w:rsid w:val="00773347"/>
    <w:rsid w:val="007734B1"/>
    <w:rsid w:val="007735DC"/>
    <w:rsid w:val="00773837"/>
    <w:rsid w:val="00773933"/>
    <w:rsid w:val="00773C58"/>
    <w:rsid w:val="00773CDF"/>
    <w:rsid w:val="00773DD4"/>
    <w:rsid w:val="00774032"/>
    <w:rsid w:val="00774394"/>
    <w:rsid w:val="00774439"/>
    <w:rsid w:val="0077489D"/>
    <w:rsid w:val="00774948"/>
    <w:rsid w:val="00774969"/>
    <w:rsid w:val="00774AA8"/>
    <w:rsid w:val="00774C1E"/>
    <w:rsid w:val="00774C6F"/>
    <w:rsid w:val="00774F12"/>
    <w:rsid w:val="007753FB"/>
    <w:rsid w:val="00775716"/>
    <w:rsid w:val="0077576A"/>
    <w:rsid w:val="0077586F"/>
    <w:rsid w:val="0077592C"/>
    <w:rsid w:val="00775EF9"/>
    <w:rsid w:val="007760AC"/>
    <w:rsid w:val="00776417"/>
    <w:rsid w:val="0077673D"/>
    <w:rsid w:val="0077680E"/>
    <w:rsid w:val="0077689D"/>
    <w:rsid w:val="0077693E"/>
    <w:rsid w:val="00776944"/>
    <w:rsid w:val="00776977"/>
    <w:rsid w:val="0077699A"/>
    <w:rsid w:val="00776A7D"/>
    <w:rsid w:val="00776A95"/>
    <w:rsid w:val="00776AF1"/>
    <w:rsid w:val="00776BC8"/>
    <w:rsid w:val="00776FBD"/>
    <w:rsid w:val="0077711F"/>
    <w:rsid w:val="00777884"/>
    <w:rsid w:val="00777BAD"/>
    <w:rsid w:val="00777CE3"/>
    <w:rsid w:val="00777EF0"/>
    <w:rsid w:val="007801FA"/>
    <w:rsid w:val="007805F3"/>
    <w:rsid w:val="00780E27"/>
    <w:rsid w:val="00780F1E"/>
    <w:rsid w:val="00780FA6"/>
    <w:rsid w:val="00780FD3"/>
    <w:rsid w:val="007811D7"/>
    <w:rsid w:val="00781229"/>
    <w:rsid w:val="0078146A"/>
    <w:rsid w:val="007816CA"/>
    <w:rsid w:val="00781758"/>
    <w:rsid w:val="007818D3"/>
    <w:rsid w:val="00781A13"/>
    <w:rsid w:val="00781A7E"/>
    <w:rsid w:val="00782204"/>
    <w:rsid w:val="007823C8"/>
    <w:rsid w:val="007824D0"/>
    <w:rsid w:val="007824E5"/>
    <w:rsid w:val="00782B4C"/>
    <w:rsid w:val="00782B9C"/>
    <w:rsid w:val="00782DDF"/>
    <w:rsid w:val="00782EB4"/>
    <w:rsid w:val="0078315B"/>
    <w:rsid w:val="00783322"/>
    <w:rsid w:val="00783588"/>
    <w:rsid w:val="00783591"/>
    <w:rsid w:val="00783785"/>
    <w:rsid w:val="00783822"/>
    <w:rsid w:val="0078386A"/>
    <w:rsid w:val="00783B9F"/>
    <w:rsid w:val="00783C09"/>
    <w:rsid w:val="00783DA8"/>
    <w:rsid w:val="0078403F"/>
    <w:rsid w:val="007840FC"/>
    <w:rsid w:val="007841A1"/>
    <w:rsid w:val="007844E8"/>
    <w:rsid w:val="00784555"/>
    <w:rsid w:val="007845B9"/>
    <w:rsid w:val="0078465C"/>
    <w:rsid w:val="00784937"/>
    <w:rsid w:val="00784A1D"/>
    <w:rsid w:val="00784A4D"/>
    <w:rsid w:val="00784EB2"/>
    <w:rsid w:val="0078512E"/>
    <w:rsid w:val="007851BA"/>
    <w:rsid w:val="007851FF"/>
    <w:rsid w:val="0078521C"/>
    <w:rsid w:val="00785318"/>
    <w:rsid w:val="00785678"/>
    <w:rsid w:val="007856AB"/>
    <w:rsid w:val="00785C30"/>
    <w:rsid w:val="00785D87"/>
    <w:rsid w:val="00785EAD"/>
    <w:rsid w:val="007865FC"/>
    <w:rsid w:val="007866B7"/>
    <w:rsid w:val="007867FB"/>
    <w:rsid w:val="0078682E"/>
    <w:rsid w:val="00786B85"/>
    <w:rsid w:val="00786B86"/>
    <w:rsid w:val="00786D5D"/>
    <w:rsid w:val="007872C0"/>
    <w:rsid w:val="00787321"/>
    <w:rsid w:val="0078732A"/>
    <w:rsid w:val="0078742C"/>
    <w:rsid w:val="00787570"/>
    <w:rsid w:val="007876E5"/>
    <w:rsid w:val="0078789A"/>
    <w:rsid w:val="0078797F"/>
    <w:rsid w:val="00787D0A"/>
    <w:rsid w:val="00787DC9"/>
    <w:rsid w:val="00787E75"/>
    <w:rsid w:val="00787E99"/>
    <w:rsid w:val="0078AE07"/>
    <w:rsid w:val="00790046"/>
    <w:rsid w:val="007901BA"/>
    <w:rsid w:val="00790702"/>
    <w:rsid w:val="0079075E"/>
    <w:rsid w:val="00790AE9"/>
    <w:rsid w:val="00790B7E"/>
    <w:rsid w:val="00790DB5"/>
    <w:rsid w:val="0079100C"/>
    <w:rsid w:val="0079108F"/>
    <w:rsid w:val="00791303"/>
    <w:rsid w:val="007915BF"/>
    <w:rsid w:val="007916D2"/>
    <w:rsid w:val="00791AC1"/>
    <w:rsid w:val="00791D17"/>
    <w:rsid w:val="00791FA7"/>
    <w:rsid w:val="00792122"/>
    <w:rsid w:val="00792370"/>
    <w:rsid w:val="007925CF"/>
    <w:rsid w:val="007926C9"/>
    <w:rsid w:val="00792913"/>
    <w:rsid w:val="00792972"/>
    <w:rsid w:val="00792C2A"/>
    <w:rsid w:val="00792C96"/>
    <w:rsid w:val="00792FD1"/>
    <w:rsid w:val="00792FEA"/>
    <w:rsid w:val="0079302D"/>
    <w:rsid w:val="00793133"/>
    <w:rsid w:val="00793235"/>
    <w:rsid w:val="00793677"/>
    <w:rsid w:val="007937E8"/>
    <w:rsid w:val="00793989"/>
    <w:rsid w:val="00793998"/>
    <w:rsid w:val="0079419E"/>
    <w:rsid w:val="0079445B"/>
    <w:rsid w:val="00794488"/>
    <w:rsid w:val="00794700"/>
    <w:rsid w:val="007948B4"/>
    <w:rsid w:val="00794905"/>
    <w:rsid w:val="00794A80"/>
    <w:rsid w:val="00794B6A"/>
    <w:rsid w:val="00794DF6"/>
    <w:rsid w:val="00794DFD"/>
    <w:rsid w:val="00794F6E"/>
    <w:rsid w:val="0079517C"/>
    <w:rsid w:val="007953B3"/>
    <w:rsid w:val="00795440"/>
    <w:rsid w:val="00795560"/>
    <w:rsid w:val="007959A4"/>
    <w:rsid w:val="007959B7"/>
    <w:rsid w:val="00795E24"/>
    <w:rsid w:val="00795E94"/>
    <w:rsid w:val="0079611B"/>
    <w:rsid w:val="0079643C"/>
    <w:rsid w:val="00796856"/>
    <w:rsid w:val="0079694A"/>
    <w:rsid w:val="00796FA3"/>
    <w:rsid w:val="00797020"/>
    <w:rsid w:val="007971EC"/>
    <w:rsid w:val="007972C4"/>
    <w:rsid w:val="0079763F"/>
    <w:rsid w:val="007978DF"/>
    <w:rsid w:val="0079790E"/>
    <w:rsid w:val="0079796E"/>
    <w:rsid w:val="00797A8C"/>
    <w:rsid w:val="00797BAE"/>
    <w:rsid w:val="00797C64"/>
    <w:rsid w:val="00797ED8"/>
    <w:rsid w:val="007A00BF"/>
    <w:rsid w:val="007A042C"/>
    <w:rsid w:val="007A076B"/>
    <w:rsid w:val="007A08AE"/>
    <w:rsid w:val="007A08F5"/>
    <w:rsid w:val="007A12BE"/>
    <w:rsid w:val="007A1367"/>
    <w:rsid w:val="007A15AA"/>
    <w:rsid w:val="007A19A4"/>
    <w:rsid w:val="007A1C82"/>
    <w:rsid w:val="007A1CF3"/>
    <w:rsid w:val="007A2011"/>
    <w:rsid w:val="007A20B6"/>
    <w:rsid w:val="007A21A5"/>
    <w:rsid w:val="007A21ED"/>
    <w:rsid w:val="007A2389"/>
    <w:rsid w:val="007A239B"/>
    <w:rsid w:val="007A2709"/>
    <w:rsid w:val="007A2834"/>
    <w:rsid w:val="007A2D02"/>
    <w:rsid w:val="007A30F5"/>
    <w:rsid w:val="007A3169"/>
    <w:rsid w:val="007A3402"/>
    <w:rsid w:val="007A3673"/>
    <w:rsid w:val="007A397A"/>
    <w:rsid w:val="007A3C06"/>
    <w:rsid w:val="007A4183"/>
    <w:rsid w:val="007A444B"/>
    <w:rsid w:val="007A4524"/>
    <w:rsid w:val="007A45D0"/>
    <w:rsid w:val="007A46FF"/>
    <w:rsid w:val="007A477B"/>
    <w:rsid w:val="007A497B"/>
    <w:rsid w:val="007A4A0F"/>
    <w:rsid w:val="007A4C2A"/>
    <w:rsid w:val="007A501F"/>
    <w:rsid w:val="007A5286"/>
    <w:rsid w:val="007A5354"/>
    <w:rsid w:val="007A5396"/>
    <w:rsid w:val="007A53BF"/>
    <w:rsid w:val="007A551A"/>
    <w:rsid w:val="007A5593"/>
    <w:rsid w:val="007A5697"/>
    <w:rsid w:val="007A5840"/>
    <w:rsid w:val="007A584F"/>
    <w:rsid w:val="007A5B96"/>
    <w:rsid w:val="007A6067"/>
    <w:rsid w:val="007A6097"/>
    <w:rsid w:val="007A633D"/>
    <w:rsid w:val="007A6516"/>
    <w:rsid w:val="007A6598"/>
    <w:rsid w:val="007A6B9E"/>
    <w:rsid w:val="007A6C35"/>
    <w:rsid w:val="007A70DC"/>
    <w:rsid w:val="007A7822"/>
    <w:rsid w:val="007A7ACC"/>
    <w:rsid w:val="007A7B88"/>
    <w:rsid w:val="007B062C"/>
    <w:rsid w:val="007B0993"/>
    <w:rsid w:val="007B0B55"/>
    <w:rsid w:val="007B0D75"/>
    <w:rsid w:val="007B0E6E"/>
    <w:rsid w:val="007B0F60"/>
    <w:rsid w:val="007B10B6"/>
    <w:rsid w:val="007B12F5"/>
    <w:rsid w:val="007B161A"/>
    <w:rsid w:val="007B1952"/>
    <w:rsid w:val="007B1A21"/>
    <w:rsid w:val="007B1A40"/>
    <w:rsid w:val="007B1FA8"/>
    <w:rsid w:val="007B23F8"/>
    <w:rsid w:val="007B2441"/>
    <w:rsid w:val="007B270D"/>
    <w:rsid w:val="007B289B"/>
    <w:rsid w:val="007B28C3"/>
    <w:rsid w:val="007B2A80"/>
    <w:rsid w:val="007B2BF8"/>
    <w:rsid w:val="007B2CE4"/>
    <w:rsid w:val="007B2D61"/>
    <w:rsid w:val="007B31AB"/>
    <w:rsid w:val="007B37C6"/>
    <w:rsid w:val="007B3AE3"/>
    <w:rsid w:val="007B3B57"/>
    <w:rsid w:val="007B3C22"/>
    <w:rsid w:val="007B3C2A"/>
    <w:rsid w:val="007B3DED"/>
    <w:rsid w:val="007B3E9E"/>
    <w:rsid w:val="007B44FB"/>
    <w:rsid w:val="007B45AD"/>
    <w:rsid w:val="007B462F"/>
    <w:rsid w:val="007B47D9"/>
    <w:rsid w:val="007B497A"/>
    <w:rsid w:val="007B4C1D"/>
    <w:rsid w:val="007B4C40"/>
    <w:rsid w:val="007B4E5B"/>
    <w:rsid w:val="007B4ED6"/>
    <w:rsid w:val="007B5321"/>
    <w:rsid w:val="007B53BA"/>
    <w:rsid w:val="007B5539"/>
    <w:rsid w:val="007B5AB2"/>
    <w:rsid w:val="007B5D4D"/>
    <w:rsid w:val="007B5F5A"/>
    <w:rsid w:val="007B623A"/>
    <w:rsid w:val="007B626E"/>
    <w:rsid w:val="007B6318"/>
    <w:rsid w:val="007B6375"/>
    <w:rsid w:val="007B65F4"/>
    <w:rsid w:val="007B6777"/>
    <w:rsid w:val="007B67A7"/>
    <w:rsid w:val="007B68ED"/>
    <w:rsid w:val="007B6B66"/>
    <w:rsid w:val="007B6C61"/>
    <w:rsid w:val="007B6F31"/>
    <w:rsid w:val="007B701A"/>
    <w:rsid w:val="007B7053"/>
    <w:rsid w:val="007B75E4"/>
    <w:rsid w:val="007B77CF"/>
    <w:rsid w:val="007B78D6"/>
    <w:rsid w:val="007B7B57"/>
    <w:rsid w:val="007B7EC8"/>
    <w:rsid w:val="007C0579"/>
    <w:rsid w:val="007C069B"/>
    <w:rsid w:val="007C076C"/>
    <w:rsid w:val="007C0B1E"/>
    <w:rsid w:val="007C0CDB"/>
    <w:rsid w:val="007C0E5C"/>
    <w:rsid w:val="007C1006"/>
    <w:rsid w:val="007C1145"/>
    <w:rsid w:val="007C11E8"/>
    <w:rsid w:val="007C13C1"/>
    <w:rsid w:val="007C14C7"/>
    <w:rsid w:val="007C1A47"/>
    <w:rsid w:val="007C1BB5"/>
    <w:rsid w:val="007C1E97"/>
    <w:rsid w:val="007C1EF0"/>
    <w:rsid w:val="007C207A"/>
    <w:rsid w:val="007C2202"/>
    <w:rsid w:val="007C23A3"/>
    <w:rsid w:val="007C24DD"/>
    <w:rsid w:val="007C25BB"/>
    <w:rsid w:val="007C25F2"/>
    <w:rsid w:val="007C266C"/>
    <w:rsid w:val="007C278F"/>
    <w:rsid w:val="007C2A62"/>
    <w:rsid w:val="007C2B57"/>
    <w:rsid w:val="007C2C83"/>
    <w:rsid w:val="007C2E51"/>
    <w:rsid w:val="007C2EED"/>
    <w:rsid w:val="007C3013"/>
    <w:rsid w:val="007C3042"/>
    <w:rsid w:val="007C4017"/>
    <w:rsid w:val="007C41E9"/>
    <w:rsid w:val="007C4205"/>
    <w:rsid w:val="007C47D6"/>
    <w:rsid w:val="007C4A9C"/>
    <w:rsid w:val="007C4B09"/>
    <w:rsid w:val="007C4B58"/>
    <w:rsid w:val="007C4DA4"/>
    <w:rsid w:val="007C53A1"/>
    <w:rsid w:val="007C5518"/>
    <w:rsid w:val="007C57F5"/>
    <w:rsid w:val="007C58FC"/>
    <w:rsid w:val="007C5B49"/>
    <w:rsid w:val="007C5F5B"/>
    <w:rsid w:val="007C5FA0"/>
    <w:rsid w:val="007C612F"/>
    <w:rsid w:val="007C6239"/>
    <w:rsid w:val="007C64F2"/>
    <w:rsid w:val="007C665A"/>
    <w:rsid w:val="007C67D1"/>
    <w:rsid w:val="007C6A78"/>
    <w:rsid w:val="007C6D6B"/>
    <w:rsid w:val="007C6FC8"/>
    <w:rsid w:val="007C7098"/>
    <w:rsid w:val="007C71BB"/>
    <w:rsid w:val="007C7BE0"/>
    <w:rsid w:val="007C7E87"/>
    <w:rsid w:val="007C7FBC"/>
    <w:rsid w:val="007D01D0"/>
    <w:rsid w:val="007D030A"/>
    <w:rsid w:val="007D0378"/>
    <w:rsid w:val="007D0379"/>
    <w:rsid w:val="007D0484"/>
    <w:rsid w:val="007D0768"/>
    <w:rsid w:val="007D0868"/>
    <w:rsid w:val="007D0A58"/>
    <w:rsid w:val="007D0D0B"/>
    <w:rsid w:val="007D0E1A"/>
    <w:rsid w:val="007D1522"/>
    <w:rsid w:val="007D15A0"/>
    <w:rsid w:val="007D1625"/>
    <w:rsid w:val="007D1774"/>
    <w:rsid w:val="007D19AA"/>
    <w:rsid w:val="007D1EB7"/>
    <w:rsid w:val="007D280E"/>
    <w:rsid w:val="007D2AC7"/>
    <w:rsid w:val="007D2B9F"/>
    <w:rsid w:val="007D2BC5"/>
    <w:rsid w:val="007D2E63"/>
    <w:rsid w:val="007D2FB6"/>
    <w:rsid w:val="007D2FFD"/>
    <w:rsid w:val="007D3065"/>
    <w:rsid w:val="007D35E1"/>
    <w:rsid w:val="007D3837"/>
    <w:rsid w:val="007D38A2"/>
    <w:rsid w:val="007D3D0B"/>
    <w:rsid w:val="007D3DB9"/>
    <w:rsid w:val="007D3EB6"/>
    <w:rsid w:val="007D431E"/>
    <w:rsid w:val="007D44A2"/>
    <w:rsid w:val="007D44BE"/>
    <w:rsid w:val="007D481C"/>
    <w:rsid w:val="007D4FC0"/>
    <w:rsid w:val="007D56A7"/>
    <w:rsid w:val="007D5824"/>
    <w:rsid w:val="007D5851"/>
    <w:rsid w:val="007D5890"/>
    <w:rsid w:val="007D5A12"/>
    <w:rsid w:val="007D5C7E"/>
    <w:rsid w:val="007D5D1F"/>
    <w:rsid w:val="007D5E65"/>
    <w:rsid w:val="007D5EAF"/>
    <w:rsid w:val="007D61C6"/>
    <w:rsid w:val="007D61EC"/>
    <w:rsid w:val="007D6345"/>
    <w:rsid w:val="007D653D"/>
    <w:rsid w:val="007D6815"/>
    <w:rsid w:val="007D687F"/>
    <w:rsid w:val="007D68A8"/>
    <w:rsid w:val="007D69DC"/>
    <w:rsid w:val="007D6B8D"/>
    <w:rsid w:val="007D6D71"/>
    <w:rsid w:val="007D6F59"/>
    <w:rsid w:val="007D6FE0"/>
    <w:rsid w:val="007D7404"/>
    <w:rsid w:val="007D74F0"/>
    <w:rsid w:val="007D7603"/>
    <w:rsid w:val="007D7865"/>
    <w:rsid w:val="007D7F34"/>
    <w:rsid w:val="007E04C6"/>
    <w:rsid w:val="007E0767"/>
    <w:rsid w:val="007E0BE6"/>
    <w:rsid w:val="007E0E82"/>
    <w:rsid w:val="007E0F5E"/>
    <w:rsid w:val="007E1228"/>
    <w:rsid w:val="007E1594"/>
    <w:rsid w:val="007E173E"/>
    <w:rsid w:val="007E1874"/>
    <w:rsid w:val="007E19FE"/>
    <w:rsid w:val="007E1D62"/>
    <w:rsid w:val="007E20AB"/>
    <w:rsid w:val="007E2187"/>
    <w:rsid w:val="007E21C8"/>
    <w:rsid w:val="007E2218"/>
    <w:rsid w:val="007E22B6"/>
    <w:rsid w:val="007E269F"/>
    <w:rsid w:val="007E29E3"/>
    <w:rsid w:val="007E2F3B"/>
    <w:rsid w:val="007E2FFD"/>
    <w:rsid w:val="007E3087"/>
    <w:rsid w:val="007E3244"/>
    <w:rsid w:val="007E35D9"/>
    <w:rsid w:val="007E4038"/>
    <w:rsid w:val="007E4246"/>
    <w:rsid w:val="007E4676"/>
    <w:rsid w:val="007E4AA2"/>
    <w:rsid w:val="007E51FC"/>
    <w:rsid w:val="007E52A5"/>
    <w:rsid w:val="007E533F"/>
    <w:rsid w:val="007E5BDC"/>
    <w:rsid w:val="007E5F25"/>
    <w:rsid w:val="007E6189"/>
    <w:rsid w:val="007E633E"/>
    <w:rsid w:val="007E67DC"/>
    <w:rsid w:val="007E6A40"/>
    <w:rsid w:val="007E6BA2"/>
    <w:rsid w:val="007E6C57"/>
    <w:rsid w:val="007E6E5C"/>
    <w:rsid w:val="007E6F26"/>
    <w:rsid w:val="007E6FAA"/>
    <w:rsid w:val="007E7078"/>
    <w:rsid w:val="007E7214"/>
    <w:rsid w:val="007E769F"/>
    <w:rsid w:val="007E7855"/>
    <w:rsid w:val="007E7AC7"/>
    <w:rsid w:val="007E7B5F"/>
    <w:rsid w:val="007E7E38"/>
    <w:rsid w:val="007F0062"/>
    <w:rsid w:val="007F02DE"/>
    <w:rsid w:val="007F03CF"/>
    <w:rsid w:val="007F04B8"/>
    <w:rsid w:val="007F061A"/>
    <w:rsid w:val="007F0A2B"/>
    <w:rsid w:val="007F0B5B"/>
    <w:rsid w:val="007F10D8"/>
    <w:rsid w:val="007F149F"/>
    <w:rsid w:val="007F1542"/>
    <w:rsid w:val="007F1695"/>
    <w:rsid w:val="007F169F"/>
    <w:rsid w:val="007F1723"/>
    <w:rsid w:val="007F17AB"/>
    <w:rsid w:val="007F1A64"/>
    <w:rsid w:val="007F1B1A"/>
    <w:rsid w:val="007F1CB8"/>
    <w:rsid w:val="007F1CF3"/>
    <w:rsid w:val="007F1D7B"/>
    <w:rsid w:val="007F1DA6"/>
    <w:rsid w:val="007F204C"/>
    <w:rsid w:val="007F2629"/>
    <w:rsid w:val="007F263C"/>
    <w:rsid w:val="007F2A66"/>
    <w:rsid w:val="007F2B2D"/>
    <w:rsid w:val="007F2CC2"/>
    <w:rsid w:val="007F2D66"/>
    <w:rsid w:val="007F3373"/>
    <w:rsid w:val="007F3376"/>
    <w:rsid w:val="007F33FA"/>
    <w:rsid w:val="007F3AA3"/>
    <w:rsid w:val="007F3AE7"/>
    <w:rsid w:val="007F3D86"/>
    <w:rsid w:val="007F4083"/>
    <w:rsid w:val="007F4327"/>
    <w:rsid w:val="007F43EA"/>
    <w:rsid w:val="007F48CD"/>
    <w:rsid w:val="007F4B37"/>
    <w:rsid w:val="007F4C14"/>
    <w:rsid w:val="007F552B"/>
    <w:rsid w:val="007F5733"/>
    <w:rsid w:val="007F58E9"/>
    <w:rsid w:val="007F5A43"/>
    <w:rsid w:val="007F6455"/>
    <w:rsid w:val="007F71C4"/>
    <w:rsid w:val="007F7303"/>
    <w:rsid w:val="007F75DF"/>
    <w:rsid w:val="007F76F0"/>
    <w:rsid w:val="007F77DE"/>
    <w:rsid w:val="007F7D9C"/>
    <w:rsid w:val="00800009"/>
    <w:rsid w:val="008001CB"/>
    <w:rsid w:val="00800387"/>
    <w:rsid w:val="008004F1"/>
    <w:rsid w:val="008007B6"/>
    <w:rsid w:val="00800AF8"/>
    <w:rsid w:val="00800E68"/>
    <w:rsid w:val="0080155F"/>
    <w:rsid w:val="00801668"/>
    <w:rsid w:val="008017EF"/>
    <w:rsid w:val="00801BB6"/>
    <w:rsid w:val="00801D6D"/>
    <w:rsid w:val="00801DE1"/>
    <w:rsid w:val="00801F29"/>
    <w:rsid w:val="0080200E"/>
    <w:rsid w:val="0080212B"/>
    <w:rsid w:val="0080214C"/>
    <w:rsid w:val="008024D7"/>
    <w:rsid w:val="00802625"/>
    <w:rsid w:val="00802CB7"/>
    <w:rsid w:val="00802D63"/>
    <w:rsid w:val="0080327C"/>
    <w:rsid w:val="008032CB"/>
    <w:rsid w:val="0080336F"/>
    <w:rsid w:val="00803370"/>
    <w:rsid w:val="0080357A"/>
    <w:rsid w:val="008036B2"/>
    <w:rsid w:val="00803766"/>
    <w:rsid w:val="00803959"/>
    <w:rsid w:val="00803C01"/>
    <w:rsid w:val="008042DC"/>
    <w:rsid w:val="00804377"/>
    <w:rsid w:val="008047E8"/>
    <w:rsid w:val="00804CC2"/>
    <w:rsid w:val="00804F3A"/>
    <w:rsid w:val="00805219"/>
    <w:rsid w:val="00805439"/>
    <w:rsid w:val="0080561C"/>
    <w:rsid w:val="0080568F"/>
    <w:rsid w:val="008056E2"/>
    <w:rsid w:val="008057C7"/>
    <w:rsid w:val="00805A56"/>
    <w:rsid w:val="00805ACC"/>
    <w:rsid w:val="00805B48"/>
    <w:rsid w:val="00805D53"/>
    <w:rsid w:val="00805D5C"/>
    <w:rsid w:val="00805DBE"/>
    <w:rsid w:val="00805E46"/>
    <w:rsid w:val="00806323"/>
    <w:rsid w:val="008063DF"/>
    <w:rsid w:val="00806A97"/>
    <w:rsid w:val="00806E40"/>
    <w:rsid w:val="00806E99"/>
    <w:rsid w:val="008070A0"/>
    <w:rsid w:val="00807149"/>
    <w:rsid w:val="00807624"/>
    <w:rsid w:val="00807703"/>
    <w:rsid w:val="00807969"/>
    <w:rsid w:val="00807BAC"/>
    <w:rsid w:val="00807CCA"/>
    <w:rsid w:val="00807DD8"/>
    <w:rsid w:val="0080ABD2"/>
    <w:rsid w:val="00810046"/>
    <w:rsid w:val="00810157"/>
    <w:rsid w:val="00810527"/>
    <w:rsid w:val="0081056F"/>
    <w:rsid w:val="00810865"/>
    <w:rsid w:val="00810D64"/>
    <w:rsid w:val="008111A6"/>
    <w:rsid w:val="0081148F"/>
    <w:rsid w:val="0081182D"/>
    <w:rsid w:val="008119A6"/>
    <w:rsid w:val="00812112"/>
    <w:rsid w:val="00812118"/>
    <w:rsid w:val="008121DB"/>
    <w:rsid w:val="0081240B"/>
    <w:rsid w:val="00812599"/>
    <w:rsid w:val="008126BD"/>
    <w:rsid w:val="0081285E"/>
    <w:rsid w:val="00812ADA"/>
    <w:rsid w:val="00812AF6"/>
    <w:rsid w:val="00812F0F"/>
    <w:rsid w:val="00812FD9"/>
    <w:rsid w:val="0081307F"/>
    <w:rsid w:val="0081350D"/>
    <w:rsid w:val="00813612"/>
    <w:rsid w:val="00813897"/>
    <w:rsid w:val="008138FD"/>
    <w:rsid w:val="00813928"/>
    <w:rsid w:val="00813E7D"/>
    <w:rsid w:val="00813F96"/>
    <w:rsid w:val="00813FB8"/>
    <w:rsid w:val="00814090"/>
    <w:rsid w:val="008142EB"/>
    <w:rsid w:val="008148C7"/>
    <w:rsid w:val="008148FA"/>
    <w:rsid w:val="00814963"/>
    <w:rsid w:val="008149B3"/>
    <w:rsid w:val="00814C14"/>
    <w:rsid w:val="00814CF4"/>
    <w:rsid w:val="0081512D"/>
    <w:rsid w:val="00815431"/>
    <w:rsid w:val="008156E4"/>
    <w:rsid w:val="00815703"/>
    <w:rsid w:val="00815A6E"/>
    <w:rsid w:val="00815D94"/>
    <w:rsid w:val="00815E88"/>
    <w:rsid w:val="00816784"/>
    <w:rsid w:val="00816A34"/>
    <w:rsid w:val="00817386"/>
    <w:rsid w:val="0081744A"/>
    <w:rsid w:val="00817484"/>
    <w:rsid w:val="008174F3"/>
    <w:rsid w:val="00817B80"/>
    <w:rsid w:val="00817DE4"/>
    <w:rsid w:val="00820226"/>
    <w:rsid w:val="0082031A"/>
    <w:rsid w:val="008206C4"/>
    <w:rsid w:val="00820883"/>
    <w:rsid w:val="00820A08"/>
    <w:rsid w:val="00820A9C"/>
    <w:rsid w:val="00820E69"/>
    <w:rsid w:val="00820FA0"/>
    <w:rsid w:val="00821042"/>
    <w:rsid w:val="008210E5"/>
    <w:rsid w:val="00821372"/>
    <w:rsid w:val="0082156E"/>
    <w:rsid w:val="008217F4"/>
    <w:rsid w:val="008218D2"/>
    <w:rsid w:val="00821ACB"/>
    <w:rsid w:val="00821C54"/>
    <w:rsid w:val="00821E21"/>
    <w:rsid w:val="0082249B"/>
    <w:rsid w:val="008226FB"/>
    <w:rsid w:val="00822710"/>
    <w:rsid w:val="00822810"/>
    <w:rsid w:val="00822B9C"/>
    <w:rsid w:val="00822DC8"/>
    <w:rsid w:val="0082327F"/>
    <w:rsid w:val="0082329D"/>
    <w:rsid w:val="008236FD"/>
    <w:rsid w:val="0082383D"/>
    <w:rsid w:val="008238BF"/>
    <w:rsid w:val="008238D9"/>
    <w:rsid w:val="008239BD"/>
    <w:rsid w:val="008240AD"/>
    <w:rsid w:val="008242F5"/>
    <w:rsid w:val="00824644"/>
    <w:rsid w:val="008248A5"/>
    <w:rsid w:val="00824932"/>
    <w:rsid w:val="00824987"/>
    <w:rsid w:val="008249AA"/>
    <w:rsid w:val="00824B0F"/>
    <w:rsid w:val="00824CBD"/>
    <w:rsid w:val="00824CC9"/>
    <w:rsid w:val="008253A7"/>
    <w:rsid w:val="008253B6"/>
    <w:rsid w:val="00825ACD"/>
    <w:rsid w:val="00825EDF"/>
    <w:rsid w:val="0082605E"/>
    <w:rsid w:val="00826101"/>
    <w:rsid w:val="008261DB"/>
    <w:rsid w:val="008263FB"/>
    <w:rsid w:val="0082668A"/>
    <w:rsid w:val="0082672E"/>
    <w:rsid w:val="00826877"/>
    <w:rsid w:val="008269C9"/>
    <w:rsid w:val="00826C52"/>
    <w:rsid w:val="00826CC0"/>
    <w:rsid w:val="00826D66"/>
    <w:rsid w:val="00826E50"/>
    <w:rsid w:val="00827030"/>
    <w:rsid w:val="00827251"/>
    <w:rsid w:val="00827356"/>
    <w:rsid w:val="00827422"/>
    <w:rsid w:val="0082747C"/>
    <w:rsid w:val="008278C9"/>
    <w:rsid w:val="00827FED"/>
    <w:rsid w:val="008300AE"/>
    <w:rsid w:val="0083026C"/>
    <w:rsid w:val="008303C7"/>
    <w:rsid w:val="00830519"/>
    <w:rsid w:val="008308C0"/>
    <w:rsid w:val="00830944"/>
    <w:rsid w:val="00830949"/>
    <w:rsid w:val="008309B2"/>
    <w:rsid w:val="00830C85"/>
    <w:rsid w:val="00830FA1"/>
    <w:rsid w:val="008311A5"/>
    <w:rsid w:val="00831326"/>
    <w:rsid w:val="00831368"/>
    <w:rsid w:val="008315D4"/>
    <w:rsid w:val="00831801"/>
    <w:rsid w:val="00831C38"/>
    <w:rsid w:val="00831FAE"/>
    <w:rsid w:val="008322BE"/>
    <w:rsid w:val="008322D9"/>
    <w:rsid w:val="008325ED"/>
    <w:rsid w:val="00832743"/>
    <w:rsid w:val="008327D6"/>
    <w:rsid w:val="00832817"/>
    <w:rsid w:val="00832BE3"/>
    <w:rsid w:val="00832DAF"/>
    <w:rsid w:val="00832FDA"/>
    <w:rsid w:val="0083315D"/>
    <w:rsid w:val="00833205"/>
    <w:rsid w:val="008332D8"/>
    <w:rsid w:val="00833370"/>
    <w:rsid w:val="00833419"/>
    <w:rsid w:val="00833895"/>
    <w:rsid w:val="00834212"/>
    <w:rsid w:val="00834389"/>
    <w:rsid w:val="00834551"/>
    <w:rsid w:val="008345DB"/>
    <w:rsid w:val="0083462C"/>
    <w:rsid w:val="00834713"/>
    <w:rsid w:val="00834A21"/>
    <w:rsid w:val="00834B69"/>
    <w:rsid w:val="00834BC7"/>
    <w:rsid w:val="00834CC3"/>
    <w:rsid w:val="00834D3B"/>
    <w:rsid w:val="00834F7E"/>
    <w:rsid w:val="00834F97"/>
    <w:rsid w:val="00835140"/>
    <w:rsid w:val="008353C1"/>
    <w:rsid w:val="008355CB"/>
    <w:rsid w:val="00835B09"/>
    <w:rsid w:val="00835B76"/>
    <w:rsid w:val="00835DDA"/>
    <w:rsid w:val="008362C8"/>
    <w:rsid w:val="00836CA0"/>
    <w:rsid w:val="00836DFF"/>
    <w:rsid w:val="008370D2"/>
    <w:rsid w:val="008373A7"/>
    <w:rsid w:val="008374F8"/>
    <w:rsid w:val="00837548"/>
    <w:rsid w:val="00837593"/>
    <w:rsid w:val="008375DA"/>
    <w:rsid w:val="00837734"/>
    <w:rsid w:val="00837E73"/>
    <w:rsid w:val="00837E99"/>
    <w:rsid w:val="008404C6"/>
    <w:rsid w:val="0084061D"/>
    <w:rsid w:val="00840C7B"/>
    <w:rsid w:val="00840F11"/>
    <w:rsid w:val="0084120E"/>
    <w:rsid w:val="008415E1"/>
    <w:rsid w:val="0084174E"/>
    <w:rsid w:val="00841804"/>
    <w:rsid w:val="008418B8"/>
    <w:rsid w:val="0084197A"/>
    <w:rsid w:val="008419FE"/>
    <w:rsid w:val="00841A7E"/>
    <w:rsid w:val="00841AAB"/>
    <w:rsid w:val="00841D52"/>
    <w:rsid w:val="00841DBB"/>
    <w:rsid w:val="0084206A"/>
    <w:rsid w:val="0084258D"/>
    <w:rsid w:val="00842876"/>
    <w:rsid w:val="00842A78"/>
    <w:rsid w:val="00842F61"/>
    <w:rsid w:val="0084336C"/>
    <w:rsid w:val="008433DF"/>
    <w:rsid w:val="008436C7"/>
    <w:rsid w:val="0084398D"/>
    <w:rsid w:val="00843B4C"/>
    <w:rsid w:val="00843EA3"/>
    <w:rsid w:val="00843EEC"/>
    <w:rsid w:val="00844352"/>
    <w:rsid w:val="00844873"/>
    <w:rsid w:val="008448A0"/>
    <w:rsid w:val="00844BB4"/>
    <w:rsid w:val="00844C39"/>
    <w:rsid w:val="00844E60"/>
    <w:rsid w:val="00845020"/>
    <w:rsid w:val="0084503D"/>
    <w:rsid w:val="00845173"/>
    <w:rsid w:val="00845251"/>
    <w:rsid w:val="008452FE"/>
    <w:rsid w:val="00845334"/>
    <w:rsid w:val="008453EF"/>
    <w:rsid w:val="008454CF"/>
    <w:rsid w:val="00845562"/>
    <w:rsid w:val="00845A6B"/>
    <w:rsid w:val="00845A80"/>
    <w:rsid w:val="00845C5F"/>
    <w:rsid w:val="00845DD4"/>
    <w:rsid w:val="00845DE0"/>
    <w:rsid w:val="00845DF8"/>
    <w:rsid w:val="00845EC9"/>
    <w:rsid w:val="00845F56"/>
    <w:rsid w:val="008462E0"/>
    <w:rsid w:val="008463C4"/>
    <w:rsid w:val="0084673C"/>
    <w:rsid w:val="008467A5"/>
    <w:rsid w:val="00846810"/>
    <w:rsid w:val="008468E7"/>
    <w:rsid w:val="008468F5"/>
    <w:rsid w:val="00846984"/>
    <w:rsid w:val="00846BF5"/>
    <w:rsid w:val="00847C1F"/>
    <w:rsid w:val="00847EC2"/>
    <w:rsid w:val="008500C0"/>
    <w:rsid w:val="008502B8"/>
    <w:rsid w:val="0085062B"/>
    <w:rsid w:val="00850635"/>
    <w:rsid w:val="008507F8"/>
    <w:rsid w:val="0085092C"/>
    <w:rsid w:val="00850B17"/>
    <w:rsid w:val="00850BA8"/>
    <w:rsid w:val="00850C5D"/>
    <w:rsid w:val="00850DC9"/>
    <w:rsid w:val="0085102F"/>
    <w:rsid w:val="00851372"/>
    <w:rsid w:val="00851494"/>
    <w:rsid w:val="00851B7F"/>
    <w:rsid w:val="00851C15"/>
    <w:rsid w:val="00851C2B"/>
    <w:rsid w:val="00851C7C"/>
    <w:rsid w:val="00851D90"/>
    <w:rsid w:val="00851E9D"/>
    <w:rsid w:val="008521B7"/>
    <w:rsid w:val="008522BE"/>
    <w:rsid w:val="00852675"/>
    <w:rsid w:val="00852876"/>
    <w:rsid w:val="008529A6"/>
    <w:rsid w:val="00852D63"/>
    <w:rsid w:val="00852E7D"/>
    <w:rsid w:val="00852F75"/>
    <w:rsid w:val="008530E0"/>
    <w:rsid w:val="0085316B"/>
    <w:rsid w:val="00853245"/>
    <w:rsid w:val="00853252"/>
    <w:rsid w:val="008535D1"/>
    <w:rsid w:val="00853615"/>
    <w:rsid w:val="00853635"/>
    <w:rsid w:val="00853941"/>
    <w:rsid w:val="00853A01"/>
    <w:rsid w:val="00853CAF"/>
    <w:rsid w:val="00853CDD"/>
    <w:rsid w:val="00853FDB"/>
    <w:rsid w:val="00854337"/>
    <w:rsid w:val="00854512"/>
    <w:rsid w:val="00854609"/>
    <w:rsid w:val="008548FB"/>
    <w:rsid w:val="00854AF9"/>
    <w:rsid w:val="00854DF4"/>
    <w:rsid w:val="00854DFB"/>
    <w:rsid w:val="00854ED2"/>
    <w:rsid w:val="008550AB"/>
    <w:rsid w:val="008550F5"/>
    <w:rsid w:val="0085521D"/>
    <w:rsid w:val="00855297"/>
    <w:rsid w:val="008553BD"/>
    <w:rsid w:val="00855484"/>
    <w:rsid w:val="008554A8"/>
    <w:rsid w:val="0085566F"/>
    <w:rsid w:val="00855850"/>
    <w:rsid w:val="008559AA"/>
    <w:rsid w:val="00855AB4"/>
    <w:rsid w:val="00855C27"/>
    <w:rsid w:val="008560B9"/>
    <w:rsid w:val="00856211"/>
    <w:rsid w:val="00856217"/>
    <w:rsid w:val="008564DD"/>
    <w:rsid w:val="00856672"/>
    <w:rsid w:val="008569DD"/>
    <w:rsid w:val="008569F8"/>
    <w:rsid w:val="00856A8B"/>
    <w:rsid w:val="00856C25"/>
    <w:rsid w:val="00856D61"/>
    <w:rsid w:val="00856FBD"/>
    <w:rsid w:val="00857232"/>
    <w:rsid w:val="00857277"/>
    <w:rsid w:val="00857346"/>
    <w:rsid w:val="008574CF"/>
    <w:rsid w:val="0085750E"/>
    <w:rsid w:val="0085754E"/>
    <w:rsid w:val="00857657"/>
    <w:rsid w:val="008576D0"/>
    <w:rsid w:val="0085786A"/>
    <w:rsid w:val="00857925"/>
    <w:rsid w:val="00857CA3"/>
    <w:rsid w:val="00857EBD"/>
    <w:rsid w:val="00857F4B"/>
    <w:rsid w:val="008601A4"/>
    <w:rsid w:val="00860336"/>
    <w:rsid w:val="00860A34"/>
    <w:rsid w:val="00860B65"/>
    <w:rsid w:val="00860B97"/>
    <w:rsid w:val="00860D10"/>
    <w:rsid w:val="00860DDD"/>
    <w:rsid w:val="00861697"/>
    <w:rsid w:val="00861731"/>
    <w:rsid w:val="008618BC"/>
    <w:rsid w:val="00861900"/>
    <w:rsid w:val="008619B0"/>
    <w:rsid w:val="00861ABF"/>
    <w:rsid w:val="00861B94"/>
    <w:rsid w:val="00861D71"/>
    <w:rsid w:val="008626F6"/>
    <w:rsid w:val="008627FF"/>
    <w:rsid w:val="00862C82"/>
    <w:rsid w:val="00862F38"/>
    <w:rsid w:val="00863012"/>
    <w:rsid w:val="008630A8"/>
    <w:rsid w:val="0086357F"/>
    <w:rsid w:val="008635E8"/>
    <w:rsid w:val="008636A9"/>
    <w:rsid w:val="0086386D"/>
    <w:rsid w:val="008638B7"/>
    <w:rsid w:val="008638E0"/>
    <w:rsid w:val="00863AE4"/>
    <w:rsid w:val="00863CC2"/>
    <w:rsid w:val="00864010"/>
    <w:rsid w:val="008641F1"/>
    <w:rsid w:val="008642D8"/>
    <w:rsid w:val="00864614"/>
    <w:rsid w:val="00864721"/>
    <w:rsid w:val="00864A88"/>
    <w:rsid w:val="00864FE2"/>
    <w:rsid w:val="008650A7"/>
    <w:rsid w:val="008650AE"/>
    <w:rsid w:val="00865284"/>
    <w:rsid w:val="0086537E"/>
    <w:rsid w:val="0086543B"/>
    <w:rsid w:val="008654B1"/>
    <w:rsid w:val="0086571B"/>
    <w:rsid w:val="00865C03"/>
    <w:rsid w:val="00865C48"/>
    <w:rsid w:val="00865D43"/>
    <w:rsid w:val="00865E58"/>
    <w:rsid w:val="00865EA7"/>
    <w:rsid w:val="008663FD"/>
    <w:rsid w:val="00866974"/>
    <w:rsid w:val="0086724D"/>
    <w:rsid w:val="0086726F"/>
    <w:rsid w:val="00867326"/>
    <w:rsid w:val="0086739A"/>
    <w:rsid w:val="00867708"/>
    <w:rsid w:val="0086792C"/>
    <w:rsid w:val="00867B29"/>
    <w:rsid w:val="00867C50"/>
    <w:rsid w:val="00867CAD"/>
    <w:rsid w:val="00867CB1"/>
    <w:rsid w:val="00867D68"/>
    <w:rsid w:val="00867DC0"/>
    <w:rsid w:val="0087001A"/>
    <w:rsid w:val="0087032B"/>
    <w:rsid w:val="0087036B"/>
    <w:rsid w:val="0087052F"/>
    <w:rsid w:val="008705F9"/>
    <w:rsid w:val="008706DC"/>
    <w:rsid w:val="00870869"/>
    <w:rsid w:val="0087098C"/>
    <w:rsid w:val="00870AB4"/>
    <w:rsid w:val="00870DD2"/>
    <w:rsid w:val="00870E00"/>
    <w:rsid w:val="00870E1E"/>
    <w:rsid w:val="00870E5B"/>
    <w:rsid w:val="00870EB9"/>
    <w:rsid w:val="0087101B"/>
    <w:rsid w:val="0087138B"/>
    <w:rsid w:val="008717A2"/>
    <w:rsid w:val="00871D6C"/>
    <w:rsid w:val="008721B6"/>
    <w:rsid w:val="0087256E"/>
    <w:rsid w:val="008726B5"/>
    <w:rsid w:val="0087271F"/>
    <w:rsid w:val="008728D5"/>
    <w:rsid w:val="008728E6"/>
    <w:rsid w:val="00872A17"/>
    <w:rsid w:val="00872AEC"/>
    <w:rsid w:val="0087311D"/>
    <w:rsid w:val="008734FC"/>
    <w:rsid w:val="00873668"/>
    <w:rsid w:val="00873798"/>
    <w:rsid w:val="00873AE7"/>
    <w:rsid w:val="00873C8A"/>
    <w:rsid w:val="00873D8A"/>
    <w:rsid w:val="00873E3E"/>
    <w:rsid w:val="00873EE6"/>
    <w:rsid w:val="00873F5E"/>
    <w:rsid w:val="00873FB1"/>
    <w:rsid w:val="00874470"/>
    <w:rsid w:val="008744B7"/>
    <w:rsid w:val="0087450D"/>
    <w:rsid w:val="0087484F"/>
    <w:rsid w:val="00874BF8"/>
    <w:rsid w:val="00874C76"/>
    <w:rsid w:val="00874EC7"/>
    <w:rsid w:val="00874F69"/>
    <w:rsid w:val="00874FE2"/>
    <w:rsid w:val="00875033"/>
    <w:rsid w:val="0087507C"/>
    <w:rsid w:val="0087512C"/>
    <w:rsid w:val="0087525E"/>
    <w:rsid w:val="008753A3"/>
    <w:rsid w:val="00875578"/>
    <w:rsid w:val="008758AD"/>
    <w:rsid w:val="00875CC7"/>
    <w:rsid w:val="00875DC7"/>
    <w:rsid w:val="00875DD8"/>
    <w:rsid w:val="00875FD5"/>
    <w:rsid w:val="008763AD"/>
    <w:rsid w:val="0087657E"/>
    <w:rsid w:val="008770D6"/>
    <w:rsid w:val="0087728A"/>
    <w:rsid w:val="00877307"/>
    <w:rsid w:val="00877442"/>
    <w:rsid w:val="0087762E"/>
    <w:rsid w:val="0087766F"/>
    <w:rsid w:val="008777B4"/>
    <w:rsid w:val="00877AE7"/>
    <w:rsid w:val="00877BCA"/>
    <w:rsid w:val="00877D65"/>
    <w:rsid w:val="00877FDE"/>
    <w:rsid w:val="0088001D"/>
    <w:rsid w:val="008807C7"/>
    <w:rsid w:val="0088133E"/>
    <w:rsid w:val="0088144B"/>
    <w:rsid w:val="008815CA"/>
    <w:rsid w:val="00881655"/>
    <w:rsid w:val="008817A2"/>
    <w:rsid w:val="008818DF"/>
    <w:rsid w:val="00881906"/>
    <w:rsid w:val="00881DB1"/>
    <w:rsid w:val="00881DFC"/>
    <w:rsid w:val="00881FDA"/>
    <w:rsid w:val="008820F0"/>
    <w:rsid w:val="00882189"/>
    <w:rsid w:val="008821BF"/>
    <w:rsid w:val="008822E7"/>
    <w:rsid w:val="008825F9"/>
    <w:rsid w:val="0088279A"/>
    <w:rsid w:val="0088280B"/>
    <w:rsid w:val="008829E2"/>
    <w:rsid w:val="00882D58"/>
    <w:rsid w:val="008830AE"/>
    <w:rsid w:val="0088325D"/>
    <w:rsid w:val="008834E5"/>
    <w:rsid w:val="00883635"/>
    <w:rsid w:val="0088383E"/>
    <w:rsid w:val="0088393C"/>
    <w:rsid w:val="00883948"/>
    <w:rsid w:val="00883E2C"/>
    <w:rsid w:val="008842E0"/>
    <w:rsid w:val="00884313"/>
    <w:rsid w:val="0088447B"/>
    <w:rsid w:val="008844B8"/>
    <w:rsid w:val="008845D9"/>
    <w:rsid w:val="00884BEA"/>
    <w:rsid w:val="00884CE1"/>
    <w:rsid w:val="00884D36"/>
    <w:rsid w:val="00884EEC"/>
    <w:rsid w:val="00885412"/>
    <w:rsid w:val="0088554C"/>
    <w:rsid w:val="008858A1"/>
    <w:rsid w:val="00885B92"/>
    <w:rsid w:val="00885D6E"/>
    <w:rsid w:val="00885DDE"/>
    <w:rsid w:val="00885E6A"/>
    <w:rsid w:val="00885E7F"/>
    <w:rsid w:val="00885FD6"/>
    <w:rsid w:val="0088618E"/>
    <w:rsid w:val="00886485"/>
    <w:rsid w:val="00886831"/>
    <w:rsid w:val="00886D64"/>
    <w:rsid w:val="00886E57"/>
    <w:rsid w:val="008874D7"/>
    <w:rsid w:val="008876E0"/>
    <w:rsid w:val="00887A68"/>
    <w:rsid w:val="00887D6C"/>
    <w:rsid w:val="008901F0"/>
    <w:rsid w:val="00890309"/>
    <w:rsid w:val="00890318"/>
    <w:rsid w:val="00890418"/>
    <w:rsid w:val="008906B6"/>
    <w:rsid w:val="008906B8"/>
    <w:rsid w:val="00890813"/>
    <w:rsid w:val="00890C64"/>
    <w:rsid w:val="00890C83"/>
    <w:rsid w:val="00890E49"/>
    <w:rsid w:val="00890F30"/>
    <w:rsid w:val="0089176F"/>
    <w:rsid w:val="00891F42"/>
    <w:rsid w:val="00892188"/>
    <w:rsid w:val="008921B4"/>
    <w:rsid w:val="008921E9"/>
    <w:rsid w:val="008923FA"/>
    <w:rsid w:val="00892587"/>
    <w:rsid w:val="00892793"/>
    <w:rsid w:val="008927A4"/>
    <w:rsid w:val="00892B01"/>
    <w:rsid w:val="00892C4F"/>
    <w:rsid w:val="00892E56"/>
    <w:rsid w:val="0089323E"/>
    <w:rsid w:val="008938FE"/>
    <w:rsid w:val="0089392B"/>
    <w:rsid w:val="00893BDB"/>
    <w:rsid w:val="00893CFD"/>
    <w:rsid w:val="0089407C"/>
    <w:rsid w:val="0089430A"/>
    <w:rsid w:val="0089435F"/>
    <w:rsid w:val="00894487"/>
    <w:rsid w:val="00894821"/>
    <w:rsid w:val="0089495F"/>
    <w:rsid w:val="00894D21"/>
    <w:rsid w:val="00894F15"/>
    <w:rsid w:val="0089559F"/>
    <w:rsid w:val="00895640"/>
    <w:rsid w:val="008957FC"/>
    <w:rsid w:val="008959EC"/>
    <w:rsid w:val="008960F9"/>
    <w:rsid w:val="0089611A"/>
    <w:rsid w:val="008964CC"/>
    <w:rsid w:val="0089657F"/>
    <w:rsid w:val="0089661A"/>
    <w:rsid w:val="00896A74"/>
    <w:rsid w:val="00896AEA"/>
    <w:rsid w:val="00896B87"/>
    <w:rsid w:val="00896D38"/>
    <w:rsid w:val="00896E0B"/>
    <w:rsid w:val="00897072"/>
    <w:rsid w:val="00897087"/>
    <w:rsid w:val="008970D7"/>
    <w:rsid w:val="0089712E"/>
    <w:rsid w:val="00897242"/>
    <w:rsid w:val="008975E6"/>
    <w:rsid w:val="00897772"/>
    <w:rsid w:val="008977EA"/>
    <w:rsid w:val="008978A8"/>
    <w:rsid w:val="008978AE"/>
    <w:rsid w:val="0089794A"/>
    <w:rsid w:val="00897A2B"/>
    <w:rsid w:val="00897B48"/>
    <w:rsid w:val="00897BE4"/>
    <w:rsid w:val="00897C10"/>
    <w:rsid w:val="00897DF2"/>
    <w:rsid w:val="00897F97"/>
    <w:rsid w:val="008A00C9"/>
    <w:rsid w:val="008A0258"/>
    <w:rsid w:val="008A07B5"/>
    <w:rsid w:val="008A0AB0"/>
    <w:rsid w:val="008A0E18"/>
    <w:rsid w:val="008A0F36"/>
    <w:rsid w:val="008A10C5"/>
    <w:rsid w:val="008A13E6"/>
    <w:rsid w:val="008A155F"/>
    <w:rsid w:val="008A162E"/>
    <w:rsid w:val="008A16B9"/>
    <w:rsid w:val="008A173E"/>
    <w:rsid w:val="008A17A5"/>
    <w:rsid w:val="008A192C"/>
    <w:rsid w:val="008A198D"/>
    <w:rsid w:val="008A1B06"/>
    <w:rsid w:val="008A20B1"/>
    <w:rsid w:val="008A2115"/>
    <w:rsid w:val="008A2AE4"/>
    <w:rsid w:val="008A2C42"/>
    <w:rsid w:val="008A2DAB"/>
    <w:rsid w:val="008A3705"/>
    <w:rsid w:val="008A37EE"/>
    <w:rsid w:val="008A383D"/>
    <w:rsid w:val="008A39BF"/>
    <w:rsid w:val="008A3A1B"/>
    <w:rsid w:val="008A3B91"/>
    <w:rsid w:val="008A3EA3"/>
    <w:rsid w:val="008A3EC6"/>
    <w:rsid w:val="008A4005"/>
    <w:rsid w:val="008A413E"/>
    <w:rsid w:val="008A42B3"/>
    <w:rsid w:val="008A45E3"/>
    <w:rsid w:val="008A5384"/>
    <w:rsid w:val="008A5729"/>
    <w:rsid w:val="008A57B8"/>
    <w:rsid w:val="008A5CF2"/>
    <w:rsid w:val="008A6037"/>
    <w:rsid w:val="008A60D3"/>
    <w:rsid w:val="008A6689"/>
    <w:rsid w:val="008A66F1"/>
    <w:rsid w:val="008A68BC"/>
    <w:rsid w:val="008A6AB4"/>
    <w:rsid w:val="008A6CBA"/>
    <w:rsid w:val="008A6CCB"/>
    <w:rsid w:val="008A6CE0"/>
    <w:rsid w:val="008A6D91"/>
    <w:rsid w:val="008A6DC4"/>
    <w:rsid w:val="008A6E25"/>
    <w:rsid w:val="008A72A5"/>
    <w:rsid w:val="008A740C"/>
    <w:rsid w:val="008A7621"/>
    <w:rsid w:val="008A77EB"/>
    <w:rsid w:val="008B0222"/>
    <w:rsid w:val="008B050C"/>
    <w:rsid w:val="008B0541"/>
    <w:rsid w:val="008B070B"/>
    <w:rsid w:val="008B0802"/>
    <w:rsid w:val="008B0892"/>
    <w:rsid w:val="008B0D4B"/>
    <w:rsid w:val="008B1062"/>
    <w:rsid w:val="008B144C"/>
    <w:rsid w:val="008B15A9"/>
    <w:rsid w:val="008B1A0C"/>
    <w:rsid w:val="008B1A9E"/>
    <w:rsid w:val="008B1AB4"/>
    <w:rsid w:val="008B1C51"/>
    <w:rsid w:val="008B1D78"/>
    <w:rsid w:val="008B1DE3"/>
    <w:rsid w:val="008B1E2C"/>
    <w:rsid w:val="008B2078"/>
    <w:rsid w:val="008B2102"/>
    <w:rsid w:val="008B2361"/>
    <w:rsid w:val="008B23BE"/>
    <w:rsid w:val="008B244E"/>
    <w:rsid w:val="008B2490"/>
    <w:rsid w:val="008B28C7"/>
    <w:rsid w:val="008B28E6"/>
    <w:rsid w:val="008B29EC"/>
    <w:rsid w:val="008B2A73"/>
    <w:rsid w:val="008B2BBF"/>
    <w:rsid w:val="008B3218"/>
    <w:rsid w:val="008B34D5"/>
    <w:rsid w:val="008B352F"/>
    <w:rsid w:val="008B36C9"/>
    <w:rsid w:val="008B38D9"/>
    <w:rsid w:val="008B3BCC"/>
    <w:rsid w:val="008B3E73"/>
    <w:rsid w:val="008B40F7"/>
    <w:rsid w:val="008B4246"/>
    <w:rsid w:val="008B42A0"/>
    <w:rsid w:val="008B4771"/>
    <w:rsid w:val="008B4C1F"/>
    <w:rsid w:val="008B4D91"/>
    <w:rsid w:val="008B4DA3"/>
    <w:rsid w:val="008B508B"/>
    <w:rsid w:val="008B512C"/>
    <w:rsid w:val="008B51C0"/>
    <w:rsid w:val="008B5652"/>
    <w:rsid w:val="008B57C5"/>
    <w:rsid w:val="008B5871"/>
    <w:rsid w:val="008B588B"/>
    <w:rsid w:val="008B589B"/>
    <w:rsid w:val="008B58B6"/>
    <w:rsid w:val="008B5A1B"/>
    <w:rsid w:val="008B5B76"/>
    <w:rsid w:val="008B5CF5"/>
    <w:rsid w:val="008B60B1"/>
    <w:rsid w:val="008B61E8"/>
    <w:rsid w:val="008B6310"/>
    <w:rsid w:val="008B67ED"/>
    <w:rsid w:val="008B6806"/>
    <w:rsid w:val="008B6BAA"/>
    <w:rsid w:val="008B6E07"/>
    <w:rsid w:val="008B6E6C"/>
    <w:rsid w:val="008B6EBF"/>
    <w:rsid w:val="008B6F2C"/>
    <w:rsid w:val="008B7A02"/>
    <w:rsid w:val="008B7A1E"/>
    <w:rsid w:val="008B7A95"/>
    <w:rsid w:val="008B7C48"/>
    <w:rsid w:val="008B7CA8"/>
    <w:rsid w:val="008B7D46"/>
    <w:rsid w:val="008C0551"/>
    <w:rsid w:val="008C0760"/>
    <w:rsid w:val="008C086A"/>
    <w:rsid w:val="008C0A9F"/>
    <w:rsid w:val="008C0B5C"/>
    <w:rsid w:val="008C0CF0"/>
    <w:rsid w:val="008C0E60"/>
    <w:rsid w:val="008C0F5A"/>
    <w:rsid w:val="008C0F7D"/>
    <w:rsid w:val="008C0FE8"/>
    <w:rsid w:val="008C11CF"/>
    <w:rsid w:val="008C1508"/>
    <w:rsid w:val="008C1512"/>
    <w:rsid w:val="008C1535"/>
    <w:rsid w:val="008C1565"/>
    <w:rsid w:val="008C18B2"/>
    <w:rsid w:val="008C1CB1"/>
    <w:rsid w:val="008C1DB3"/>
    <w:rsid w:val="008C1E21"/>
    <w:rsid w:val="008C1EDC"/>
    <w:rsid w:val="008C1F6A"/>
    <w:rsid w:val="008C21EB"/>
    <w:rsid w:val="008C22D8"/>
    <w:rsid w:val="008C297B"/>
    <w:rsid w:val="008C38EE"/>
    <w:rsid w:val="008C3B90"/>
    <w:rsid w:val="008C3DD7"/>
    <w:rsid w:val="008C40EC"/>
    <w:rsid w:val="008C40F4"/>
    <w:rsid w:val="008C4117"/>
    <w:rsid w:val="008C42E3"/>
    <w:rsid w:val="008C44A6"/>
    <w:rsid w:val="008C459E"/>
    <w:rsid w:val="008C47AA"/>
    <w:rsid w:val="008C4B6B"/>
    <w:rsid w:val="008C4FFA"/>
    <w:rsid w:val="008C53C3"/>
    <w:rsid w:val="008C5952"/>
    <w:rsid w:val="008C5A44"/>
    <w:rsid w:val="008C5B3A"/>
    <w:rsid w:val="008C601E"/>
    <w:rsid w:val="008C61DD"/>
    <w:rsid w:val="008C6538"/>
    <w:rsid w:val="008C6825"/>
    <w:rsid w:val="008C6947"/>
    <w:rsid w:val="008C69DE"/>
    <w:rsid w:val="008C6BC2"/>
    <w:rsid w:val="008C6D9E"/>
    <w:rsid w:val="008C6E96"/>
    <w:rsid w:val="008C6FDE"/>
    <w:rsid w:val="008C7160"/>
    <w:rsid w:val="008C71BE"/>
    <w:rsid w:val="008C7447"/>
    <w:rsid w:val="008C75BE"/>
    <w:rsid w:val="008C77DB"/>
    <w:rsid w:val="008C7922"/>
    <w:rsid w:val="008C7964"/>
    <w:rsid w:val="008C7B5D"/>
    <w:rsid w:val="008C7B67"/>
    <w:rsid w:val="008D024B"/>
    <w:rsid w:val="008D0409"/>
    <w:rsid w:val="008D0623"/>
    <w:rsid w:val="008D0857"/>
    <w:rsid w:val="008D098B"/>
    <w:rsid w:val="008D0A79"/>
    <w:rsid w:val="008D0BF3"/>
    <w:rsid w:val="008D0E6D"/>
    <w:rsid w:val="008D1082"/>
    <w:rsid w:val="008D13C2"/>
    <w:rsid w:val="008D145C"/>
    <w:rsid w:val="008D158E"/>
    <w:rsid w:val="008D19F0"/>
    <w:rsid w:val="008D19FC"/>
    <w:rsid w:val="008D1A53"/>
    <w:rsid w:val="008D1C37"/>
    <w:rsid w:val="008D1DB3"/>
    <w:rsid w:val="008D20E8"/>
    <w:rsid w:val="008D2255"/>
    <w:rsid w:val="008D2274"/>
    <w:rsid w:val="008D2376"/>
    <w:rsid w:val="008D2735"/>
    <w:rsid w:val="008D2793"/>
    <w:rsid w:val="008D282F"/>
    <w:rsid w:val="008D287C"/>
    <w:rsid w:val="008D2A1B"/>
    <w:rsid w:val="008D2A91"/>
    <w:rsid w:val="008D3679"/>
    <w:rsid w:val="008D38AA"/>
    <w:rsid w:val="008D3A56"/>
    <w:rsid w:val="008D3E34"/>
    <w:rsid w:val="008D41FF"/>
    <w:rsid w:val="008D436D"/>
    <w:rsid w:val="008D437F"/>
    <w:rsid w:val="008D445E"/>
    <w:rsid w:val="008D4530"/>
    <w:rsid w:val="008D46BA"/>
    <w:rsid w:val="008D47B1"/>
    <w:rsid w:val="008D47BD"/>
    <w:rsid w:val="008D4935"/>
    <w:rsid w:val="008D4B0C"/>
    <w:rsid w:val="008D4DA8"/>
    <w:rsid w:val="008D5197"/>
    <w:rsid w:val="008D5218"/>
    <w:rsid w:val="008D55FD"/>
    <w:rsid w:val="008D57CF"/>
    <w:rsid w:val="008D5A0E"/>
    <w:rsid w:val="008D5A59"/>
    <w:rsid w:val="008D5E11"/>
    <w:rsid w:val="008D5F07"/>
    <w:rsid w:val="008D5FA5"/>
    <w:rsid w:val="008D61D3"/>
    <w:rsid w:val="008D65CB"/>
    <w:rsid w:val="008D679D"/>
    <w:rsid w:val="008D6C41"/>
    <w:rsid w:val="008D6CFA"/>
    <w:rsid w:val="008D70F5"/>
    <w:rsid w:val="008D73E2"/>
    <w:rsid w:val="008D7413"/>
    <w:rsid w:val="008D74AD"/>
    <w:rsid w:val="008D74F6"/>
    <w:rsid w:val="008D7660"/>
    <w:rsid w:val="008D774A"/>
    <w:rsid w:val="008D79AB"/>
    <w:rsid w:val="008D7D4B"/>
    <w:rsid w:val="008E02A5"/>
    <w:rsid w:val="008E0598"/>
    <w:rsid w:val="008E0612"/>
    <w:rsid w:val="008E0627"/>
    <w:rsid w:val="008E06CA"/>
    <w:rsid w:val="008E0820"/>
    <w:rsid w:val="008E0A3E"/>
    <w:rsid w:val="008E0B9D"/>
    <w:rsid w:val="008E0D04"/>
    <w:rsid w:val="008E117B"/>
    <w:rsid w:val="008E135B"/>
    <w:rsid w:val="008E1377"/>
    <w:rsid w:val="008E1958"/>
    <w:rsid w:val="008E1978"/>
    <w:rsid w:val="008E2246"/>
    <w:rsid w:val="008E25C8"/>
    <w:rsid w:val="008E2764"/>
    <w:rsid w:val="008E2A7C"/>
    <w:rsid w:val="008E2ECB"/>
    <w:rsid w:val="008E2EF9"/>
    <w:rsid w:val="008E2FF6"/>
    <w:rsid w:val="008E3196"/>
    <w:rsid w:val="008E3250"/>
    <w:rsid w:val="008E379E"/>
    <w:rsid w:val="008E37F9"/>
    <w:rsid w:val="008E38D7"/>
    <w:rsid w:val="008E3CAF"/>
    <w:rsid w:val="008E3D37"/>
    <w:rsid w:val="008E42FE"/>
    <w:rsid w:val="008E434D"/>
    <w:rsid w:val="008E44C7"/>
    <w:rsid w:val="008E4559"/>
    <w:rsid w:val="008E479A"/>
    <w:rsid w:val="008E4B64"/>
    <w:rsid w:val="008E4D32"/>
    <w:rsid w:val="008E5680"/>
    <w:rsid w:val="008E592D"/>
    <w:rsid w:val="008E5D95"/>
    <w:rsid w:val="008E6378"/>
    <w:rsid w:val="008E6757"/>
    <w:rsid w:val="008E69F5"/>
    <w:rsid w:val="008E6FC3"/>
    <w:rsid w:val="008E7011"/>
    <w:rsid w:val="008E73E5"/>
    <w:rsid w:val="008E73F9"/>
    <w:rsid w:val="008E7459"/>
    <w:rsid w:val="008E75ED"/>
    <w:rsid w:val="008E78D4"/>
    <w:rsid w:val="008E7B79"/>
    <w:rsid w:val="008E7BC6"/>
    <w:rsid w:val="008E7FC7"/>
    <w:rsid w:val="008F019C"/>
    <w:rsid w:val="008F021D"/>
    <w:rsid w:val="008F0359"/>
    <w:rsid w:val="008F0477"/>
    <w:rsid w:val="008F05AC"/>
    <w:rsid w:val="008F070A"/>
    <w:rsid w:val="008F0DBC"/>
    <w:rsid w:val="008F0DFC"/>
    <w:rsid w:val="008F13C2"/>
    <w:rsid w:val="008F1409"/>
    <w:rsid w:val="008F1632"/>
    <w:rsid w:val="008F1679"/>
    <w:rsid w:val="008F170F"/>
    <w:rsid w:val="008F1773"/>
    <w:rsid w:val="008F1774"/>
    <w:rsid w:val="008F1903"/>
    <w:rsid w:val="008F1A06"/>
    <w:rsid w:val="008F1E7D"/>
    <w:rsid w:val="008F2166"/>
    <w:rsid w:val="008F253F"/>
    <w:rsid w:val="008F2717"/>
    <w:rsid w:val="008F27C0"/>
    <w:rsid w:val="008F297A"/>
    <w:rsid w:val="008F29AD"/>
    <w:rsid w:val="008F2D5C"/>
    <w:rsid w:val="008F2FB4"/>
    <w:rsid w:val="008F30F5"/>
    <w:rsid w:val="008F331F"/>
    <w:rsid w:val="008F3324"/>
    <w:rsid w:val="008F3545"/>
    <w:rsid w:val="008F39E4"/>
    <w:rsid w:val="008F3AE9"/>
    <w:rsid w:val="008F3B03"/>
    <w:rsid w:val="008F3D7A"/>
    <w:rsid w:val="008F41F0"/>
    <w:rsid w:val="008F44E1"/>
    <w:rsid w:val="008F476A"/>
    <w:rsid w:val="008F49E8"/>
    <w:rsid w:val="008F4D36"/>
    <w:rsid w:val="008F51C0"/>
    <w:rsid w:val="008F5316"/>
    <w:rsid w:val="008F5A64"/>
    <w:rsid w:val="008F5EFD"/>
    <w:rsid w:val="008F5F5C"/>
    <w:rsid w:val="008F61BA"/>
    <w:rsid w:val="008F6560"/>
    <w:rsid w:val="008F65BC"/>
    <w:rsid w:val="008F6912"/>
    <w:rsid w:val="008F6A61"/>
    <w:rsid w:val="008F6A74"/>
    <w:rsid w:val="008F6AC0"/>
    <w:rsid w:val="008F6BE8"/>
    <w:rsid w:val="008F6BF4"/>
    <w:rsid w:val="008F7365"/>
    <w:rsid w:val="008F74AE"/>
    <w:rsid w:val="008F74F4"/>
    <w:rsid w:val="008F7CEE"/>
    <w:rsid w:val="008F7DC3"/>
    <w:rsid w:val="008F7FC8"/>
    <w:rsid w:val="00900040"/>
    <w:rsid w:val="009002E0"/>
    <w:rsid w:val="00900427"/>
    <w:rsid w:val="00900664"/>
    <w:rsid w:val="00900719"/>
    <w:rsid w:val="0090071F"/>
    <w:rsid w:val="009007D4"/>
    <w:rsid w:val="0090084B"/>
    <w:rsid w:val="00900962"/>
    <w:rsid w:val="00900B1D"/>
    <w:rsid w:val="00900D44"/>
    <w:rsid w:val="00900E37"/>
    <w:rsid w:val="00900EF6"/>
    <w:rsid w:val="009012A2"/>
    <w:rsid w:val="00901352"/>
    <w:rsid w:val="0090135D"/>
    <w:rsid w:val="0090149F"/>
    <w:rsid w:val="00901B73"/>
    <w:rsid w:val="00901D9F"/>
    <w:rsid w:val="00901FBF"/>
    <w:rsid w:val="00901FD4"/>
    <w:rsid w:val="0090211F"/>
    <w:rsid w:val="0090214F"/>
    <w:rsid w:val="009023A9"/>
    <w:rsid w:val="00902438"/>
    <w:rsid w:val="00902477"/>
    <w:rsid w:val="00902545"/>
    <w:rsid w:val="009027A0"/>
    <w:rsid w:val="009028EA"/>
    <w:rsid w:val="00902AF3"/>
    <w:rsid w:val="00902E21"/>
    <w:rsid w:val="00903127"/>
    <w:rsid w:val="00903273"/>
    <w:rsid w:val="009034B4"/>
    <w:rsid w:val="0090352B"/>
    <w:rsid w:val="00903677"/>
    <w:rsid w:val="0090368E"/>
    <w:rsid w:val="00903747"/>
    <w:rsid w:val="00903883"/>
    <w:rsid w:val="00903B44"/>
    <w:rsid w:val="00903DA6"/>
    <w:rsid w:val="00903EBA"/>
    <w:rsid w:val="00903EBD"/>
    <w:rsid w:val="00903FC3"/>
    <w:rsid w:val="0090430D"/>
    <w:rsid w:val="00904469"/>
    <w:rsid w:val="00904470"/>
    <w:rsid w:val="0090470C"/>
    <w:rsid w:val="009047F5"/>
    <w:rsid w:val="009049AF"/>
    <w:rsid w:val="00904A10"/>
    <w:rsid w:val="00904B1D"/>
    <w:rsid w:val="00904B69"/>
    <w:rsid w:val="00904C0F"/>
    <w:rsid w:val="0090515D"/>
    <w:rsid w:val="009051B6"/>
    <w:rsid w:val="00905400"/>
    <w:rsid w:val="00905796"/>
    <w:rsid w:val="00905AB5"/>
    <w:rsid w:val="00905CA9"/>
    <w:rsid w:val="00905CD0"/>
    <w:rsid w:val="00905DB2"/>
    <w:rsid w:val="00905E56"/>
    <w:rsid w:val="00906581"/>
    <w:rsid w:val="00906597"/>
    <w:rsid w:val="009068EF"/>
    <w:rsid w:val="009068F5"/>
    <w:rsid w:val="00906B83"/>
    <w:rsid w:val="009074AD"/>
    <w:rsid w:val="00907590"/>
    <w:rsid w:val="00907597"/>
    <w:rsid w:val="009075FD"/>
    <w:rsid w:val="00907784"/>
    <w:rsid w:val="009077BF"/>
    <w:rsid w:val="00907AC2"/>
    <w:rsid w:val="00907E42"/>
    <w:rsid w:val="009101D7"/>
    <w:rsid w:val="009105C9"/>
    <w:rsid w:val="009108BC"/>
    <w:rsid w:val="00910B02"/>
    <w:rsid w:val="0091126A"/>
    <w:rsid w:val="0091127F"/>
    <w:rsid w:val="00911A27"/>
    <w:rsid w:val="00911AAF"/>
    <w:rsid w:val="00911CBD"/>
    <w:rsid w:val="00911F33"/>
    <w:rsid w:val="00912184"/>
    <w:rsid w:val="00912247"/>
    <w:rsid w:val="0091243F"/>
    <w:rsid w:val="00912799"/>
    <w:rsid w:val="009128CA"/>
    <w:rsid w:val="009129E8"/>
    <w:rsid w:val="00912D89"/>
    <w:rsid w:val="00912E17"/>
    <w:rsid w:val="00912EF9"/>
    <w:rsid w:val="009132FE"/>
    <w:rsid w:val="0091342B"/>
    <w:rsid w:val="009136A2"/>
    <w:rsid w:val="009139BA"/>
    <w:rsid w:val="00913BFC"/>
    <w:rsid w:val="00913E7D"/>
    <w:rsid w:val="00913FF0"/>
    <w:rsid w:val="0091463F"/>
    <w:rsid w:val="00914832"/>
    <w:rsid w:val="00914B0F"/>
    <w:rsid w:val="00914C41"/>
    <w:rsid w:val="00914CD0"/>
    <w:rsid w:val="00914FB7"/>
    <w:rsid w:val="0091511E"/>
    <w:rsid w:val="009151EF"/>
    <w:rsid w:val="00915280"/>
    <w:rsid w:val="0091554B"/>
    <w:rsid w:val="009157FA"/>
    <w:rsid w:val="00915BBF"/>
    <w:rsid w:val="009161E8"/>
    <w:rsid w:val="00916254"/>
    <w:rsid w:val="00916418"/>
    <w:rsid w:val="00916520"/>
    <w:rsid w:val="009166CB"/>
    <w:rsid w:val="00916915"/>
    <w:rsid w:val="00916B0F"/>
    <w:rsid w:val="00916E77"/>
    <w:rsid w:val="0091700E"/>
    <w:rsid w:val="009170AD"/>
    <w:rsid w:val="00917112"/>
    <w:rsid w:val="00917478"/>
    <w:rsid w:val="0091752E"/>
    <w:rsid w:val="009175BF"/>
    <w:rsid w:val="009175C5"/>
    <w:rsid w:val="009176D1"/>
    <w:rsid w:val="00917AB9"/>
    <w:rsid w:val="00917ADF"/>
    <w:rsid w:val="00917AFC"/>
    <w:rsid w:val="0092044F"/>
    <w:rsid w:val="00920737"/>
    <w:rsid w:val="00921127"/>
    <w:rsid w:val="00921325"/>
    <w:rsid w:val="009216A1"/>
    <w:rsid w:val="0092195E"/>
    <w:rsid w:val="00921999"/>
    <w:rsid w:val="00921BBE"/>
    <w:rsid w:val="00921FB6"/>
    <w:rsid w:val="009220FA"/>
    <w:rsid w:val="009221EB"/>
    <w:rsid w:val="0092261C"/>
    <w:rsid w:val="00922676"/>
    <w:rsid w:val="00922C08"/>
    <w:rsid w:val="00922DFA"/>
    <w:rsid w:val="00922FF8"/>
    <w:rsid w:val="009232AB"/>
    <w:rsid w:val="009232E7"/>
    <w:rsid w:val="009233B5"/>
    <w:rsid w:val="00923679"/>
    <w:rsid w:val="0092388F"/>
    <w:rsid w:val="009238B8"/>
    <w:rsid w:val="00923C84"/>
    <w:rsid w:val="00923D34"/>
    <w:rsid w:val="00923FE1"/>
    <w:rsid w:val="00924263"/>
    <w:rsid w:val="0092444E"/>
    <w:rsid w:val="009248BF"/>
    <w:rsid w:val="00924BD0"/>
    <w:rsid w:val="00924C0A"/>
    <w:rsid w:val="00924CB4"/>
    <w:rsid w:val="00924E87"/>
    <w:rsid w:val="009254BC"/>
    <w:rsid w:val="009255BD"/>
    <w:rsid w:val="0092564C"/>
    <w:rsid w:val="009256A9"/>
    <w:rsid w:val="0092576A"/>
    <w:rsid w:val="009258AA"/>
    <w:rsid w:val="00925AB9"/>
    <w:rsid w:val="00925B6C"/>
    <w:rsid w:val="00925B94"/>
    <w:rsid w:val="00925C91"/>
    <w:rsid w:val="00925FB5"/>
    <w:rsid w:val="0092665E"/>
    <w:rsid w:val="009266C8"/>
    <w:rsid w:val="00926776"/>
    <w:rsid w:val="00926AE9"/>
    <w:rsid w:val="00926C36"/>
    <w:rsid w:val="00926ED5"/>
    <w:rsid w:val="00926F64"/>
    <w:rsid w:val="00927273"/>
    <w:rsid w:val="009274B4"/>
    <w:rsid w:val="00927663"/>
    <w:rsid w:val="009276A5"/>
    <w:rsid w:val="00927723"/>
    <w:rsid w:val="009277C1"/>
    <w:rsid w:val="00927D09"/>
    <w:rsid w:val="00927D77"/>
    <w:rsid w:val="0093082A"/>
    <w:rsid w:val="009311D7"/>
    <w:rsid w:val="009312F1"/>
    <w:rsid w:val="00931341"/>
    <w:rsid w:val="00931662"/>
    <w:rsid w:val="009316E7"/>
    <w:rsid w:val="00931A20"/>
    <w:rsid w:val="00931B69"/>
    <w:rsid w:val="00931BA7"/>
    <w:rsid w:val="00931C14"/>
    <w:rsid w:val="00931C64"/>
    <w:rsid w:val="00931CAA"/>
    <w:rsid w:val="00931CC8"/>
    <w:rsid w:val="00931D1E"/>
    <w:rsid w:val="00931DEB"/>
    <w:rsid w:val="00931E51"/>
    <w:rsid w:val="0093221F"/>
    <w:rsid w:val="0093223E"/>
    <w:rsid w:val="0093225F"/>
    <w:rsid w:val="00932354"/>
    <w:rsid w:val="009327F7"/>
    <w:rsid w:val="00932802"/>
    <w:rsid w:val="00932B48"/>
    <w:rsid w:val="00932D8B"/>
    <w:rsid w:val="00932DF4"/>
    <w:rsid w:val="00932F2A"/>
    <w:rsid w:val="00933035"/>
    <w:rsid w:val="00933104"/>
    <w:rsid w:val="0093336B"/>
    <w:rsid w:val="0093347F"/>
    <w:rsid w:val="0093367C"/>
    <w:rsid w:val="00933CEB"/>
    <w:rsid w:val="00933DD2"/>
    <w:rsid w:val="00933F4A"/>
    <w:rsid w:val="00934180"/>
    <w:rsid w:val="009343B6"/>
    <w:rsid w:val="00934BF6"/>
    <w:rsid w:val="00934C9E"/>
    <w:rsid w:val="00934D65"/>
    <w:rsid w:val="00934DCC"/>
    <w:rsid w:val="00934E7F"/>
    <w:rsid w:val="00934FFB"/>
    <w:rsid w:val="0093501C"/>
    <w:rsid w:val="00935179"/>
    <w:rsid w:val="00935224"/>
    <w:rsid w:val="00935251"/>
    <w:rsid w:val="009353CD"/>
    <w:rsid w:val="009354AF"/>
    <w:rsid w:val="00935633"/>
    <w:rsid w:val="00935664"/>
    <w:rsid w:val="0093569D"/>
    <w:rsid w:val="00935795"/>
    <w:rsid w:val="0093599A"/>
    <w:rsid w:val="00935B1E"/>
    <w:rsid w:val="00935DF3"/>
    <w:rsid w:val="00935FDC"/>
    <w:rsid w:val="0093612E"/>
    <w:rsid w:val="00936284"/>
    <w:rsid w:val="009364A4"/>
    <w:rsid w:val="009366A7"/>
    <w:rsid w:val="009367B2"/>
    <w:rsid w:val="009369B4"/>
    <w:rsid w:val="00936D68"/>
    <w:rsid w:val="0093718C"/>
    <w:rsid w:val="009372D2"/>
    <w:rsid w:val="009373AB"/>
    <w:rsid w:val="00937470"/>
    <w:rsid w:val="009374C2"/>
    <w:rsid w:val="009374E9"/>
    <w:rsid w:val="0093768F"/>
    <w:rsid w:val="00937760"/>
    <w:rsid w:val="0093780C"/>
    <w:rsid w:val="0093783E"/>
    <w:rsid w:val="00937986"/>
    <w:rsid w:val="00937E02"/>
    <w:rsid w:val="00940032"/>
    <w:rsid w:val="009402EC"/>
    <w:rsid w:val="00940391"/>
    <w:rsid w:val="009403A0"/>
    <w:rsid w:val="009403C0"/>
    <w:rsid w:val="00940590"/>
    <w:rsid w:val="00940932"/>
    <w:rsid w:val="00940FD2"/>
    <w:rsid w:val="0094100B"/>
    <w:rsid w:val="0094118A"/>
    <w:rsid w:val="00941786"/>
    <w:rsid w:val="00941A4E"/>
    <w:rsid w:val="00941AB4"/>
    <w:rsid w:val="00941E5B"/>
    <w:rsid w:val="009423D1"/>
    <w:rsid w:val="009425D6"/>
    <w:rsid w:val="00942633"/>
    <w:rsid w:val="0094263E"/>
    <w:rsid w:val="0094269B"/>
    <w:rsid w:val="009426CE"/>
    <w:rsid w:val="00942852"/>
    <w:rsid w:val="00942994"/>
    <w:rsid w:val="00942D7E"/>
    <w:rsid w:val="00943383"/>
    <w:rsid w:val="009436CE"/>
    <w:rsid w:val="00943793"/>
    <w:rsid w:val="00943887"/>
    <w:rsid w:val="00943AA6"/>
    <w:rsid w:val="00943CE3"/>
    <w:rsid w:val="00943DB1"/>
    <w:rsid w:val="009440FF"/>
    <w:rsid w:val="00944268"/>
    <w:rsid w:val="009445FB"/>
    <w:rsid w:val="009448D9"/>
    <w:rsid w:val="00944A1A"/>
    <w:rsid w:val="00944D41"/>
    <w:rsid w:val="00944DA2"/>
    <w:rsid w:val="009451EC"/>
    <w:rsid w:val="00945643"/>
    <w:rsid w:val="009456B2"/>
    <w:rsid w:val="009459C4"/>
    <w:rsid w:val="00945B14"/>
    <w:rsid w:val="00945BB1"/>
    <w:rsid w:val="00945C39"/>
    <w:rsid w:val="00945D85"/>
    <w:rsid w:val="009461FE"/>
    <w:rsid w:val="00946581"/>
    <w:rsid w:val="00946671"/>
    <w:rsid w:val="00946BDB"/>
    <w:rsid w:val="009471D3"/>
    <w:rsid w:val="009472AF"/>
    <w:rsid w:val="0094746D"/>
    <w:rsid w:val="0094748D"/>
    <w:rsid w:val="009477F5"/>
    <w:rsid w:val="0094784E"/>
    <w:rsid w:val="0094798A"/>
    <w:rsid w:val="009479A5"/>
    <w:rsid w:val="00947B5A"/>
    <w:rsid w:val="00947B9D"/>
    <w:rsid w:val="00947D83"/>
    <w:rsid w:val="0095044A"/>
    <w:rsid w:val="009506FC"/>
    <w:rsid w:val="009507E1"/>
    <w:rsid w:val="00950CCD"/>
    <w:rsid w:val="00950D97"/>
    <w:rsid w:val="00950FC4"/>
    <w:rsid w:val="009510FA"/>
    <w:rsid w:val="00951236"/>
    <w:rsid w:val="00951554"/>
    <w:rsid w:val="009515C4"/>
    <w:rsid w:val="00951643"/>
    <w:rsid w:val="00951812"/>
    <w:rsid w:val="00951DA2"/>
    <w:rsid w:val="00951EDC"/>
    <w:rsid w:val="00952006"/>
    <w:rsid w:val="0095219B"/>
    <w:rsid w:val="009521EF"/>
    <w:rsid w:val="0095224F"/>
    <w:rsid w:val="009522B7"/>
    <w:rsid w:val="009524BD"/>
    <w:rsid w:val="009527F7"/>
    <w:rsid w:val="00952951"/>
    <w:rsid w:val="00952EFC"/>
    <w:rsid w:val="00952F57"/>
    <w:rsid w:val="009533E3"/>
    <w:rsid w:val="0095348A"/>
    <w:rsid w:val="009536F6"/>
    <w:rsid w:val="009537C0"/>
    <w:rsid w:val="00953907"/>
    <w:rsid w:val="00953A5E"/>
    <w:rsid w:val="00953B64"/>
    <w:rsid w:val="00953CE5"/>
    <w:rsid w:val="00953CEB"/>
    <w:rsid w:val="00953E9D"/>
    <w:rsid w:val="00953ED7"/>
    <w:rsid w:val="009540EF"/>
    <w:rsid w:val="009544EA"/>
    <w:rsid w:val="009547BC"/>
    <w:rsid w:val="009547F8"/>
    <w:rsid w:val="009550AE"/>
    <w:rsid w:val="009552D8"/>
    <w:rsid w:val="00955431"/>
    <w:rsid w:val="00955567"/>
    <w:rsid w:val="00955669"/>
    <w:rsid w:val="009557A7"/>
    <w:rsid w:val="0095596B"/>
    <w:rsid w:val="00955A08"/>
    <w:rsid w:val="00955D2E"/>
    <w:rsid w:val="00955E6D"/>
    <w:rsid w:val="0095613F"/>
    <w:rsid w:val="00956435"/>
    <w:rsid w:val="00957118"/>
    <w:rsid w:val="0095729B"/>
    <w:rsid w:val="00957343"/>
    <w:rsid w:val="00957608"/>
    <w:rsid w:val="00957AEA"/>
    <w:rsid w:val="00957CC4"/>
    <w:rsid w:val="00957D0C"/>
    <w:rsid w:val="00957F60"/>
    <w:rsid w:val="0096033F"/>
    <w:rsid w:val="0096052E"/>
    <w:rsid w:val="00960614"/>
    <w:rsid w:val="00960C47"/>
    <w:rsid w:val="00960CA0"/>
    <w:rsid w:val="00960F6B"/>
    <w:rsid w:val="009612EF"/>
    <w:rsid w:val="00961481"/>
    <w:rsid w:val="009614FF"/>
    <w:rsid w:val="009615FD"/>
    <w:rsid w:val="0096170D"/>
    <w:rsid w:val="009618C3"/>
    <w:rsid w:val="00961B36"/>
    <w:rsid w:val="00961C94"/>
    <w:rsid w:val="0096208E"/>
    <w:rsid w:val="00962310"/>
    <w:rsid w:val="009623DB"/>
    <w:rsid w:val="00962429"/>
    <w:rsid w:val="00962528"/>
    <w:rsid w:val="00962797"/>
    <w:rsid w:val="009628B1"/>
    <w:rsid w:val="00962982"/>
    <w:rsid w:val="00962993"/>
    <w:rsid w:val="00962CFA"/>
    <w:rsid w:val="00962F54"/>
    <w:rsid w:val="0096306C"/>
    <w:rsid w:val="009631F0"/>
    <w:rsid w:val="00963389"/>
    <w:rsid w:val="009634E1"/>
    <w:rsid w:val="0096375C"/>
    <w:rsid w:val="00963826"/>
    <w:rsid w:val="00963937"/>
    <w:rsid w:val="00963C10"/>
    <w:rsid w:val="00963D4E"/>
    <w:rsid w:val="00963E8F"/>
    <w:rsid w:val="0096400B"/>
    <w:rsid w:val="00964327"/>
    <w:rsid w:val="00964453"/>
    <w:rsid w:val="00964538"/>
    <w:rsid w:val="00964647"/>
    <w:rsid w:val="00964914"/>
    <w:rsid w:val="009649C6"/>
    <w:rsid w:val="00964C1D"/>
    <w:rsid w:val="00964D6D"/>
    <w:rsid w:val="00964DD3"/>
    <w:rsid w:val="00964E8B"/>
    <w:rsid w:val="00964ED9"/>
    <w:rsid w:val="00964FEC"/>
    <w:rsid w:val="0096516E"/>
    <w:rsid w:val="009653E1"/>
    <w:rsid w:val="0096557A"/>
    <w:rsid w:val="0096576F"/>
    <w:rsid w:val="0096596C"/>
    <w:rsid w:val="00965AA9"/>
    <w:rsid w:val="00965AF3"/>
    <w:rsid w:val="00965D2A"/>
    <w:rsid w:val="00965D92"/>
    <w:rsid w:val="00965ED2"/>
    <w:rsid w:val="00966562"/>
    <w:rsid w:val="00966909"/>
    <w:rsid w:val="009669CC"/>
    <w:rsid w:val="00966A4E"/>
    <w:rsid w:val="00966B59"/>
    <w:rsid w:val="00966C09"/>
    <w:rsid w:val="00966C76"/>
    <w:rsid w:val="00966CA7"/>
    <w:rsid w:val="00966F39"/>
    <w:rsid w:val="00967556"/>
    <w:rsid w:val="00967E3B"/>
    <w:rsid w:val="00970480"/>
    <w:rsid w:val="00970666"/>
    <w:rsid w:val="0097069A"/>
    <w:rsid w:val="00970709"/>
    <w:rsid w:val="00970779"/>
    <w:rsid w:val="009708FE"/>
    <w:rsid w:val="00970E1F"/>
    <w:rsid w:val="0097122A"/>
    <w:rsid w:val="009713EC"/>
    <w:rsid w:val="0097171A"/>
    <w:rsid w:val="009719EB"/>
    <w:rsid w:val="00971A48"/>
    <w:rsid w:val="00971BAF"/>
    <w:rsid w:val="00971E04"/>
    <w:rsid w:val="00971E52"/>
    <w:rsid w:val="00971F94"/>
    <w:rsid w:val="0097261E"/>
    <w:rsid w:val="00972949"/>
    <w:rsid w:val="00972E1B"/>
    <w:rsid w:val="00972F47"/>
    <w:rsid w:val="00973067"/>
    <w:rsid w:val="009734BE"/>
    <w:rsid w:val="009734FB"/>
    <w:rsid w:val="009735C5"/>
    <w:rsid w:val="00973666"/>
    <w:rsid w:val="0097368F"/>
    <w:rsid w:val="00973A4E"/>
    <w:rsid w:val="00973A9D"/>
    <w:rsid w:val="00973AB5"/>
    <w:rsid w:val="00973AF9"/>
    <w:rsid w:val="00973C8A"/>
    <w:rsid w:val="00973D93"/>
    <w:rsid w:val="00973E12"/>
    <w:rsid w:val="0097414F"/>
    <w:rsid w:val="00974270"/>
    <w:rsid w:val="009743A8"/>
    <w:rsid w:val="0097465C"/>
    <w:rsid w:val="009746AC"/>
    <w:rsid w:val="00974826"/>
    <w:rsid w:val="009748BC"/>
    <w:rsid w:val="00974B74"/>
    <w:rsid w:val="00974E60"/>
    <w:rsid w:val="00975035"/>
    <w:rsid w:val="0097543F"/>
    <w:rsid w:val="00975590"/>
    <w:rsid w:val="00975671"/>
    <w:rsid w:val="009756F5"/>
    <w:rsid w:val="00975CAE"/>
    <w:rsid w:val="00975D66"/>
    <w:rsid w:val="00975DE2"/>
    <w:rsid w:val="00975F7E"/>
    <w:rsid w:val="00976349"/>
    <w:rsid w:val="0097649E"/>
    <w:rsid w:val="00976538"/>
    <w:rsid w:val="009767B2"/>
    <w:rsid w:val="009767D3"/>
    <w:rsid w:val="00976A08"/>
    <w:rsid w:val="00976BD2"/>
    <w:rsid w:val="00976DC3"/>
    <w:rsid w:val="00976F54"/>
    <w:rsid w:val="0097704B"/>
    <w:rsid w:val="00977061"/>
    <w:rsid w:val="00977250"/>
    <w:rsid w:val="009773B5"/>
    <w:rsid w:val="0097793F"/>
    <w:rsid w:val="00977C02"/>
    <w:rsid w:val="00977C2A"/>
    <w:rsid w:val="00977C7E"/>
    <w:rsid w:val="00977D66"/>
    <w:rsid w:val="0097AF0F"/>
    <w:rsid w:val="00980030"/>
    <w:rsid w:val="009801A3"/>
    <w:rsid w:val="009802E8"/>
    <w:rsid w:val="0098055E"/>
    <w:rsid w:val="009807F2"/>
    <w:rsid w:val="009809DB"/>
    <w:rsid w:val="00980B26"/>
    <w:rsid w:val="00980CE0"/>
    <w:rsid w:val="00980DEB"/>
    <w:rsid w:val="00980E61"/>
    <w:rsid w:val="00980F80"/>
    <w:rsid w:val="0098139F"/>
    <w:rsid w:val="0098198B"/>
    <w:rsid w:val="00981C2F"/>
    <w:rsid w:val="00981CED"/>
    <w:rsid w:val="00981D27"/>
    <w:rsid w:val="00981DED"/>
    <w:rsid w:val="00981E09"/>
    <w:rsid w:val="00981E4F"/>
    <w:rsid w:val="00981F3E"/>
    <w:rsid w:val="00982128"/>
    <w:rsid w:val="00982137"/>
    <w:rsid w:val="00982741"/>
    <w:rsid w:val="0098286F"/>
    <w:rsid w:val="00982C3B"/>
    <w:rsid w:val="00983515"/>
    <w:rsid w:val="0098389C"/>
    <w:rsid w:val="009838CF"/>
    <w:rsid w:val="00983A7E"/>
    <w:rsid w:val="00983B4E"/>
    <w:rsid w:val="00983C35"/>
    <w:rsid w:val="00983DF1"/>
    <w:rsid w:val="009840AC"/>
    <w:rsid w:val="0098418E"/>
    <w:rsid w:val="009846E8"/>
    <w:rsid w:val="00984825"/>
    <w:rsid w:val="009848B3"/>
    <w:rsid w:val="00984A4D"/>
    <w:rsid w:val="00984ABB"/>
    <w:rsid w:val="00984B69"/>
    <w:rsid w:val="00984C1E"/>
    <w:rsid w:val="00984D6C"/>
    <w:rsid w:val="00984F51"/>
    <w:rsid w:val="00985120"/>
    <w:rsid w:val="00985282"/>
    <w:rsid w:val="00985494"/>
    <w:rsid w:val="009855BE"/>
    <w:rsid w:val="009855F1"/>
    <w:rsid w:val="00985673"/>
    <w:rsid w:val="0098598D"/>
    <w:rsid w:val="00985A65"/>
    <w:rsid w:val="00985B54"/>
    <w:rsid w:val="00985C57"/>
    <w:rsid w:val="00985E19"/>
    <w:rsid w:val="00985FC6"/>
    <w:rsid w:val="009860A2"/>
    <w:rsid w:val="0098631E"/>
    <w:rsid w:val="00986868"/>
    <w:rsid w:val="00986C6E"/>
    <w:rsid w:val="00986F15"/>
    <w:rsid w:val="00987011"/>
    <w:rsid w:val="009874AA"/>
    <w:rsid w:val="009875F6"/>
    <w:rsid w:val="00987634"/>
    <w:rsid w:val="00987CE8"/>
    <w:rsid w:val="00987E33"/>
    <w:rsid w:val="0098831F"/>
    <w:rsid w:val="00990113"/>
    <w:rsid w:val="00990282"/>
    <w:rsid w:val="009902DC"/>
    <w:rsid w:val="009903ED"/>
    <w:rsid w:val="009908CD"/>
    <w:rsid w:val="009908DD"/>
    <w:rsid w:val="00990CA8"/>
    <w:rsid w:val="00991270"/>
    <w:rsid w:val="009914D7"/>
    <w:rsid w:val="009917B8"/>
    <w:rsid w:val="0099193A"/>
    <w:rsid w:val="00991940"/>
    <w:rsid w:val="00991960"/>
    <w:rsid w:val="00991C5D"/>
    <w:rsid w:val="009921D9"/>
    <w:rsid w:val="009929D5"/>
    <w:rsid w:val="00992A6A"/>
    <w:rsid w:val="00992C13"/>
    <w:rsid w:val="00992CF1"/>
    <w:rsid w:val="00992E18"/>
    <w:rsid w:val="0099313D"/>
    <w:rsid w:val="009932C1"/>
    <w:rsid w:val="009934A0"/>
    <w:rsid w:val="00993A73"/>
    <w:rsid w:val="00993B03"/>
    <w:rsid w:val="00993C66"/>
    <w:rsid w:val="00994052"/>
    <w:rsid w:val="009942BA"/>
    <w:rsid w:val="00994677"/>
    <w:rsid w:val="009949CC"/>
    <w:rsid w:val="009949EF"/>
    <w:rsid w:val="00994C06"/>
    <w:rsid w:val="00994D54"/>
    <w:rsid w:val="00994E8A"/>
    <w:rsid w:val="00994EC3"/>
    <w:rsid w:val="0099520E"/>
    <w:rsid w:val="00995349"/>
    <w:rsid w:val="009953AD"/>
    <w:rsid w:val="009954C7"/>
    <w:rsid w:val="009956A4"/>
    <w:rsid w:val="009958EC"/>
    <w:rsid w:val="00995DE8"/>
    <w:rsid w:val="00996170"/>
    <w:rsid w:val="009966D2"/>
    <w:rsid w:val="00996B98"/>
    <w:rsid w:val="00996D39"/>
    <w:rsid w:val="0099702B"/>
    <w:rsid w:val="00997180"/>
    <w:rsid w:val="009974CE"/>
    <w:rsid w:val="00997863"/>
    <w:rsid w:val="00997901"/>
    <w:rsid w:val="0099797D"/>
    <w:rsid w:val="009979F5"/>
    <w:rsid w:val="00997B38"/>
    <w:rsid w:val="00997CE4"/>
    <w:rsid w:val="00997D5C"/>
    <w:rsid w:val="00997FA1"/>
    <w:rsid w:val="009A00FA"/>
    <w:rsid w:val="009A01A0"/>
    <w:rsid w:val="009A0249"/>
    <w:rsid w:val="009A0509"/>
    <w:rsid w:val="009A0C51"/>
    <w:rsid w:val="009A0DD8"/>
    <w:rsid w:val="009A0DF1"/>
    <w:rsid w:val="009A0EBB"/>
    <w:rsid w:val="009A1266"/>
    <w:rsid w:val="009A1331"/>
    <w:rsid w:val="009A1701"/>
    <w:rsid w:val="009A1860"/>
    <w:rsid w:val="009A1929"/>
    <w:rsid w:val="009A1C35"/>
    <w:rsid w:val="009A1C77"/>
    <w:rsid w:val="009A1DC2"/>
    <w:rsid w:val="009A1F34"/>
    <w:rsid w:val="009A203E"/>
    <w:rsid w:val="009A22B1"/>
    <w:rsid w:val="009A22F7"/>
    <w:rsid w:val="009A2AD6"/>
    <w:rsid w:val="009A2B48"/>
    <w:rsid w:val="009A2C6F"/>
    <w:rsid w:val="009A3190"/>
    <w:rsid w:val="009A3295"/>
    <w:rsid w:val="009A363C"/>
    <w:rsid w:val="009A3666"/>
    <w:rsid w:val="009A37E2"/>
    <w:rsid w:val="009A399C"/>
    <w:rsid w:val="009A3A35"/>
    <w:rsid w:val="009A3AA7"/>
    <w:rsid w:val="009A3DE2"/>
    <w:rsid w:val="009A4150"/>
    <w:rsid w:val="009A4207"/>
    <w:rsid w:val="009A45FA"/>
    <w:rsid w:val="009A478A"/>
    <w:rsid w:val="009A47FA"/>
    <w:rsid w:val="009A4897"/>
    <w:rsid w:val="009A4942"/>
    <w:rsid w:val="009A495E"/>
    <w:rsid w:val="009A4A07"/>
    <w:rsid w:val="009A4B86"/>
    <w:rsid w:val="009A4C0F"/>
    <w:rsid w:val="009A4CD4"/>
    <w:rsid w:val="009A4CF4"/>
    <w:rsid w:val="009A4EE0"/>
    <w:rsid w:val="009A4F1D"/>
    <w:rsid w:val="009A530A"/>
    <w:rsid w:val="009A5749"/>
    <w:rsid w:val="009A5A34"/>
    <w:rsid w:val="009A5A3C"/>
    <w:rsid w:val="009A5C4F"/>
    <w:rsid w:val="009A5D5B"/>
    <w:rsid w:val="009A62F1"/>
    <w:rsid w:val="009A66E7"/>
    <w:rsid w:val="009A698F"/>
    <w:rsid w:val="009A6D38"/>
    <w:rsid w:val="009A6F1E"/>
    <w:rsid w:val="009A6F9B"/>
    <w:rsid w:val="009A704F"/>
    <w:rsid w:val="009A70E8"/>
    <w:rsid w:val="009A7194"/>
    <w:rsid w:val="009A71B7"/>
    <w:rsid w:val="009A72A3"/>
    <w:rsid w:val="009A737E"/>
    <w:rsid w:val="009A7763"/>
    <w:rsid w:val="009A799B"/>
    <w:rsid w:val="009A7A2E"/>
    <w:rsid w:val="009A7B45"/>
    <w:rsid w:val="009A7E44"/>
    <w:rsid w:val="009A7FC2"/>
    <w:rsid w:val="009A814C"/>
    <w:rsid w:val="009B001B"/>
    <w:rsid w:val="009B0158"/>
    <w:rsid w:val="009B0196"/>
    <w:rsid w:val="009B026C"/>
    <w:rsid w:val="009B0398"/>
    <w:rsid w:val="009B0461"/>
    <w:rsid w:val="009B0466"/>
    <w:rsid w:val="009B08A3"/>
    <w:rsid w:val="009B08CE"/>
    <w:rsid w:val="009B0CF2"/>
    <w:rsid w:val="009B0D4A"/>
    <w:rsid w:val="009B12A6"/>
    <w:rsid w:val="009B1774"/>
    <w:rsid w:val="009B1A87"/>
    <w:rsid w:val="009B1C94"/>
    <w:rsid w:val="009B1DD2"/>
    <w:rsid w:val="009B202E"/>
    <w:rsid w:val="009B20E3"/>
    <w:rsid w:val="009B2680"/>
    <w:rsid w:val="009B29D7"/>
    <w:rsid w:val="009B2F73"/>
    <w:rsid w:val="009B2F95"/>
    <w:rsid w:val="009B33BD"/>
    <w:rsid w:val="009B3991"/>
    <w:rsid w:val="009B3A3C"/>
    <w:rsid w:val="009B3BFE"/>
    <w:rsid w:val="009B3C06"/>
    <w:rsid w:val="009B3DFD"/>
    <w:rsid w:val="009B3E3A"/>
    <w:rsid w:val="009B40DF"/>
    <w:rsid w:val="009B42A6"/>
    <w:rsid w:val="009B4377"/>
    <w:rsid w:val="009B448A"/>
    <w:rsid w:val="009B468E"/>
    <w:rsid w:val="009B46A4"/>
    <w:rsid w:val="009B4753"/>
    <w:rsid w:val="009B4BBB"/>
    <w:rsid w:val="009B4BD1"/>
    <w:rsid w:val="009B4CEF"/>
    <w:rsid w:val="009B4D9F"/>
    <w:rsid w:val="009B4E7B"/>
    <w:rsid w:val="009B4F14"/>
    <w:rsid w:val="009B4F45"/>
    <w:rsid w:val="009B4FC9"/>
    <w:rsid w:val="009B53DD"/>
    <w:rsid w:val="009B54C1"/>
    <w:rsid w:val="009B5662"/>
    <w:rsid w:val="009B5725"/>
    <w:rsid w:val="009B595D"/>
    <w:rsid w:val="009B5A07"/>
    <w:rsid w:val="009B5D42"/>
    <w:rsid w:val="009B6103"/>
    <w:rsid w:val="009B6480"/>
    <w:rsid w:val="009B64EB"/>
    <w:rsid w:val="009B6A1C"/>
    <w:rsid w:val="009B6B0B"/>
    <w:rsid w:val="009B6CA2"/>
    <w:rsid w:val="009B6D6C"/>
    <w:rsid w:val="009B7168"/>
    <w:rsid w:val="009B716F"/>
    <w:rsid w:val="009B73D7"/>
    <w:rsid w:val="009B74A1"/>
    <w:rsid w:val="009B7506"/>
    <w:rsid w:val="009B7565"/>
    <w:rsid w:val="009B7912"/>
    <w:rsid w:val="009B7A5D"/>
    <w:rsid w:val="009B7D1C"/>
    <w:rsid w:val="009B7FE1"/>
    <w:rsid w:val="009C00AF"/>
    <w:rsid w:val="009C032C"/>
    <w:rsid w:val="009C034B"/>
    <w:rsid w:val="009C0396"/>
    <w:rsid w:val="009C0561"/>
    <w:rsid w:val="009C07BD"/>
    <w:rsid w:val="009C08AC"/>
    <w:rsid w:val="009C0CAE"/>
    <w:rsid w:val="009C0CD4"/>
    <w:rsid w:val="009C0D42"/>
    <w:rsid w:val="009C1542"/>
    <w:rsid w:val="009C1629"/>
    <w:rsid w:val="009C1693"/>
    <w:rsid w:val="009C17F1"/>
    <w:rsid w:val="009C19F7"/>
    <w:rsid w:val="009C1AEE"/>
    <w:rsid w:val="009C2073"/>
    <w:rsid w:val="009C2393"/>
    <w:rsid w:val="009C2827"/>
    <w:rsid w:val="009C2AB6"/>
    <w:rsid w:val="009C2B95"/>
    <w:rsid w:val="009C2C79"/>
    <w:rsid w:val="009C2EE5"/>
    <w:rsid w:val="009C3030"/>
    <w:rsid w:val="009C31EE"/>
    <w:rsid w:val="009C3511"/>
    <w:rsid w:val="009C38F7"/>
    <w:rsid w:val="009C3F6E"/>
    <w:rsid w:val="009C424C"/>
    <w:rsid w:val="009C4409"/>
    <w:rsid w:val="009C46D6"/>
    <w:rsid w:val="009C48D3"/>
    <w:rsid w:val="009C49B6"/>
    <w:rsid w:val="009C4C23"/>
    <w:rsid w:val="009C4C33"/>
    <w:rsid w:val="009C4E0E"/>
    <w:rsid w:val="009C4E16"/>
    <w:rsid w:val="009C4F8E"/>
    <w:rsid w:val="009C5026"/>
    <w:rsid w:val="009C504D"/>
    <w:rsid w:val="009C56D6"/>
    <w:rsid w:val="009C574A"/>
    <w:rsid w:val="009C5A88"/>
    <w:rsid w:val="009C5BE4"/>
    <w:rsid w:val="009C5C84"/>
    <w:rsid w:val="009C5CD6"/>
    <w:rsid w:val="009C5E06"/>
    <w:rsid w:val="009C5E4E"/>
    <w:rsid w:val="009C601F"/>
    <w:rsid w:val="009C610C"/>
    <w:rsid w:val="009C611B"/>
    <w:rsid w:val="009C6193"/>
    <w:rsid w:val="009C65D3"/>
    <w:rsid w:val="009C6669"/>
    <w:rsid w:val="009C6AE3"/>
    <w:rsid w:val="009C70C5"/>
    <w:rsid w:val="009C7169"/>
    <w:rsid w:val="009C721B"/>
    <w:rsid w:val="009C7327"/>
    <w:rsid w:val="009C7431"/>
    <w:rsid w:val="009C74DC"/>
    <w:rsid w:val="009C7918"/>
    <w:rsid w:val="009C7B6C"/>
    <w:rsid w:val="009C7DFE"/>
    <w:rsid w:val="009C7F80"/>
    <w:rsid w:val="009D01EE"/>
    <w:rsid w:val="009D0437"/>
    <w:rsid w:val="009D0A9D"/>
    <w:rsid w:val="009D0C8E"/>
    <w:rsid w:val="009D0D58"/>
    <w:rsid w:val="009D11F4"/>
    <w:rsid w:val="009D137B"/>
    <w:rsid w:val="009D13A8"/>
    <w:rsid w:val="009D13D2"/>
    <w:rsid w:val="009D1502"/>
    <w:rsid w:val="009D1599"/>
    <w:rsid w:val="009D1621"/>
    <w:rsid w:val="009D1874"/>
    <w:rsid w:val="009D190E"/>
    <w:rsid w:val="009D1EC8"/>
    <w:rsid w:val="009D1EE1"/>
    <w:rsid w:val="009D1F30"/>
    <w:rsid w:val="009D20FB"/>
    <w:rsid w:val="009D2244"/>
    <w:rsid w:val="009D2315"/>
    <w:rsid w:val="009D23E3"/>
    <w:rsid w:val="009D267D"/>
    <w:rsid w:val="009D2A1A"/>
    <w:rsid w:val="009D2BC9"/>
    <w:rsid w:val="009D2C29"/>
    <w:rsid w:val="009D2C2D"/>
    <w:rsid w:val="009D2CA2"/>
    <w:rsid w:val="009D2D13"/>
    <w:rsid w:val="009D3648"/>
    <w:rsid w:val="009D379D"/>
    <w:rsid w:val="009D37C1"/>
    <w:rsid w:val="009D39FB"/>
    <w:rsid w:val="009D3AD0"/>
    <w:rsid w:val="009D420D"/>
    <w:rsid w:val="009D4253"/>
    <w:rsid w:val="009D42D2"/>
    <w:rsid w:val="009D42DA"/>
    <w:rsid w:val="009D42E9"/>
    <w:rsid w:val="009D4319"/>
    <w:rsid w:val="009D43A1"/>
    <w:rsid w:val="009D4474"/>
    <w:rsid w:val="009D4921"/>
    <w:rsid w:val="009D4A8B"/>
    <w:rsid w:val="009D4B25"/>
    <w:rsid w:val="009D565C"/>
    <w:rsid w:val="009D59F5"/>
    <w:rsid w:val="009D5A92"/>
    <w:rsid w:val="009D5AD0"/>
    <w:rsid w:val="009D5B93"/>
    <w:rsid w:val="009D5F3F"/>
    <w:rsid w:val="009D5FE0"/>
    <w:rsid w:val="009D6688"/>
    <w:rsid w:val="009D67C8"/>
    <w:rsid w:val="009D6B11"/>
    <w:rsid w:val="009D6C40"/>
    <w:rsid w:val="009D6EDF"/>
    <w:rsid w:val="009D6F11"/>
    <w:rsid w:val="009D6F30"/>
    <w:rsid w:val="009D6F8B"/>
    <w:rsid w:val="009D6FD5"/>
    <w:rsid w:val="009D70E8"/>
    <w:rsid w:val="009D734A"/>
    <w:rsid w:val="009D73CD"/>
    <w:rsid w:val="009D752B"/>
    <w:rsid w:val="009D75CD"/>
    <w:rsid w:val="009D78B0"/>
    <w:rsid w:val="009D7B19"/>
    <w:rsid w:val="009D7D9B"/>
    <w:rsid w:val="009D7ECA"/>
    <w:rsid w:val="009E0365"/>
    <w:rsid w:val="009E0430"/>
    <w:rsid w:val="009E04FE"/>
    <w:rsid w:val="009E05D7"/>
    <w:rsid w:val="009E06CF"/>
    <w:rsid w:val="009E0BA7"/>
    <w:rsid w:val="009E0DF7"/>
    <w:rsid w:val="009E106A"/>
    <w:rsid w:val="009E1555"/>
    <w:rsid w:val="009E157F"/>
    <w:rsid w:val="009E15D1"/>
    <w:rsid w:val="009E1615"/>
    <w:rsid w:val="009E1734"/>
    <w:rsid w:val="009E1752"/>
    <w:rsid w:val="009E1A11"/>
    <w:rsid w:val="009E1ABA"/>
    <w:rsid w:val="009E1BB7"/>
    <w:rsid w:val="009E1C6F"/>
    <w:rsid w:val="009E22DF"/>
    <w:rsid w:val="009E2342"/>
    <w:rsid w:val="009E2472"/>
    <w:rsid w:val="009E2485"/>
    <w:rsid w:val="009E2A65"/>
    <w:rsid w:val="009E2B60"/>
    <w:rsid w:val="009E2DA4"/>
    <w:rsid w:val="009E2F34"/>
    <w:rsid w:val="009E2F8A"/>
    <w:rsid w:val="009E3555"/>
    <w:rsid w:val="009E3763"/>
    <w:rsid w:val="009E380C"/>
    <w:rsid w:val="009E39BA"/>
    <w:rsid w:val="009E3AFF"/>
    <w:rsid w:val="009E3BF2"/>
    <w:rsid w:val="009E3BF5"/>
    <w:rsid w:val="009E3C14"/>
    <w:rsid w:val="009E3CD7"/>
    <w:rsid w:val="009E3DA5"/>
    <w:rsid w:val="009E43AC"/>
    <w:rsid w:val="009E4670"/>
    <w:rsid w:val="009E4687"/>
    <w:rsid w:val="009E493F"/>
    <w:rsid w:val="009E4A3A"/>
    <w:rsid w:val="009E4A9D"/>
    <w:rsid w:val="009E4C0E"/>
    <w:rsid w:val="009E4D74"/>
    <w:rsid w:val="009E4DAB"/>
    <w:rsid w:val="009E51C2"/>
    <w:rsid w:val="009E55CC"/>
    <w:rsid w:val="009E5625"/>
    <w:rsid w:val="009E56F1"/>
    <w:rsid w:val="009E58BC"/>
    <w:rsid w:val="009E58D8"/>
    <w:rsid w:val="009E5A78"/>
    <w:rsid w:val="009E5A7B"/>
    <w:rsid w:val="009E5BCA"/>
    <w:rsid w:val="009E6089"/>
    <w:rsid w:val="009E6195"/>
    <w:rsid w:val="009E627C"/>
    <w:rsid w:val="009E66B6"/>
    <w:rsid w:val="009E6758"/>
    <w:rsid w:val="009E6789"/>
    <w:rsid w:val="009E683A"/>
    <w:rsid w:val="009E6843"/>
    <w:rsid w:val="009E68A4"/>
    <w:rsid w:val="009E6E00"/>
    <w:rsid w:val="009E7026"/>
    <w:rsid w:val="009E7092"/>
    <w:rsid w:val="009E72CF"/>
    <w:rsid w:val="009E7485"/>
    <w:rsid w:val="009E7584"/>
    <w:rsid w:val="009E7621"/>
    <w:rsid w:val="009E764C"/>
    <w:rsid w:val="009E77B3"/>
    <w:rsid w:val="009E77FB"/>
    <w:rsid w:val="009E7D8D"/>
    <w:rsid w:val="009E7EBE"/>
    <w:rsid w:val="009F0069"/>
    <w:rsid w:val="009F0072"/>
    <w:rsid w:val="009F036E"/>
    <w:rsid w:val="009F0407"/>
    <w:rsid w:val="009F0579"/>
    <w:rsid w:val="009F05F7"/>
    <w:rsid w:val="009F07E1"/>
    <w:rsid w:val="009F0945"/>
    <w:rsid w:val="009F0FFD"/>
    <w:rsid w:val="009F1008"/>
    <w:rsid w:val="009F14CB"/>
    <w:rsid w:val="009F1575"/>
    <w:rsid w:val="009F1647"/>
    <w:rsid w:val="009F16D9"/>
    <w:rsid w:val="009F174B"/>
    <w:rsid w:val="009F1A29"/>
    <w:rsid w:val="009F1A62"/>
    <w:rsid w:val="009F1C23"/>
    <w:rsid w:val="009F1C3B"/>
    <w:rsid w:val="009F200C"/>
    <w:rsid w:val="009F209A"/>
    <w:rsid w:val="009F20D5"/>
    <w:rsid w:val="009F20DE"/>
    <w:rsid w:val="009F2243"/>
    <w:rsid w:val="009F2AA5"/>
    <w:rsid w:val="009F2BFC"/>
    <w:rsid w:val="009F2E10"/>
    <w:rsid w:val="009F3108"/>
    <w:rsid w:val="009F3206"/>
    <w:rsid w:val="009F36AF"/>
    <w:rsid w:val="009F3926"/>
    <w:rsid w:val="009F3C3B"/>
    <w:rsid w:val="009F3ECE"/>
    <w:rsid w:val="009F3EEA"/>
    <w:rsid w:val="009F422C"/>
    <w:rsid w:val="009F44A0"/>
    <w:rsid w:val="009F486E"/>
    <w:rsid w:val="009F492C"/>
    <w:rsid w:val="009F49D4"/>
    <w:rsid w:val="009F4E51"/>
    <w:rsid w:val="009F4EC6"/>
    <w:rsid w:val="009F4FF2"/>
    <w:rsid w:val="009F5054"/>
    <w:rsid w:val="009F5081"/>
    <w:rsid w:val="009F5115"/>
    <w:rsid w:val="009F513F"/>
    <w:rsid w:val="009F5225"/>
    <w:rsid w:val="009F53A5"/>
    <w:rsid w:val="009F5407"/>
    <w:rsid w:val="009F5772"/>
    <w:rsid w:val="009F58E8"/>
    <w:rsid w:val="009F5B17"/>
    <w:rsid w:val="009F5B44"/>
    <w:rsid w:val="009F6114"/>
    <w:rsid w:val="009F6121"/>
    <w:rsid w:val="009F61FC"/>
    <w:rsid w:val="009F6214"/>
    <w:rsid w:val="009F62A0"/>
    <w:rsid w:val="009F62B1"/>
    <w:rsid w:val="009F63C1"/>
    <w:rsid w:val="009F6450"/>
    <w:rsid w:val="009F6479"/>
    <w:rsid w:val="009F64D8"/>
    <w:rsid w:val="009F6679"/>
    <w:rsid w:val="009F68AD"/>
    <w:rsid w:val="009F6D93"/>
    <w:rsid w:val="009F6E7F"/>
    <w:rsid w:val="009F721B"/>
    <w:rsid w:val="009F73CE"/>
    <w:rsid w:val="009F7412"/>
    <w:rsid w:val="009F749E"/>
    <w:rsid w:val="009F75F2"/>
    <w:rsid w:val="009F763C"/>
    <w:rsid w:val="009F7686"/>
    <w:rsid w:val="009F774D"/>
    <w:rsid w:val="009F78E9"/>
    <w:rsid w:val="009F7E98"/>
    <w:rsid w:val="00A00088"/>
    <w:rsid w:val="00A003FC"/>
    <w:rsid w:val="00A0046E"/>
    <w:rsid w:val="00A0047E"/>
    <w:rsid w:val="00A004CD"/>
    <w:rsid w:val="00A00C09"/>
    <w:rsid w:val="00A00C2B"/>
    <w:rsid w:val="00A00DD9"/>
    <w:rsid w:val="00A00E65"/>
    <w:rsid w:val="00A012E2"/>
    <w:rsid w:val="00A012FD"/>
    <w:rsid w:val="00A013CE"/>
    <w:rsid w:val="00A0153C"/>
    <w:rsid w:val="00A01A98"/>
    <w:rsid w:val="00A01F79"/>
    <w:rsid w:val="00A01FC7"/>
    <w:rsid w:val="00A02197"/>
    <w:rsid w:val="00A02206"/>
    <w:rsid w:val="00A02585"/>
    <w:rsid w:val="00A02999"/>
    <w:rsid w:val="00A02A13"/>
    <w:rsid w:val="00A02A15"/>
    <w:rsid w:val="00A02AD2"/>
    <w:rsid w:val="00A02BE9"/>
    <w:rsid w:val="00A02C7C"/>
    <w:rsid w:val="00A02D84"/>
    <w:rsid w:val="00A02ECF"/>
    <w:rsid w:val="00A03125"/>
    <w:rsid w:val="00A038A1"/>
    <w:rsid w:val="00A03B7B"/>
    <w:rsid w:val="00A043C4"/>
    <w:rsid w:val="00A04876"/>
    <w:rsid w:val="00A0496E"/>
    <w:rsid w:val="00A04CDE"/>
    <w:rsid w:val="00A0527A"/>
    <w:rsid w:val="00A054F6"/>
    <w:rsid w:val="00A0581B"/>
    <w:rsid w:val="00A05F0B"/>
    <w:rsid w:val="00A06092"/>
    <w:rsid w:val="00A06155"/>
    <w:rsid w:val="00A06564"/>
    <w:rsid w:val="00A06581"/>
    <w:rsid w:val="00A06A1B"/>
    <w:rsid w:val="00A06CCC"/>
    <w:rsid w:val="00A06D7F"/>
    <w:rsid w:val="00A06F00"/>
    <w:rsid w:val="00A06F22"/>
    <w:rsid w:val="00A06F7F"/>
    <w:rsid w:val="00A07027"/>
    <w:rsid w:val="00A0703F"/>
    <w:rsid w:val="00A0718B"/>
    <w:rsid w:val="00A072B5"/>
    <w:rsid w:val="00A073B2"/>
    <w:rsid w:val="00A0780F"/>
    <w:rsid w:val="00A07A4E"/>
    <w:rsid w:val="00A07BD8"/>
    <w:rsid w:val="00A07D76"/>
    <w:rsid w:val="00A1017E"/>
    <w:rsid w:val="00A1047B"/>
    <w:rsid w:val="00A1047F"/>
    <w:rsid w:val="00A10514"/>
    <w:rsid w:val="00A106CC"/>
    <w:rsid w:val="00A1087B"/>
    <w:rsid w:val="00A110D9"/>
    <w:rsid w:val="00A111D5"/>
    <w:rsid w:val="00A11451"/>
    <w:rsid w:val="00A1156A"/>
    <w:rsid w:val="00A11668"/>
    <w:rsid w:val="00A11863"/>
    <w:rsid w:val="00A118FA"/>
    <w:rsid w:val="00A11950"/>
    <w:rsid w:val="00A11A01"/>
    <w:rsid w:val="00A11AAE"/>
    <w:rsid w:val="00A11BD6"/>
    <w:rsid w:val="00A11BFA"/>
    <w:rsid w:val="00A11F29"/>
    <w:rsid w:val="00A120CB"/>
    <w:rsid w:val="00A1213B"/>
    <w:rsid w:val="00A12333"/>
    <w:rsid w:val="00A12514"/>
    <w:rsid w:val="00A1254B"/>
    <w:rsid w:val="00A12776"/>
    <w:rsid w:val="00A12959"/>
    <w:rsid w:val="00A12AC8"/>
    <w:rsid w:val="00A12CE2"/>
    <w:rsid w:val="00A12D2D"/>
    <w:rsid w:val="00A12E22"/>
    <w:rsid w:val="00A12F0D"/>
    <w:rsid w:val="00A12F30"/>
    <w:rsid w:val="00A12F78"/>
    <w:rsid w:val="00A13307"/>
    <w:rsid w:val="00A1369E"/>
    <w:rsid w:val="00A13D74"/>
    <w:rsid w:val="00A14056"/>
    <w:rsid w:val="00A1420E"/>
    <w:rsid w:val="00A142E2"/>
    <w:rsid w:val="00A143E7"/>
    <w:rsid w:val="00A14A07"/>
    <w:rsid w:val="00A14A92"/>
    <w:rsid w:val="00A14E4B"/>
    <w:rsid w:val="00A14F51"/>
    <w:rsid w:val="00A15170"/>
    <w:rsid w:val="00A151CF"/>
    <w:rsid w:val="00A1526E"/>
    <w:rsid w:val="00A15586"/>
    <w:rsid w:val="00A158AA"/>
    <w:rsid w:val="00A15913"/>
    <w:rsid w:val="00A15E73"/>
    <w:rsid w:val="00A15F6F"/>
    <w:rsid w:val="00A16275"/>
    <w:rsid w:val="00A162B5"/>
    <w:rsid w:val="00A169CE"/>
    <w:rsid w:val="00A16C0A"/>
    <w:rsid w:val="00A16C42"/>
    <w:rsid w:val="00A16F54"/>
    <w:rsid w:val="00A172EA"/>
    <w:rsid w:val="00A1739B"/>
    <w:rsid w:val="00A1748B"/>
    <w:rsid w:val="00A17693"/>
    <w:rsid w:val="00A176A6"/>
    <w:rsid w:val="00A177ED"/>
    <w:rsid w:val="00A178A3"/>
    <w:rsid w:val="00A17D14"/>
    <w:rsid w:val="00A17E98"/>
    <w:rsid w:val="00A20408"/>
    <w:rsid w:val="00A20592"/>
    <w:rsid w:val="00A206DE"/>
    <w:rsid w:val="00A20713"/>
    <w:rsid w:val="00A2082B"/>
    <w:rsid w:val="00A21055"/>
    <w:rsid w:val="00A211F1"/>
    <w:rsid w:val="00A2129D"/>
    <w:rsid w:val="00A21462"/>
    <w:rsid w:val="00A2180A"/>
    <w:rsid w:val="00A218CF"/>
    <w:rsid w:val="00A219A7"/>
    <w:rsid w:val="00A21A41"/>
    <w:rsid w:val="00A21D3C"/>
    <w:rsid w:val="00A21E54"/>
    <w:rsid w:val="00A220AC"/>
    <w:rsid w:val="00A220AF"/>
    <w:rsid w:val="00A220FE"/>
    <w:rsid w:val="00A22156"/>
    <w:rsid w:val="00A221EC"/>
    <w:rsid w:val="00A22457"/>
    <w:rsid w:val="00A2271E"/>
    <w:rsid w:val="00A228CD"/>
    <w:rsid w:val="00A22B99"/>
    <w:rsid w:val="00A22C38"/>
    <w:rsid w:val="00A22CD6"/>
    <w:rsid w:val="00A231EE"/>
    <w:rsid w:val="00A23274"/>
    <w:rsid w:val="00A235AB"/>
    <w:rsid w:val="00A238FB"/>
    <w:rsid w:val="00A23D92"/>
    <w:rsid w:val="00A23E02"/>
    <w:rsid w:val="00A24237"/>
    <w:rsid w:val="00A24560"/>
    <w:rsid w:val="00A24C5C"/>
    <w:rsid w:val="00A24D44"/>
    <w:rsid w:val="00A24ED6"/>
    <w:rsid w:val="00A24F20"/>
    <w:rsid w:val="00A24F65"/>
    <w:rsid w:val="00A24F99"/>
    <w:rsid w:val="00A25021"/>
    <w:rsid w:val="00A254E1"/>
    <w:rsid w:val="00A25548"/>
    <w:rsid w:val="00A25696"/>
    <w:rsid w:val="00A256D6"/>
    <w:rsid w:val="00A25783"/>
    <w:rsid w:val="00A2579F"/>
    <w:rsid w:val="00A257D4"/>
    <w:rsid w:val="00A25CBA"/>
    <w:rsid w:val="00A25E34"/>
    <w:rsid w:val="00A25FD6"/>
    <w:rsid w:val="00A261B0"/>
    <w:rsid w:val="00A262AF"/>
    <w:rsid w:val="00A26446"/>
    <w:rsid w:val="00A2686B"/>
    <w:rsid w:val="00A26ADE"/>
    <w:rsid w:val="00A26E1F"/>
    <w:rsid w:val="00A2708B"/>
    <w:rsid w:val="00A27301"/>
    <w:rsid w:val="00A2730B"/>
    <w:rsid w:val="00A27546"/>
    <w:rsid w:val="00A27651"/>
    <w:rsid w:val="00A2765E"/>
    <w:rsid w:val="00A278AD"/>
    <w:rsid w:val="00A2795C"/>
    <w:rsid w:val="00A301A6"/>
    <w:rsid w:val="00A3029E"/>
    <w:rsid w:val="00A302D9"/>
    <w:rsid w:val="00A30402"/>
    <w:rsid w:val="00A30568"/>
    <w:rsid w:val="00A306A9"/>
    <w:rsid w:val="00A30991"/>
    <w:rsid w:val="00A30C73"/>
    <w:rsid w:val="00A30DF8"/>
    <w:rsid w:val="00A30EC3"/>
    <w:rsid w:val="00A30F6C"/>
    <w:rsid w:val="00A3169C"/>
    <w:rsid w:val="00A31703"/>
    <w:rsid w:val="00A31716"/>
    <w:rsid w:val="00A31900"/>
    <w:rsid w:val="00A31915"/>
    <w:rsid w:val="00A319A3"/>
    <w:rsid w:val="00A31CAC"/>
    <w:rsid w:val="00A3234C"/>
    <w:rsid w:val="00A32440"/>
    <w:rsid w:val="00A324A8"/>
    <w:rsid w:val="00A325D6"/>
    <w:rsid w:val="00A3276A"/>
    <w:rsid w:val="00A3279B"/>
    <w:rsid w:val="00A327F8"/>
    <w:rsid w:val="00A32E0F"/>
    <w:rsid w:val="00A32FD5"/>
    <w:rsid w:val="00A330B8"/>
    <w:rsid w:val="00A334CF"/>
    <w:rsid w:val="00A335F0"/>
    <w:rsid w:val="00A33B3A"/>
    <w:rsid w:val="00A33C8C"/>
    <w:rsid w:val="00A33D10"/>
    <w:rsid w:val="00A33DD6"/>
    <w:rsid w:val="00A346F5"/>
    <w:rsid w:val="00A34714"/>
    <w:rsid w:val="00A34D27"/>
    <w:rsid w:val="00A34E0B"/>
    <w:rsid w:val="00A35059"/>
    <w:rsid w:val="00A35264"/>
    <w:rsid w:val="00A35435"/>
    <w:rsid w:val="00A355E7"/>
    <w:rsid w:val="00A35A92"/>
    <w:rsid w:val="00A35BF2"/>
    <w:rsid w:val="00A35F5F"/>
    <w:rsid w:val="00A364DC"/>
    <w:rsid w:val="00A36580"/>
    <w:rsid w:val="00A365F5"/>
    <w:rsid w:val="00A36660"/>
    <w:rsid w:val="00A369F8"/>
    <w:rsid w:val="00A36C9D"/>
    <w:rsid w:val="00A36F82"/>
    <w:rsid w:val="00A372C2"/>
    <w:rsid w:val="00A373BA"/>
    <w:rsid w:val="00A374D8"/>
    <w:rsid w:val="00A375B7"/>
    <w:rsid w:val="00A37B11"/>
    <w:rsid w:val="00A37BC5"/>
    <w:rsid w:val="00A40018"/>
    <w:rsid w:val="00A40271"/>
    <w:rsid w:val="00A4047F"/>
    <w:rsid w:val="00A40780"/>
    <w:rsid w:val="00A407EA"/>
    <w:rsid w:val="00A40819"/>
    <w:rsid w:val="00A40BB3"/>
    <w:rsid w:val="00A40D88"/>
    <w:rsid w:val="00A40DD9"/>
    <w:rsid w:val="00A40F9E"/>
    <w:rsid w:val="00A410C5"/>
    <w:rsid w:val="00A41589"/>
    <w:rsid w:val="00A4175A"/>
    <w:rsid w:val="00A41789"/>
    <w:rsid w:val="00A418C2"/>
    <w:rsid w:val="00A41A60"/>
    <w:rsid w:val="00A41BC5"/>
    <w:rsid w:val="00A41F3B"/>
    <w:rsid w:val="00A41FD6"/>
    <w:rsid w:val="00A42273"/>
    <w:rsid w:val="00A4248C"/>
    <w:rsid w:val="00A42765"/>
    <w:rsid w:val="00A4314F"/>
    <w:rsid w:val="00A43362"/>
    <w:rsid w:val="00A433BF"/>
    <w:rsid w:val="00A433CE"/>
    <w:rsid w:val="00A43578"/>
    <w:rsid w:val="00A435FD"/>
    <w:rsid w:val="00A43ADC"/>
    <w:rsid w:val="00A43CE2"/>
    <w:rsid w:val="00A43CE6"/>
    <w:rsid w:val="00A43E1A"/>
    <w:rsid w:val="00A43F0F"/>
    <w:rsid w:val="00A43F26"/>
    <w:rsid w:val="00A44041"/>
    <w:rsid w:val="00A44256"/>
    <w:rsid w:val="00A444CB"/>
    <w:rsid w:val="00A4452B"/>
    <w:rsid w:val="00A4472A"/>
    <w:rsid w:val="00A44855"/>
    <w:rsid w:val="00A4485A"/>
    <w:rsid w:val="00A448A4"/>
    <w:rsid w:val="00A448E7"/>
    <w:rsid w:val="00A44A97"/>
    <w:rsid w:val="00A44C4F"/>
    <w:rsid w:val="00A44DC3"/>
    <w:rsid w:val="00A44DC5"/>
    <w:rsid w:val="00A44EA1"/>
    <w:rsid w:val="00A4516A"/>
    <w:rsid w:val="00A453AB"/>
    <w:rsid w:val="00A45668"/>
    <w:rsid w:val="00A45839"/>
    <w:rsid w:val="00A45923"/>
    <w:rsid w:val="00A45D89"/>
    <w:rsid w:val="00A4628A"/>
    <w:rsid w:val="00A4683D"/>
    <w:rsid w:val="00A468C4"/>
    <w:rsid w:val="00A46921"/>
    <w:rsid w:val="00A46A14"/>
    <w:rsid w:val="00A46C4C"/>
    <w:rsid w:val="00A46CDD"/>
    <w:rsid w:val="00A46E0E"/>
    <w:rsid w:val="00A47004"/>
    <w:rsid w:val="00A47062"/>
    <w:rsid w:val="00A47AC6"/>
    <w:rsid w:val="00A47B61"/>
    <w:rsid w:val="00A47C02"/>
    <w:rsid w:val="00A47D4A"/>
    <w:rsid w:val="00A47D82"/>
    <w:rsid w:val="00A47E66"/>
    <w:rsid w:val="00A502A8"/>
    <w:rsid w:val="00A50C34"/>
    <w:rsid w:val="00A50E6B"/>
    <w:rsid w:val="00A50F8D"/>
    <w:rsid w:val="00A512EC"/>
    <w:rsid w:val="00A515E9"/>
    <w:rsid w:val="00A51781"/>
    <w:rsid w:val="00A51CAB"/>
    <w:rsid w:val="00A51F18"/>
    <w:rsid w:val="00A51F95"/>
    <w:rsid w:val="00A52148"/>
    <w:rsid w:val="00A5228F"/>
    <w:rsid w:val="00A5264B"/>
    <w:rsid w:val="00A52781"/>
    <w:rsid w:val="00A528DB"/>
    <w:rsid w:val="00A529DC"/>
    <w:rsid w:val="00A52A87"/>
    <w:rsid w:val="00A52B87"/>
    <w:rsid w:val="00A52C77"/>
    <w:rsid w:val="00A52D72"/>
    <w:rsid w:val="00A52EA4"/>
    <w:rsid w:val="00A52F1C"/>
    <w:rsid w:val="00A52F56"/>
    <w:rsid w:val="00A531BB"/>
    <w:rsid w:val="00A53255"/>
    <w:rsid w:val="00A5355C"/>
    <w:rsid w:val="00A536A5"/>
    <w:rsid w:val="00A537AB"/>
    <w:rsid w:val="00A53D13"/>
    <w:rsid w:val="00A53E3B"/>
    <w:rsid w:val="00A53F7C"/>
    <w:rsid w:val="00A542AC"/>
    <w:rsid w:val="00A54393"/>
    <w:rsid w:val="00A54498"/>
    <w:rsid w:val="00A5491A"/>
    <w:rsid w:val="00A54FA1"/>
    <w:rsid w:val="00A54FB0"/>
    <w:rsid w:val="00A54FE9"/>
    <w:rsid w:val="00A550BD"/>
    <w:rsid w:val="00A5512C"/>
    <w:rsid w:val="00A552B5"/>
    <w:rsid w:val="00A554CF"/>
    <w:rsid w:val="00A55821"/>
    <w:rsid w:val="00A55857"/>
    <w:rsid w:val="00A55892"/>
    <w:rsid w:val="00A55DFD"/>
    <w:rsid w:val="00A5639E"/>
    <w:rsid w:val="00A5642C"/>
    <w:rsid w:val="00A566CC"/>
    <w:rsid w:val="00A566F5"/>
    <w:rsid w:val="00A56A31"/>
    <w:rsid w:val="00A56ADA"/>
    <w:rsid w:val="00A56B83"/>
    <w:rsid w:val="00A572F0"/>
    <w:rsid w:val="00A575C7"/>
    <w:rsid w:val="00A575D4"/>
    <w:rsid w:val="00A57622"/>
    <w:rsid w:val="00A5781E"/>
    <w:rsid w:val="00A57A25"/>
    <w:rsid w:val="00A57D13"/>
    <w:rsid w:val="00A57E64"/>
    <w:rsid w:val="00A57E6F"/>
    <w:rsid w:val="00A5BDC0"/>
    <w:rsid w:val="00A5E458"/>
    <w:rsid w:val="00A60249"/>
    <w:rsid w:val="00A60302"/>
    <w:rsid w:val="00A6036C"/>
    <w:rsid w:val="00A603CF"/>
    <w:rsid w:val="00A60589"/>
    <w:rsid w:val="00A6068A"/>
    <w:rsid w:val="00A60A12"/>
    <w:rsid w:val="00A60E7B"/>
    <w:rsid w:val="00A61209"/>
    <w:rsid w:val="00A61932"/>
    <w:rsid w:val="00A61982"/>
    <w:rsid w:val="00A6198D"/>
    <w:rsid w:val="00A619D0"/>
    <w:rsid w:val="00A6246F"/>
    <w:rsid w:val="00A624DB"/>
    <w:rsid w:val="00A62636"/>
    <w:rsid w:val="00A626BF"/>
    <w:rsid w:val="00A6271D"/>
    <w:rsid w:val="00A62B90"/>
    <w:rsid w:val="00A62C1C"/>
    <w:rsid w:val="00A62E03"/>
    <w:rsid w:val="00A62F5A"/>
    <w:rsid w:val="00A6360F"/>
    <w:rsid w:val="00A636A7"/>
    <w:rsid w:val="00A63750"/>
    <w:rsid w:val="00A6378F"/>
    <w:rsid w:val="00A63A0A"/>
    <w:rsid w:val="00A63B19"/>
    <w:rsid w:val="00A63B94"/>
    <w:rsid w:val="00A63D4B"/>
    <w:rsid w:val="00A64199"/>
    <w:rsid w:val="00A64205"/>
    <w:rsid w:val="00A648FA"/>
    <w:rsid w:val="00A64CBC"/>
    <w:rsid w:val="00A64D4D"/>
    <w:rsid w:val="00A64F89"/>
    <w:rsid w:val="00A65463"/>
    <w:rsid w:val="00A65528"/>
    <w:rsid w:val="00A65557"/>
    <w:rsid w:val="00A655CC"/>
    <w:rsid w:val="00A65795"/>
    <w:rsid w:val="00A65A1D"/>
    <w:rsid w:val="00A65EC2"/>
    <w:rsid w:val="00A6646C"/>
    <w:rsid w:val="00A664B6"/>
    <w:rsid w:val="00A664BD"/>
    <w:rsid w:val="00A666E1"/>
    <w:rsid w:val="00A66759"/>
    <w:rsid w:val="00A66771"/>
    <w:rsid w:val="00A66792"/>
    <w:rsid w:val="00A66B2A"/>
    <w:rsid w:val="00A66EC1"/>
    <w:rsid w:val="00A674B9"/>
    <w:rsid w:val="00A67861"/>
    <w:rsid w:val="00A6788B"/>
    <w:rsid w:val="00A67987"/>
    <w:rsid w:val="00A67A07"/>
    <w:rsid w:val="00A67A94"/>
    <w:rsid w:val="00A67C3A"/>
    <w:rsid w:val="00A67D0A"/>
    <w:rsid w:val="00A67E16"/>
    <w:rsid w:val="00A67ED9"/>
    <w:rsid w:val="00A67F3D"/>
    <w:rsid w:val="00A70190"/>
    <w:rsid w:val="00A70431"/>
    <w:rsid w:val="00A704FA"/>
    <w:rsid w:val="00A7053C"/>
    <w:rsid w:val="00A70544"/>
    <w:rsid w:val="00A707B9"/>
    <w:rsid w:val="00A70937"/>
    <w:rsid w:val="00A70A22"/>
    <w:rsid w:val="00A70F19"/>
    <w:rsid w:val="00A70F79"/>
    <w:rsid w:val="00A711BF"/>
    <w:rsid w:val="00A7135D"/>
    <w:rsid w:val="00A71BEC"/>
    <w:rsid w:val="00A71C40"/>
    <w:rsid w:val="00A71C9C"/>
    <w:rsid w:val="00A71CDF"/>
    <w:rsid w:val="00A72364"/>
    <w:rsid w:val="00A72425"/>
    <w:rsid w:val="00A726C8"/>
    <w:rsid w:val="00A72BFD"/>
    <w:rsid w:val="00A72CE9"/>
    <w:rsid w:val="00A72FB2"/>
    <w:rsid w:val="00A731CE"/>
    <w:rsid w:val="00A732DD"/>
    <w:rsid w:val="00A73588"/>
    <w:rsid w:val="00A736EC"/>
    <w:rsid w:val="00A736FC"/>
    <w:rsid w:val="00A7377B"/>
    <w:rsid w:val="00A7390D"/>
    <w:rsid w:val="00A73C04"/>
    <w:rsid w:val="00A73E24"/>
    <w:rsid w:val="00A73EB6"/>
    <w:rsid w:val="00A73FBE"/>
    <w:rsid w:val="00A73FC2"/>
    <w:rsid w:val="00A7439B"/>
    <w:rsid w:val="00A747E8"/>
    <w:rsid w:val="00A74B4B"/>
    <w:rsid w:val="00A751FE"/>
    <w:rsid w:val="00A75663"/>
    <w:rsid w:val="00A75688"/>
    <w:rsid w:val="00A7569D"/>
    <w:rsid w:val="00A7590C"/>
    <w:rsid w:val="00A75BE8"/>
    <w:rsid w:val="00A75CD3"/>
    <w:rsid w:val="00A75D90"/>
    <w:rsid w:val="00A75F9D"/>
    <w:rsid w:val="00A761C2"/>
    <w:rsid w:val="00A76543"/>
    <w:rsid w:val="00A765E0"/>
    <w:rsid w:val="00A76834"/>
    <w:rsid w:val="00A76A1F"/>
    <w:rsid w:val="00A76CA0"/>
    <w:rsid w:val="00A76FC0"/>
    <w:rsid w:val="00A770B2"/>
    <w:rsid w:val="00A77107"/>
    <w:rsid w:val="00A77966"/>
    <w:rsid w:val="00A77BD8"/>
    <w:rsid w:val="00A77DEC"/>
    <w:rsid w:val="00A77FEB"/>
    <w:rsid w:val="00A800FB"/>
    <w:rsid w:val="00A80175"/>
    <w:rsid w:val="00A8023E"/>
    <w:rsid w:val="00A807E0"/>
    <w:rsid w:val="00A8081C"/>
    <w:rsid w:val="00A8082E"/>
    <w:rsid w:val="00A80CE6"/>
    <w:rsid w:val="00A80D22"/>
    <w:rsid w:val="00A81260"/>
    <w:rsid w:val="00A8148F"/>
    <w:rsid w:val="00A816C0"/>
    <w:rsid w:val="00A81B6A"/>
    <w:rsid w:val="00A81E9C"/>
    <w:rsid w:val="00A823C0"/>
    <w:rsid w:val="00A823FE"/>
    <w:rsid w:val="00A8268C"/>
    <w:rsid w:val="00A826CB"/>
    <w:rsid w:val="00A8284E"/>
    <w:rsid w:val="00A828D0"/>
    <w:rsid w:val="00A829F6"/>
    <w:rsid w:val="00A82F41"/>
    <w:rsid w:val="00A82F44"/>
    <w:rsid w:val="00A8343A"/>
    <w:rsid w:val="00A834F3"/>
    <w:rsid w:val="00A83650"/>
    <w:rsid w:val="00A83749"/>
    <w:rsid w:val="00A83B69"/>
    <w:rsid w:val="00A83FAB"/>
    <w:rsid w:val="00A83FC4"/>
    <w:rsid w:val="00A84146"/>
    <w:rsid w:val="00A84156"/>
    <w:rsid w:val="00A8453D"/>
    <w:rsid w:val="00A847BE"/>
    <w:rsid w:val="00A84893"/>
    <w:rsid w:val="00A84BE7"/>
    <w:rsid w:val="00A84CA2"/>
    <w:rsid w:val="00A84D24"/>
    <w:rsid w:val="00A84DD5"/>
    <w:rsid w:val="00A84FD2"/>
    <w:rsid w:val="00A8516D"/>
    <w:rsid w:val="00A85183"/>
    <w:rsid w:val="00A857B2"/>
    <w:rsid w:val="00A857B3"/>
    <w:rsid w:val="00A85829"/>
    <w:rsid w:val="00A859A0"/>
    <w:rsid w:val="00A85A8B"/>
    <w:rsid w:val="00A85AC5"/>
    <w:rsid w:val="00A85B1F"/>
    <w:rsid w:val="00A85B2C"/>
    <w:rsid w:val="00A85CF1"/>
    <w:rsid w:val="00A85DD0"/>
    <w:rsid w:val="00A85E7F"/>
    <w:rsid w:val="00A85F43"/>
    <w:rsid w:val="00A86065"/>
    <w:rsid w:val="00A860A6"/>
    <w:rsid w:val="00A860C5"/>
    <w:rsid w:val="00A861B8"/>
    <w:rsid w:val="00A8670E"/>
    <w:rsid w:val="00A86745"/>
    <w:rsid w:val="00A86888"/>
    <w:rsid w:val="00A86BFC"/>
    <w:rsid w:val="00A86E1D"/>
    <w:rsid w:val="00A86FBA"/>
    <w:rsid w:val="00A87074"/>
    <w:rsid w:val="00A87258"/>
    <w:rsid w:val="00A874B1"/>
    <w:rsid w:val="00A874DF"/>
    <w:rsid w:val="00A876B4"/>
    <w:rsid w:val="00A877DE"/>
    <w:rsid w:val="00A8789B"/>
    <w:rsid w:val="00A87A6A"/>
    <w:rsid w:val="00A87AD0"/>
    <w:rsid w:val="00A87E0E"/>
    <w:rsid w:val="00A87F10"/>
    <w:rsid w:val="00A9028F"/>
    <w:rsid w:val="00A904A9"/>
    <w:rsid w:val="00A907AD"/>
    <w:rsid w:val="00A90850"/>
    <w:rsid w:val="00A90C35"/>
    <w:rsid w:val="00A90DE5"/>
    <w:rsid w:val="00A90E89"/>
    <w:rsid w:val="00A90ECA"/>
    <w:rsid w:val="00A9118E"/>
    <w:rsid w:val="00A91344"/>
    <w:rsid w:val="00A91491"/>
    <w:rsid w:val="00A91838"/>
    <w:rsid w:val="00A9192F"/>
    <w:rsid w:val="00A91987"/>
    <w:rsid w:val="00A91BFC"/>
    <w:rsid w:val="00A91FC7"/>
    <w:rsid w:val="00A9236F"/>
    <w:rsid w:val="00A92786"/>
    <w:rsid w:val="00A927AE"/>
    <w:rsid w:val="00A92898"/>
    <w:rsid w:val="00A92B21"/>
    <w:rsid w:val="00A92B7B"/>
    <w:rsid w:val="00A92CDB"/>
    <w:rsid w:val="00A93133"/>
    <w:rsid w:val="00A93642"/>
    <w:rsid w:val="00A9365E"/>
    <w:rsid w:val="00A938B3"/>
    <w:rsid w:val="00A93946"/>
    <w:rsid w:val="00A93C48"/>
    <w:rsid w:val="00A93D27"/>
    <w:rsid w:val="00A93F76"/>
    <w:rsid w:val="00A9479A"/>
    <w:rsid w:val="00A948D5"/>
    <w:rsid w:val="00A949D6"/>
    <w:rsid w:val="00A94CA7"/>
    <w:rsid w:val="00A94D8F"/>
    <w:rsid w:val="00A94F8A"/>
    <w:rsid w:val="00A95677"/>
    <w:rsid w:val="00A956B6"/>
    <w:rsid w:val="00A95888"/>
    <w:rsid w:val="00A958E7"/>
    <w:rsid w:val="00A9596E"/>
    <w:rsid w:val="00A95AC5"/>
    <w:rsid w:val="00A95BE8"/>
    <w:rsid w:val="00A95D3E"/>
    <w:rsid w:val="00A95E0D"/>
    <w:rsid w:val="00A95F19"/>
    <w:rsid w:val="00A96003"/>
    <w:rsid w:val="00A9611D"/>
    <w:rsid w:val="00A96123"/>
    <w:rsid w:val="00A966A0"/>
    <w:rsid w:val="00A96775"/>
    <w:rsid w:val="00A967C0"/>
    <w:rsid w:val="00A968E8"/>
    <w:rsid w:val="00A96926"/>
    <w:rsid w:val="00A96C63"/>
    <w:rsid w:val="00A972B2"/>
    <w:rsid w:val="00A97944"/>
    <w:rsid w:val="00A97B36"/>
    <w:rsid w:val="00A97DA0"/>
    <w:rsid w:val="00AA00AE"/>
    <w:rsid w:val="00AA03F2"/>
    <w:rsid w:val="00AA041B"/>
    <w:rsid w:val="00AA05E8"/>
    <w:rsid w:val="00AA0714"/>
    <w:rsid w:val="00AA07E4"/>
    <w:rsid w:val="00AA083C"/>
    <w:rsid w:val="00AA0C74"/>
    <w:rsid w:val="00AA0CD6"/>
    <w:rsid w:val="00AA0FE3"/>
    <w:rsid w:val="00AA12E6"/>
    <w:rsid w:val="00AA14DE"/>
    <w:rsid w:val="00AA1510"/>
    <w:rsid w:val="00AA1566"/>
    <w:rsid w:val="00AA1585"/>
    <w:rsid w:val="00AA1881"/>
    <w:rsid w:val="00AA19AD"/>
    <w:rsid w:val="00AA1A6B"/>
    <w:rsid w:val="00AA1B55"/>
    <w:rsid w:val="00AA1F1E"/>
    <w:rsid w:val="00AA1F45"/>
    <w:rsid w:val="00AA1F46"/>
    <w:rsid w:val="00AA20F0"/>
    <w:rsid w:val="00AA26D9"/>
    <w:rsid w:val="00AA281A"/>
    <w:rsid w:val="00AA2999"/>
    <w:rsid w:val="00AA2C12"/>
    <w:rsid w:val="00AA2C4C"/>
    <w:rsid w:val="00AA2CCF"/>
    <w:rsid w:val="00AA2D08"/>
    <w:rsid w:val="00AA2E6E"/>
    <w:rsid w:val="00AA3429"/>
    <w:rsid w:val="00AA3855"/>
    <w:rsid w:val="00AA38ED"/>
    <w:rsid w:val="00AA39CC"/>
    <w:rsid w:val="00AA3D3F"/>
    <w:rsid w:val="00AA3D78"/>
    <w:rsid w:val="00AA3D97"/>
    <w:rsid w:val="00AA3E1D"/>
    <w:rsid w:val="00AA3F82"/>
    <w:rsid w:val="00AA409D"/>
    <w:rsid w:val="00AA413B"/>
    <w:rsid w:val="00AA46A2"/>
    <w:rsid w:val="00AA4828"/>
    <w:rsid w:val="00AA4950"/>
    <w:rsid w:val="00AA49D5"/>
    <w:rsid w:val="00AA4A95"/>
    <w:rsid w:val="00AA509E"/>
    <w:rsid w:val="00AA524C"/>
    <w:rsid w:val="00AA53B3"/>
    <w:rsid w:val="00AA5557"/>
    <w:rsid w:val="00AA575C"/>
    <w:rsid w:val="00AA58CC"/>
    <w:rsid w:val="00AA5DCD"/>
    <w:rsid w:val="00AA5FB8"/>
    <w:rsid w:val="00AA605C"/>
    <w:rsid w:val="00AA628B"/>
    <w:rsid w:val="00AA63E3"/>
    <w:rsid w:val="00AA6423"/>
    <w:rsid w:val="00AA6609"/>
    <w:rsid w:val="00AA678C"/>
    <w:rsid w:val="00AA6792"/>
    <w:rsid w:val="00AA6DE4"/>
    <w:rsid w:val="00AA6E8A"/>
    <w:rsid w:val="00AA6EC7"/>
    <w:rsid w:val="00AA6FE1"/>
    <w:rsid w:val="00AA7145"/>
    <w:rsid w:val="00AA72E0"/>
    <w:rsid w:val="00AA730D"/>
    <w:rsid w:val="00AA7416"/>
    <w:rsid w:val="00AA74B3"/>
    <w:rsid w:val="00AA74BC"/>
    <w:rsid w:val="00AA74EC"/>
    <w:rsid w:val="00AA7529"/>
    <w:rsid w:val="00AA76B5"/>
    <w:rsid w:val="00AA7C9F"/>
    <w:rsid w:val="00AA7D1F"/>
    <w:rsid w:val="00AA7D77"/>
    <w:rsid w:val="00AA7DDD"/>
    <w:rsid w:val="00AB018E"/>
    <w:rsid w:val="00AB02AE"/>
    <w:rsid w:val="00AB0441"/>
    <w:rsid w:val="00AB0BA0"/>
    <w:rsid w:val="00AB0C56"/>
    <w:rsid w:val="00AB0CEE"/>
    <w:rsid w:val="00AB0D1D"/>
    <w:rsid w:val="00AB0FAF"/>
    <w:rsid w:val="00AB10E2"/>
    <w:rsid w:val="00AB11DA"/>
    <w:rsid w:val="00AB16F7"/>
    <w:rsid w:val="00AB1816"/>
    <w:rsid w:val="00AB18F9"/>
    <w:rsid w:val="00AB1AD9"/>
    <w:rsid w:val="00AB1EAD"/>
    <w:rsid w:val="00AB2039"/>
    <w:rsid w:val="00AB26D3"/>
    <w:rsid w:val="00AB2A29"/>
    <w:rsid w:val="00AB2A7E"/>
    <w:rsid w:val="00AB2B3C"/>
    <w:rsid w:val="00AB2D93"/>
    <w:rsid w:val="00AB2DBB"/>
    <w:rsid w:val="00AB2E4F"/>
    <w:rsid w:val="00AB2EEA"/>
    <w:rsid w:val="00AB2F50"/>
    <w:rsid w:val="00AB2FEF"/>
    <w:rsid w:val="00AB30D3"/>
    <w:rsid w:val="00AB3179"/>
    <w:rsid w:val="00AB3286"/>
    <w:rsid w:val="00AB3526"/>
    <w:rsid w:val="00AB3771"/>
    <w:rsid w:val="00AB37C2"/>
    <w:rsid w:val="00AB3D53"/>
    <w:rsid w:val="00AB3DB1"/>
    <w:rsid w:val="00AB3F18"/>
    <w:rsid w:val="00AB4439"/>
    <w:rsid w:val="00AB47F5"/>
    <w:rsid w:val="00AB480B"/>
    <w:rsid w:val="00AB4979"/>
    <w:rsid w:val="00AB4C10"/>
    <w:rsid w:val="00AB4D15"/>
    <w:rsid w:val="00AB50BC"/>
    <w:rsid w:val="00AB521B"/>
    <w:rsid w:val="00AB5584"/>
    <w:rsid w:val="00AB5A9D"/>
    <w:rsid w:val="00AB5E82"/>
    <w:rsid w:val="00AB602D"/>
    <w:rsid w:val="00AB6317"/>
    <w:rsid w:val="00AB63DE"/>
    <w:rsid w:val="00AB64F2"/>
    <w:rsid w:val="00AB65E2"/>
    <w:rsid w:val="00AB666B"/>
    <w:rsid w:val="00AB6896"/>
    <w:rsid w:val="00AB6955"/>
    <w:rsid w:val="00AB6D2E"/>
    <w:rsid w:val="00AB6E4E"/>
    <w:rsid w:val="00AB6F49"/>
    <w:rsid w:val="00AB6FE3"/>
    <w:rsid w:val="00AB7028"/>
    <w:rsid w:val="00AB70D6"/>
    <w:rsid w:val="00AB727A"/>
    <w:rsid w:val="00AB7287"/>
    <w:rsid w:val="00AB760D"/>
    <w:rsid w:val="00AB76E3"/>
    <w:rsid w:val="00AB7787"/>
    <w:rsid w:val="00AB7825"/>
    <w:rsid w:val="00AB7861"/>
    <w:rsid w:val="00AB792A"/>
    <w:rsid w:val="00AB7A14"/>
    <w:rsid w:val="00AB7C13"/>
    <w:rsid w:val="00AB7E15"/>
    <w:rsid w:val="00AC023B"/>
    <w:rsid w:val="00AC08AC"/>
    <w:rsid w:val="00AC0957"/>
    <w:rsid w:val="00AC0F98"/>
    <w:rsid w:val="00AC13A8"/>
    <w:rsid w:val="00AC13B1"/>
    <w:rsid w:val="00AC15E7"/>
    <w:rsid w:val="00AC1A5F"/>
    <w:rsid w:val="00AC1C03"/>
    <w:rsid w:val="00AC1C50"/>
    <w:rsid w:val="00AC2007"/>
    <w:rsid w:val="00AC213C"/>
    <w:rsid w:val="00AC21BF"/>
    <w:rsid w:val="00AC2295"/>
    <w:rsid w:val="00AC22D3"/>
    <w:rsid w:val="00AC2353"/>
    <w:rsid w:val="00AC23AA"/>
    <w:rsid w:val="00AC2767"/>
    <w:rsid w:val="00AC2855"/>
    <w:rsid w:val="00AC2AA3"/>
    <w:rsid w:val="00AC2B42"/>
    <w:rsid w:val="00AC2C24"/>
    <w:rsid w:val="00AC2CCA"/>
    <w:rsid w:val="00AC2EAE"/>
    <w:rsid w:val="00AC3465"/>
    <w:rsid w:val="00AC37B4"/>
    <w:rsid w:val="00AC3E8C"/>
    <w:rsid w:val="00AC404E"/>
    <w:rsid w:val="00AC420C"/>
    <w:rsid w:val="00AC43B6"/>
    <w:rsid w:val="00AC43F1"/>
    <w:rsid w:val="00AC485A"/>
    <w:rsid w:val="00AC4BB9"/>
    <w:rsid w:val="00AC4D14"/>
    <w:rsid w:val="00AC5323"/>
    <w:rsid w:val="00AC577E"/>
    <w:rsid w:val="00AC57CC"/>
    <w:rsid w:val="00AC57DD"/>
    <w:rsid w:val="00AC58AD"/>
    <w:rsid w:val="00AC5B24"/>
    <w:rsid w:val="00AC5C47"/>
    <w:rsid w:val="00AC5E45"/>
    <w:rsid w:val="00AC5F47"/>
    <w:rsid w:val="00AC5FC0"/>
    <w:rsid w:val="00AC62C0"/>
    <w:rsid w:val="00AC67C2"/>
    <w:rsid w:val="00AC6833"/>
    <w:rsid w:val="00AC683C"/>
    <w:rsid w:val="00AC6958"/>
    <w:rsid w:val="00AC6C12"/>
    <w:rsid w:val="00AC6C43"/>
    <w:rsid w:val="00AC6DA4"/>
    <w:rsid w:val="00AC7095"/>
    <w:rsid w:val="00AC7233"/>
    <w:rsid w:val="00AC7686"/>
    <w:rsid w:val="00AC7A3B"/>
    <w:rsid w:val="00AC7AFD"/>
    <w:rsid w:val="00AC7B54"/>
    <w:rsid w:val="00AC7C00"/>
    <w:rsid w:val="00AC7C11"/>
    <w:rsid w:val="00AC7DBB"/>
    <w:rsid w:val="00AC7EC6"/>
    <w:rsid w:val="00AD0033"/>
    <w:rsid w:val="00AD014E"/>
    <w:rsid w:val="00AD0456"/>
    <w:rsid w:val="00AD051D"/>
    <w:rsid w:val="00AD0846"/>
    <w:rsid w:val="00AD0890"/>
    <w:rsid w:val="00AD0C30"/>
    <w:rsid w:val="00AD0DCA"/>
    <w:rsid w:val="00AD11E1"/>
    <w:rsid w:val="00AD141A"/>
    <w:rsid w:val="00AD150D"/>
    <w:rsid w:val="00AD157E"/>
    <w:rsid w:val="00AD165D"/>
    <w:rsid w:val="00AD1815"/>
    <w:rsid w:val="00AD1B12"/>
    <w:rsid w:val="00AD1B27"/>
    <w:rsid w:val="00AD1E23"/>
    <w:rsid w:val="00AD1E24"/>
    <w:rsid w:val="00AD1E4C"/>
    <w:rsid w:val="00AD20F7"/>
    <w:rsid w:val="00AD214A"/>
    <w:rsid w:val="00AD266A"/>
    <w:rsid w:val="00AD273B"/>
    <w:rsid w:val="00AD286E"/>
    <w:rsid w:val="00AD287C"/>
    <w:rsid w:val="00AD2BD4"/>
    <w:rsid w:val="00AD2DB7"/>
    <w:rsid w:val="00AD2F76"/>
    <w:rsid w:val="00AD3001"/>
    <w:rsid w:val="00AD3009"/>
    <w:rsid w:val="00AD3044"/>
    <w:rsid w:val="00AD347C"/>
    <w:rsid w:val="00AD3610"/>
    <w:rsid w:val="00AD3612"/>
    <w:rsid w:val="00AD36D0"/>
    <w:rsid w:val="00AD3760"/>
    <w:rsid w:val="00AD3B37"/>
    <w:rsid w:val="00AD3B41"/>
    <w:rsid w:val="00AD4288"/>
    <w:rsid w:val="00AD45B4"/>
    <w:rsid w:val="00AD498A"/>
    <w:rsid w:val="00AD49EE"/>
    <w:rsid w:val="00AD4AE4"/>
    <w:rsid w:val="00AD5086"/>
    <w:rsid w:val="00AD50AF"/>
    <w:rsid w:val="00AD5114"/>
    <w:rsid w:val="00AD5188"/>
    <w:rsid w:val="00AD5229"/>
    <w:rsid w:val="00AD5234"/>
    <w:rsid w:val="00AD53A8"/>
    <w:rsid w:val="00AD5461"/>
    <w:rsid w:val="00AD56A8"/>
    <w:rsid w:val="00AD5D6A"/>
    <w:rsid w:val="00AD5EBE"/>
    <w:rsid w:val="00AD676C"/>
    <w:rsid w:val="00AD68D6"/>
    <w:rsid w:val="00AD6A43"/>
    <w:rsid w:val="00AD6BDE"/>
    <w:rsid w:val="00AD6CE8"/>
    <w:rsid w:val="00AD6DE5"/>
    <w:rsid w:val="00AD6EF5"/>
    <w:rsid w:val="00AD72DF"/>
    <w:rsid w:val="00AD7449"/>
    <w:rsid w:val="00AD768E"/>
    <w:rsid w:val="00AD7810"/>
    <w:rsid w:val="00AD7833"/>
    <w:rsid w:val="00AD7949"/>
    <w:rsid w:val="00AD7DCE"/>
    <w:rsid w:val="00AD7F22"/>
    <w:rsid w:val="00AE0159"/>
    <w:rsid w:val="00AE02CD"/>
    <w:rsid w:val="00AE0318"/>
    <w:rsid w:val="00AE0371"/>
    <w:rsid w:val="00AE0504"/>
    <w:rsid w:val="00AE0625"/>
    <w:rsid w:val="00AE0A87"/>
    <w:rsid w:val="00AE0A9C"/>
    <w:rsid w:val="00AE0E93"/>
    <w:rsid w:val="00AE100F"/>
    <w:rsid w:val="00AE1102"/>
    <w:rsid w:val="00AE17F3"/>
    <w:rsid w:val="00AE1A02"/>
    <w:rsid w:val="00AE1AD1"/>
    <w:rsid w:val="00AE1E92"/>
    <w:rsid w:val="00AE233A"/>
    <w:rsid w:val="00AE2392"/>
    <w:rsid w:val="00AE241E"/>
    <w:rsid w:val="00AE2424"/>
    <w:rsid w:val="00AE262F"/>
    <w:rsid w:val="00AE28C7"/>
    <w:rsid w:val="00AE28F1"/>
    <w:rsid w:val="00AE2AE1"/>
    <w:rsid w:val="00AE2AEC"/>
    <w:rsid w:val="00AE2B11"/>
    <w:rsid w:val="00AE2BC9"/>
    <w:rsid w:val="00AE2CD7"/>
    <w:rsid w:val="00AE2E14"/>
    <w:rsid w:val="00AE2E99"/>
    <w:rsid w:val="00AE3124"/>
    <w:rsid w:val="00AE35D4"/>
    <w:rsid w:val="00AE3A8C"/>
    <w:rsid w:val="00AE3A9F"/>
    <w:rsid w:val="00AE3B8D"/>
    <w:rsid w:val="00AE3DE1"/>
    <w:rsid w:val="00AE4705"/>
    <w:rsid w:val="00AE483E"/>
    <w:rsid w:val="00AE485B"/>
    <w:rsid w:val="00AE4A8A"/>
    <w:rsid w:val="00AE4B43"/>
    <w:rsid w:val="00AE4B57"/>
    <w:rsid w:val="00AE4C5D"/>
    <w:rsid w:val="00AE4F83"/>
    <w:rsid w:val="00AE4F85"/>
    <w:rsid w:val="00AE5623"/>
    <w:rsid w:val="00AE5809"/>
    <w:rsid w:val="00AE5AB6"/>
    <w:rsid w:val="00AE5CEC"/>
    <w:rsid w:val="00AE60AB"/>
    <w:rsid w:val="00AE62B8"/>
    <w:rsid w:val="00AE69DA"/>
    <w:rsid w:val="00AE6C41"/>
    <w:rsid w:val="00AE7264"/>
    <w:rsid w:val="00AE7691"/>
    <w:rsid w:val="00AE76F5"/>
    <w:rsid w:val="00AE7A17"/>
    <w:rsid w:val="00AE7C33"/>
    <w:rsid w:val="00AE7DBF"/>
    <w:rsid w:val="00AF0020"/>
    <w:rsid w:val="00AF048D"/>
    <w:rsid w:val="00AF0787"/>
    <w:rsid w:val="00AF0AAE"/>
    <w:rsid w:val="00AF0FC8"/>
    <w:rsid w:val="00AF145B"/>
    <w:rsid w:val="00AF1770"/>
    <w:rsid w:val="00AF1F0D"/>
    <w:rsid w:val="00AF1F69"/>
    <w:rsid w:val="00AF2109"/>
    <w:rsid w:val="00AF2221"/>
    <w:rsid w:val="00AF2253"/>
    <w:rsid w:val="00AF264F"/>
    <w:rsid w:val="00AF269A"/>
    <w:rsid w:val="00AF278F"/>
    <w:rsid w:val="00AF2C71"/>
    <w:rsid w:val="00AF2F36"/>
    <w:rsid w:val="00AF3010"/>
    <w:rsid w:val="00AF3014"/>
    <w:rsid w:val="00AF306F"/>
    <w:rsid w:val="00AF314C"/>
    <w:rsid w:val="00AF3164"/>
    <w:rsid w:val="00AF34A6"/>
    <w:rsid w:val="00AF3527"/>
    <w:rsid w:val="00AF353E"/>
    <w:rsid w:val="00AF36F6"/>
    <w:rsid w:val="00AF3751"/>
    <w:rsid w:val="00AF37F0"/>
    <w:rsid w:val="00AF3B9E"/>
    <w:rsid w:val="00AF3BC9"/>
    <w:rsid w:val="00AF3D00"/>
    <w:rsid w:val="00AF3D5D"/>
    <w:rsid w:val="00AF3E0C"/>
    <w:rsid w:val="00AF41B1"/>
    <w:rsid w:val="00AF41D0"/>
    <w:rsid w:val="00AF422D"/>
    <w:rsid w:val="00AF4366"/>
    <w:rsid w:val="00AF4550"/>
    <w:rsid w:val="00AF46DE"/>
    <w:rsid w:val="00AF4769"/>
    <w:rsid w:val="00AF497D"/>
    <w:rsid w:val="00AF4B37"/>
    <w:rsid w:val="00AF4C78"/>
    <w:rsid w:val="00AF5018"/>
    <w:rsid w:val="00AF5088"/>
    <w:rsid w:val="00AF50A0"/>
    <w:rsid w:val="00AF5620"/>
    <w:rsid w:val="00AF56BD"/>
    <w:rsid w:val="00AF58CA"/>
    <w:rsid w:val="00AF5A5F"/>
    <w:rsid w:val="00AF5C0D"/>
    <w:rsid w:val="00AF5CD3"/>
    <w:rsid w:val="00AF5EF8"/>
    <w:rsid w:val="00AF5F9D"/>
    <w:rsid w:val="00AF628D"/>
    <w:rsid w:val="00AF62B2"/>
    <w:rsid w:val="00AF62E4"/>
    <w:rsid w:val="00AF64FF"/>
    <w:rsid w:val="00AF6978"/>
    <w:rsid w:val="00AF6A68"/>
    <w:rsid w:val="00AF71AC"/>
    <w:rsid w:val="00AF7650"/>
    <w:rsid w:val="00AF7AB9"/>
    <w:rsid w:val="00AF7D45"/>
    <w:rsid w:val="00AF7E12"/>
    <w:rsid w:val="00AF7F80"/>
    <w:rsid w:val="00AF7FC7"/>
    <w:rsid w:val="00B0012E"/>
    <w:rsid w:val="00B0020D"/>
    <w:rsid w:val="00B00242"/>
    <w:rsid w:val="00B0041C"/>
    <w:rsid w:val="00B0098B"/>
    <w:rsid w:val="00B00A31"/>
    <w:rsid w:val="00B00CE9"/>
    <w:rsid w:val="00B00FB1"/>
    <w:rsid w:val="00B011FE"/>
    <w:rsid w:val="00B012D1"/>
    <w:rsid w:val="00B013D3"/>
    <w:rsid w:val="00B01810"/>
    <w:rsid w:val="00B01879"/>
    <w:rsid w:val="00B01931"/>
    <w:rsid w:val="00B0196A"/>
    <w:rsid w:val="00B01A73"/>
    <w:rsid w:val="00B01AAF"/>
    <w:rsid w:val="00B01C84"/>
    <w:rsid w:val="00B01E0C"/>
    <w:rsid w:val="00B01E75"/>
    <w:rsid w:val="00B01F10"/>
    <w:rsid w:val="00B0210D"/>
    <w:rsid w:val="00B02223"/>
    <w:rsid w:val="00B0245F"/>
    <w:rsid w:val="00B02531"/>
    <w:rsid w:val="00B02602"/>
    <w:rsid w:val="00B02A20"/>
    <w:rsid w:val="00B02CE0"/>
    <w:rsid w:val="00B02D4B"/>
    <w:rsid w:val="00B02DC2"/>
    <w:rsid w:val="00B03240"/>
    <w:rsid w:val="00B03413"/>
    <w:rsid w:val="00B038AF"/>
    <w:rsid w:val="00B03ABB"/>
    <w:rsid w:val="00B044CF"/>
    <w:rsid w:val="00B044D9"/>
    <w:rsid w:val="00B045DD"/>
    <w:rsid w:val="00B045FF"/>
    <w:rsid w:val="00B04859"/>
    <w:rsid w:val="00B04B70"/>
    <w:rsid w:val="00B04EC8"/>
    <w:rsid w:val="00B04F0C"/>
    <w:rsid w:val="00B05004"/>
    <w:rsid w:val="00B05011"/>
    <w:rsid w:val="00B052F1"/>
    <w:rsid w:val="00B05753"/>
    <w:rsid w:val="00B05853"/>
    <w:rsid w:val="00B05D37"/>
    <w:rsid w:val="00B06057"/>
    <w:rsid w:val="00B0611B"/>
    <w:rsid w:val="00B0627D"/>
    <w:rsid w:val="00B063CF"/>
    <w:rsid w:val="00B0674A"/>
    <w:rsid w:val="00B06C02"/>
    <w:rsid w:val="00B06C72"/>
    <w:rsid w:val="00B06DAC"/>
    <w:rsid w:val="00B06DB6"/>
    <w:rsid w:val="00B06FF4"/>
    <w:rsid w:val="00B0700C"/>
    <w:rsid w:val="00B07342"/>
    <w:rsid w:val="00B078E9"/>
    <w:rsid w:val="00B07C1C"/>
    <w:rsid w:val="00B07C30"/>
    <w:rsid w:val="00B07EC1"/>
    <w:rsid w:val="00B10012"/>
    <w:rsid w:val="00B100F0"/>
    <w:rsid w:val="00B10385"/>
    <w:rsid w:val="00B10433"/>
    <w:rsid w:val="00B104BD"/>
    <w:rsid w:val="00B10DCC"/>
    <w:rsid w:val="00B11290"/>
    <w:rsid w:val="00B113F0"/>
    <w:rsid w:val="00B11690"/>
    <w:rsid w:val="00B118CF"/>
    <w:rsid w:val="00B11952"/>
    <w:rsid w:val="00B11A13"/>
    <w:rsid w:val="00B11A9C"/>
    <w:rsid w:val="00B11C4F"/>
    <w:rsid w:val="00B11E22"/>
    <w:rsid w:val="00B11F5F"/>
    <w:rsid w:val="00B12176"/>
    <w:rsid w:val="00B124E3"/>
    <w:rsid w:val="00B12577"/>
    <w:rsid w:val="00B125BE"/>
    <w:rsid w:val="00B125FC"/>
    <w:rsid w:val="00B12D7C"/>
    <w:rsid w:val="00B12ECA"/>
    <w:rsid w:val="00B13036"/>
    <w:rsid w:val="00B13229"/>
    <w:rsid w:val="00B1325B"/>
    <w:rsid w:val="00B1326C"/>
    <w:rsid w:val="00B13602"/>
    <w:rsid w:val="00B1379E"/>
    <w:rsid w:val="00B13ABD"/>
    <w:rsid w:val="00B14038"/>
    <w:rsid w:val="00B14079"/>
    <w:rsid w:val="00B14624"/>
    <w:rsid w:val="00B14749"/>
    <w:rsid w:val="00B14C32"/>
    <w:rsid w:val="00B15008"/>
    <w:rsid w:val="00B15020"/>
    <w:rsid w:val="00B150DD"/>
    <w:rsid w:val="00B151AB"/>
    <w:rsid w:val="00B151EB"/>
    <w:rsid w:val="00B1556B"/>
    <w:rsid w:val="00B15791"/>
    <w:rsid w:val="00B157E1"/>
    <w:rsid w:val="00B1599A"/>
    <w:rsid w:val="00B15A38"/>
    <w:rsid w:val="00B15B13"/>
    <w:rsid w:val="00B15CE4"/>
    <w:rsid w:val="00B15ED4"/>
    <w:rsid w:val="00B15FC8"/>
    <w:rsid w:val="00B1604A"/>
    <w:rsid w:val="00B1622A"/>
    <w:rsid w:val="00B163C6"/>
    <w:rsid w:val="00B165C4"/>
    <w:rsid w:val="00B166E4"/>
    <w:rsid w:val="00B16E1A"/>
    <w:rsid w:val="00B177A0"/>
    <w:rsid w:val="00B17827"/>
    <w:rsid w:val="00B17A11"/>
    <w:rsid w:val="00B17A40"/>
    <w:rsid w:val="00B17A64"/>
    <w:rsid w:val="00B17C11"/>
    <w:rsid w:val="00B17D14"/>
    <w:rsid w:val="00B17E57"/>
    <w:rsid w:val="00B17EE7"/>
    <w:rsid w:val="00B203F9"/>
    <w:rsid w:val="00B20679"/>
    <w:rsid w:val="00B20856"/>
    <w:rsid w:val="00B20DF8"/>
    <w:rsid w:val="00B2125F"/>
    <w:rsid w:val="00B2137C"/>
    <w:rsid w:val="00B213B2"/>
    <w:rsid w:val="00B216F0"/>
    <w:rsid w:val="00B217AF"/>
    <w:rsid w:val="00B218FA"/>
    <w:rsid w:val="00B21A65"/>
    <w:rsid w:val="00B21AB3"/>
    <w:rsid w:val="00B21C53"/>
    <w:rsid w:val="00B21D59"/>
    <w:rsid w:val="00B21E4F"/>
    <w:rsid w:val="00B21F2F"/>
    <w:rsid w:val="00B220CA"/>
    <w:rsid w:val="00B22169"/>
    <w:rsid w:val="00B22425"/>
    <w:rsid w:val="00B2276E"/>
    <w:rsid w:val="00B22A97"/>
    <w:rsid w:val="00B22A9A"/>
    <w:rsid w:val="00B22BBA"/>
    <w:rsid w:val="00B22DF5"/>
    <w:rsid w:val="00B23589"/>
    <w:rsid w:val="00B23EA4"/>
    <w:rsid w:val="00B24163"/>
    <w:rsid w:val="00B24176"/>
    <w:rsid w:val="00B24254"/>
    <w:rsid w:val="00B24303"/>
    <w:rsid w:val="00B24AFD"/>
    <w:rsid w:val="00B24CE3"/>
    <w:rsid w:val="00B24DB6"/>
    <w:rsid w:val="00B25157"/>
    <w:rsid w:val="00B252C3"/>
    <w:rsid w:val="00B25379"/>
    <w:rsid w:val="00B2540E"/>
    <w:rsid w:val="00B25431"/>
    <w:rsid w:val="00B254E1"/>
    <w:rsid w:val="00B25654"/>
    <w:rsid w:val="00B256A1"/>
    <w:rsid w:val="00B25714"/>
    <w:rsid w:val="00B259A6"/>
    <w:rsid w:val="00B259D2"/>
    <w:rsid w:val="00B25C4C"/>
    <w:rsid w:val="00B25F7B"/>
    <w:rsid w:val="00B26191"/>
    <w:rsid w:val="00B263CB"/>
    <w:rsid w:val="00B2645B"/>
    <w:rsid w:val="00B26563"/>
    <w:rsid w:val="00B2688C"/>
    <w:rsid w:val="00B26ADE"/>
    <w:rsid w:val="00B26D42"/>
    <w:rsid w:val="00B27054"/>
    <w:rsid w:val="00B27242"/>
    <w:rsid w:val="00B274B9"/>
    <w:rsid w:val="00B27797"/>
    <w:rsid w:val="00B277B1"/>
    <w:rsid w:val="00B278FC"/>
    <w:rsid w:val="00B27FB4"/>
    <w:rsid w:val="00B30056"/>
    <w:rsid w:val="00B3011B"/>
    <w:rsid w:val="00B30260"/>
    <w:rsid w:val="00B302E6"/>
    <w:rsid w:val="00B3059B"/>
    <w:rsid w:val="00B30932"/>
    <w:rsid w:val="00B30F05"/>
    <w:rsid w:val="00B30F11"/>
    <w:rsid w:val="00B31106"/>
    <w:rsid w:val="00B31200"/>
    <w:rsid w:val="00B314CC"/>
    <w:rsid w:val="00B3158F"/>
    <w:rsid w:val="00B31930"/>
    <w:rsid w:val="00B31A9E"/>
    <w:rsid w:val="00B31BED"/>
    <w:rsid w:val="00B31D5A"/>
    <w:rsid w:val="00B31E52"/>
    <w:rsid w:val="00B3208A"/>
    <w:rsid w:val="00B3220E"/>
    <w:rsid w:val="00B32213"/>
    <w:rsid w:val="00B32353"/>
    <w:rsid w:val="00B3258F"/>
    <w:rsid w:val="00B32697"/>
    <w:rsid w:val="00B326BE"/>
    <w:rsid w:val="00B328BA"/>
    <w:rsid w:val="00B32B6C"/>
    <w:rsid w:val="00B32BAC"/>
    <w:rsid w:val="00B33143"/>
    <w:rsid w:val="00B331B6"/>
    <w:rsid w:val="00B33386"/>
    <w:rsid w:val="00B335A3"/>
    <w:rsid w:val="00B3379E"/>
    <w:rsid w:val="00B3396C"/>
    <w:rsid w:val="00B33BFA"/>
    <w:rsid w:val="00B33DDB"/>
    <w:rsid w:val="00B341B6"/>
    <w:rsid w:val="00B3440C"/>
    <w:rsid w:val="00B34416"/>
    <w:rsid w:val="00B34C2F"/>
    <w:rsid w:val="00B34E77"/>
    <w:rsid w:val="00B34F34"/>
    <w:rsid w:val="00B3511B"/>
    <w:rsid w:val="00B35490"/>
    <w:rsid w:val="00B35780"/>
    <w:rsid w:val="00B3585A"/>
    <w:rsid w:val="00B359A7"/>
    <w:rsid w:val="00B35B8A"/>
    <w:rsid w:val="00B35CD2"/>
    <w:rsid w:val="00B35E6B"/>
    <w:rsid w:val="00B362F3"/>
    <w:rsid w:val="00B3691D"/>
    <w:rsid w:val="00B36A44"/>
    <w:rsid w:val="00B36B05"/>
    <w:rsid w:val="00B36B95"/>
    <w:rsid w:val="00B36C3B"/>
    <w:rsid w:val="00B36D09"/>
    <w:rsid w:val="00B3713A"/>
    <w:rsid w:val="00B3750D"/>
    <w:rsid w:val="00B3756D"/>
    <w:rsid w:val="00B3768D"/>
    <w:rsid w:val="00B378CF"/>
    <w:rsid w:val="00B3790E"/>
    <w:rsid w:val="00B37927"/>
    <w:rsid w:val="00B3793D"/>
    <w:rsid w:val="00B37AB2"/>
    <w:rsid w:val="00B37D73"/>
    <w:rsid w:val="00B37FF3"/>
    <w:rsid w:val="00B400B6"/>
    <w:rsid w:val="00B40108"/>
    <w:rsid w:val="00B403BD"/>
    <w:rsid w:val="00B406A9"/>
    <w:rsid w:val="00B40790"/>
    <w:rsid w:val="00B408C4"/>
    <w:rsid w:val="00B40AB6"/>
    <w:rsid w:val="00B41067"/>
    <w:rsid w:val="00B4112C"/>
    <w:rsid w:val="00B41422"/>
    <w:rsid w:val="00B414C9"/>
    <w:rsid w:val="00B4150C"/>
    <w:rsid w:val="00B41A4A"/>
    <w:rsid w:val="00B41D85"/>
    <w:rsid w:val="00B42256"/>
    <w:rsid w:val="00B42410"/>
    <w:rsid w:val="00B42474"/>
    <w:rsid w:val="00B4271E"/>
    <w:rsid w:val="00B4282C"/>
    <w:rsid w:val="00B429A0"/>
    <w:rsid w:val="00B42B1E"/>
    <w:rsid w:val="00B42B58"/>
    <w:rsid w:val="00B42BD2"/>
    <w:rsid w:val="00B42BD9"/>
    <w:rsid w:val="00B42C76"/>
    <w:rsid w:val="00B42C84"/>
    <w:rsid w:val="00B42DC7"/>
    <w:rsid w:val="00B4306B"/>
    <w:rsid w:val="00B43149"/>
    <w:rsid w:val="00B4314B"/>
    <w:rsid w:val="00B432AA"/>
    <w:rsid w:val="00B43491"/>
    <w:rsid w:val="00B437D1"/>
    <w:rsid w:val="00B439CC"/>
    <w:rsid w:val="00B43A0D"/>
    <w:rsid w:val="00B43A8A"/>
    <w:rsid w:val="00B43AA6"/>
    <w:rsid w:val="00B43B6F"/>
    <w:rsid w:val="00B43B8C"/>
    <w:rsid w:val="00B44052"/>
    <w:rsid w:val="00B44282"/>
    <w:rsid w:val="00B442D1"/>
    <w:rsid w:val="00B44401"/>
    <w:rsid w:val="00B4444D"/>
    <w:rsid w:val="00B44953"/>
    <w:rsid w:val="00B449AF"/>
    <w:rsid w:val="00B44C5D"/>
    <w:rsid w:val="00B44F57"/>
    <w:rsid w:val="00B44FFD"/>
    <w:rsid w:val="00B4515E"/>
    <w:rsid w:val="00B45179"/>
    <w:rsid w:val="00B451B3"/>
    <w:rsid w:val="00B45317"/>
    <w:rsid w:val="00B45727"/>
    <w:rsid w:val="00B45B80"/>
    <w:rsid w:val="00B45BBC"/>
    <w:rsid w:val="00B45CF6"/>
    <w:rsid w:val="00B45D28"/>
    <w:rsid w:val="00B4611C"/>
    <w:rsid w:val="00B4626C"/>
    <w:rsid w:val="00B4673B"/>
    <w:rsid w:val="00B468D8"/>
    <w:rsid w:val="00B4690C"/>
    <w:rsid w:val="00B4694E"/>
    <w:rsid w:val="00B46DBD"/>
    <w:rsid w:val="00B47006"/>
    <w:rsid w:val="00B47110"/>
    <w:rsid w:val="00B4712F"/>
    <w:rsid w:val="00B47133"/>
    <w:rsid w:val="00B47177"/>
    <w:rsid w:val="00B4740D"/>
    <w:rsid w:val="00B47746"/>
    <w:rsid w:val="00B47831"/>
    <w:rsid w:val="00B47AEA"/>
    <w:rsid w:val="00B47BE7"/>
    <w:rsid w:val="00B47D6F"/>
    <w:rsid w:val="00B47DD2"/>
    <w:rsid w:val="00B501DE"/>
    <w:rsid w:val="00B505C9"/>
    <w:rsid w:val="00B50837"/>
    <w:rsid w:val="00B50838"/>
    <w:rsid w:val="00B509B5"/>
    <w:rsid w:val="00B50BE5"/>
    <w:rsid w:val="00B50EAC"/>
    <w:rsid w:val="00B50EE1"/>
    <w:rsid w:val="00B50F2A"/>
    <w:rsid w:val="00B50FF5"/>
    <w:rsid w:val="00B5131D"/>
    <w:rsid w:val="00B5149B"/>
    <w:rsid w:val="00B51826"/>
    <w:rsid w:val="00B5188B"/>
    <w:rsid w:val="00B51A36"/>
    <w:rsid w:val="00B51AE3"/>
    <w:rsid w:val="00B51B0C"/>
    <w:rsid w:val="00B51C1C"/>
    <w:rsid w:val="00B51EF7"/>
    <w:rsid w:val="00B51F7C"/>
    <w:rsid w:val="00B51FED"/>
    <w:rsid w:val="00B52003"/>
    <w:rsid w:val="00B52164"/>
    <w:rsid w:val="00B521B7"/>
    <w:rsid w:val="00B524D1"/>
    <w:rsid w:val="00B52D48"/>
    <w:rsid w:val="00B52EA8"/>
    <w:rsid w:val="00B53198"/>
    <w:rsid w:val="00B533A4"/>
    <w:rsid w:val="00B5345E"/>
    <w:rsid w:val="00B53517"/>
    <w:rsid w:val="00B53A1F"/>
    <w:rsid w:val="00B53D53"/>
    <w:rsid w:val="00B53FF0"/>
    <w:rsid w:val="00B54145"/>
    <w:rsid w:val="00B5450C"/>
    <w:rsid w:val="00B54567"/>
    <w:rsid w:val="00B54A6F"/>
    <w:rsid w:val="00B54ABF"/>
    <w:rsid w:val="00B54B08"/>
    <w:rsid w:val="00B54BD3"/>
    <w:rsid w:val="00B54C7E"/>
    <w:rsid w:val="00B54E46"/>
    <w:rsid w:val="00B5520C"/>
    <w:rsid w:val="00B55368"/>
    <w:rsid w:val="00B5559D"/>
    <w:rsid w:val="00B55BC2"/>
    <w:rsid w:val="00B55C90"/>
    <w:rsid w:val="00B55D54"/>
    <w:rsid w:val="00B55E0F"/>
    <w:rsid w:val="00B56165"/>
    <w:rsid w:val="00B561D5"/>
    <w:rsid w:val="00B563BB"/>
    <w:rsid w:val="00B56523"/>
    <w:rsid w:val="00B56669"/>
    <w:rsid w:val="00B566A4"/>
    <w:rsid w:val="00B568B6"/>
    <w:rsid w:val="00B56C26"/>
    <w:rsid w:val="00B56E5C"/>
    <w:rsid w:val="00B56F12"/>
    <w:rsid w:val="00B57112"/>
    <w:rsid w:val="00B571E5"/>
    <w:rsid w:val="00B5728B"/>
    <w:rsid w:val="00B575F1"/>
    <w:rsid w:val="00B57753"/>
    <w:rsid w:val="00B57873"/>
    <w:rsid w:val="00B578B9"/>
    <w:rsid w:val="00B578F9"/>
    <w:rsid w:val="00B57E20"/>
    <w:rsid w:val="00B57F63"/>
    <w:rsid w:val="00B60259"/>
    <w:rsid w:val="00B60261"/>
    <w:rsid w:val="00B603E8"/>
    <w:rsid w:val="00B604E5"/>
    <w:rsid w:val="00B60688"/>
    <w:rsid w:val="00B606C8"/>
    <w:rsid w:val="00B607F9"/>
    <w:rsid w:val="00B60CC0"/>
    <w:rsid w:val="00B6123E"/>
    <w:rsid w:val="00B61415"/>
    <w:rsid w:val="00B6154E"/>
    <w:rsid w:val="00B6174B"/>
    <w:rsid w:val="00B618A0"/>
    <w:rsid w:val="00B61F83"/>
    <w:rsid w:val="00B62186"/>
    <w:rsid w:val="00B62217"/>
    <w:rsid w:val="00B626B4"/>
    <w:rsid w:val="00B62866"/>
    <w:rsid w:val="00B628C9"/>
    <w:rsid w:val="00B62912"/>
    <w:rsid w:val="00B62996"/>
    <w:rsid w:val="00B629A3"/>
    <w:rsid w:val="00B62A49"/>
    <w:rsid w:val="00B62E89"/>
    <w:rsid w:val="00B62F42"/>
    <w:rsid w:val="00B62FBF"/>
    <w:rsid w:val="00B62FD1"/>
    <w:rsid w:val="00B63628"/>
    <w:rsid w:val="00B636B5"/>
    <w:rsid w:val="00B638E2"/>
    <w:rsid w:val="00B63CAD"/>
    <w:rsid w:val="00B63E2D"/>
    <w:rsid w:val="00B64248"/>
    <w:rsid w:val="00B64490"/>
    <w:rsid w:val="00B64609"/>
    <w:rsid w:val="00B6462D"/>
    <w:rsid w:val="00B647F3"/>
    <w:rsid w:val="00B64A9E"/>
    <w:rsid w:val="00B64B9E"/>
    <w:rsid w:val="00B64D90"/>
    <w:rsid w:val="00B6511A"/>
    <w:rsid w:val="00B651F8"/>
    <w:rsid w:val="00B65777"/>
    <w:rsid w:val="00B65863"/>
    <w:rsid w:val="00B6591C"/>
    <w:rsid w:val="00B65B4D"/>
    <w:rsid w:val="00B65DB1"/>
    <w:rsid w:val="00B65F87"/>
    <w:rsid w:val="00B66063"/>
    <w:rsid w:val="00B66076"/>
    <w:rsid w:val="00B66138"/>
    <w:rsid w:val="00B6617C"/>
    <w:rsid w:val="00B66294"/>
    <w:rsid w:val="00B662C8"/>
    <w:rsid w:val="00B66547"/>
    <w:rsid w:val="00B666AE"/>
    <w:rsid w:val="00B66965"/>
    <w:rsid w:val="00B66B0D"/>
    <w:rsid w:val="00B66C5C"/>
    <w:rsid w:val="00B66CBD"/>
    <w:rsid w:val="00B66D49"/>
    <w:rsid w:val="00B67181"/>
    <w:rsid w:val="00B67370"/>
    <w:rsid w:val="00B67518"/>
    <w:rsid w:val="00B675C8"/>
    <w:rsid w:val="00B6795F"/>
    <w:rsid w:val="00B679B5"/>
    <w:rsid w:val="00B67AAF"/>
    <w:rsid w:val="00B67AFC"/>
    <w:rsid w:val="00B67B0F"/>
    <w:rsid w:val="00B67CB7"/>
    <w:rsid w:val="00B67D53"/>
    <w:rsid w:val="00B67E8F"/>
    <w:rsid w:val="00B700FA"/>
    <w:rsid w:val="00B703E9"/>
    <w:rsid w:val="00B70819"/>
    <w:rsid w:val="00B7082D"/>
    <w:rsid w:val="00B70967"/>
    <w:rsid w:val="00B70AD9"/>
    <w:rsid w:val="00B70E06"/>
    <w:rsid w:val="00B70EC2"/>
    <w:rsid w:val="00B70F43"/>
    <w:rsid w:val="00B70FA5"/>
    <w:rsid w:val="00B7115E"/>
    <w:rsid w:val="00B71560"/>
    <w:rsid w:val="00B71834"/>
    <w:rsid w:val="00B718FE"/>
    <w:rsid w:val="00B71A19"/>
    <w:rsid w:val="00B71B50"/>
    <w:rsid w:val="00B71CB5"/>
    <w:rsid w:val="00B71F25"/>
    <w:rsid w:val="00B7206C"/>
    <w:rsid w:val="00B724FE"/>
    <w:rsid w:val="00B7294A"/>
    <w:rsid w:val="00B72BC4"/>
    <w:rsid w:val="00B72CA6"/>
    <w:rsid w:val="00B72F9D"/>
    <w:rsid w:val="00B73265"/>
    <w:rsid w:val="00B7335F"/>
    <w:rsid w:val="00B733D0"/>
    <w:rsid w:val="00B739B2"/>
    <w:rsid w:val="00B73BC7"/>
    <w:rsid w:val="00B73F34"/>
    <w:rsid w:val="00B73F43"/>
    <w:rsid w:val="00B74173"/>
    <w:rsid w:val="00B741CC"/>
    <w:rsid w:val="00B74784"/>
    <w:rsid w:val="00B7495A"/>
    <w:rsid w:val="00B74B10"/>
    <w:rsid w:val="00B74B7F"/>
    <w:rsid w:val="00B74BA3"/>
    <w:rsid w:val="00B74E50"/>
    <w:rsid w:val="00B74EF9"/>
    <w:rsid w:val="00B75004"/>
    <w:rsid w:val="00B750D5"/>
    <w:rsid w:val="00B75371"/>
    <w:rsid w:val="00B7558B"/>
    <w:rsid w:val="00B7575C"/>
    <w:rsid w:val="00B7587E"/>
    <w:rsid w:val="00B7593A"/>
    <w:rsid w:val="00B75A27"/>
    <w:rsid w:val="00B75A51"/>
    <w:rsid w:val="00B75A57"/>
    <w:rsid w:val="00B75D05"/>
    <w:rsid w:val="00B75E62"/>
    <w:rsid w:val="00B75EE8"/>
    <w:rsid w:val="00B7630B"/>
    <w:rsid w:val="00B76672"/>
    <w:rsid w:val="00B768AA"/>
    <w:rsid w:val="00B76E12"/>
    <w:rsid w:val="00B770B0"/>
    <w:rsid w:val="00B7737C"/>
    <w:rsid w:val="00B7737D"/>
    <w:rsid w:val="00B77EC2"/>
    <w:rsid w:val="00B77F5D"/>
    <w:rsid w:val="00B800E0"/>
    <w:rsid w:val="00B8027B"/>
    <w:rsid w:val="00B802E1"/>
    <w:rsid w:val="00B802F1"/>
    <w:rsid w:val="00B803E8"/>
    <w:rsid w:val="00B80553"/>
    <w:rsid w:val="00B807C4"/>
    <w:rsid w:val="00B80BAB"/>
    <w:rsid w:val="00B80CE9"/>
    <w:rsid w:val="00B80F7A"/>
    <w:rsid w:val="00B811A4"/>
    <w:rsid w:val="00B81284"/>
    <w:rsid w:val="00B81589"/>
    <w:rsid w:val="00B815DC"/>
    <w:rsid w:val="00B81603"/>
    <w:rsid w:val="00B817F9"/>
    <w:rsid w:val="00B8195C"/>
    <w:rsid w:val="00B819F4"/>
    <w:rsid w:val="00B81AB7"/>
    <w:rsid w:val="00B81C1E"/>
    <w:rsid w:val="00B821B0"/>
    <w:rsid w:val="00B822E2"/>
    <w:rsid w:val="00B8238A"/>
    <w:rsid w:val="00B82890"/>
    <w:rsid w:val="00B8289E"/>
    <w:rsid w:val="00B82A24"/>
    <w:rsid w:val="00B82A68"/>
    <w:rsid w:val="00B82C12"/>
    <w:rsid w:val="00B82D8E"/>
    <w:rsid w:val="00B82DD5"/>
    <w:rsid w:val="00B82EE7"/>
    <w:rsid w:val="00B830B7"/>
    <w:rsid w:val="00B8326D"/>
    <w:rsid w:val="00B83484"/>
    <w:rsid w:val="00B838C9"/>
    <w:rsid w:val="00B8399B"/>
    <w:rsid w:val="00B83C1B"/>
    <w:rsid w:val="00B83CDC"/>
    <w:rsid w:val="00B83D22"/>
    <w:rsid w:val="00B83F92"/>
    <w:rsid w:val="00B840A0"/>
    <w:rsid w:val="00B845EB"/>
    <w:rsid w:val="00B849A4"/>
    <w:rsid w:val="00B84B34"/>
    <w:rsid w:val="00B84BA2"/>
    <w:rsid w:val="00B84BF4"/>
    <w:rsid w:val="00B84DE6"/>
    <w:rsid w:val="00B850D0"/>
    <w:rsid w:val="00B85641"/>
    <w:rsid w:val="00B85EF2"/>
    <w:rsid w:val="00B85F92"/>
    <w:rsid w:val="00B8605D"/>
    <w:rsid w:val="00B8625C"/>
    <w:rsid w:val="00B86308"/>
    <w:rsid w:val="00B8646F"/>
    <w:rsid w:val="00B86560"/>
    <w:rsid w:val="00B86689"/>
    <w:rsid w:val="00B866A4"/>
    <w:rsid w:val="00B86739"/>
    <w:rsid w:val="00B86B92"/>
    <w:rsid w:val="00B86D12"/>
    <w:rsid w:val="00B8702B"/>
    <w:rsid w:val="00B870E3"/>
    <w:rsid w:val="00B87120"/>
    <w:rsid w:val="00B87711"/>
    <w:rsid w:val="00B877AF"/>
    <w:rsid w:val="00B87991"/>
    <w:rsid w:val="00B87EED"/>
    <w:rsid w:val="00B90106"/>
    <w:rsid w:val="00B901EE"/>
    <w:rsid w:val="00B906B6"/>
    <w:rsid w:val="00B90713"/>
    <w:rsid w:val="00B90AA4"/>
    <w:rsid w:val="00B90BB7"/>
    <w:rsid w:val="00B90C5F"/>
    <w:rsid w:val="00B90CE9"/>
    <w:rsid w:val="00B90FD2"/>
    <w:rsid w:val="00B91068"/>
    <w:rsid w:val="00B9153B"/>
    <w:rsid w:val="00B91565"/>
    <w:rsid w:val="00B916DD"/>
    <w:rsid w:val="00B918C6"/>
    <w:rsid w:val="00B918C8"/>
    <w:rsid w:val="00B9197C"/>
    <w:rsid w:val="00B91A8E"/>
    <w:rsid w:val="00B91C08"/>
    <w:rsid w:val="00B91CBA"/>
    <w:rsid w:val="00B91D18"/>
    <w:rsid w:val="00B91E64"/>
    <w:rsid w:val="00B9200D"/>
    <w:rsid w:val="00B922A8"/>
    <w:rsid w:val="00B9245A"/>
    <w:rsid w:val="00B928E5"/>
    <w:rsid w:val="00B929AC"/>
    <w:rsid w:val="00B92EE4"/>
    <w:rsid w:val="00B930E3"/>
    <w:rsid w:val="00B93340"/>
    <w:rsid w:val="00B9348A"/>
    <w:rsid w:val="00B935FD"/>
    <w:rsid w:val="00B937DF"/>
    <w:rsid w:val="00B938BE"/>
    <w:rsid w:val="00B9397F"/>
    <w:rsid w:val="00B93D6E"/>
    <w:rsid w:val="00B93D9E"/>
    <w:rsid w:val="00B94041"/>
    <w:rsid w:val="00B940C2"/>
    <w:rsid w:val="00B9414D"/>
    <w:rsid w:val="00B943F4"/>
    <w:rsid w:val="00B9445D"/>
    <w:rsid w:val="00B944C6"/>
    <w:rsid w:val="00B944E2"/>
    <w:rsid w:val="00B94665"/>
    <w:rsid w:val="00B946F4"/>
    <w:rsid w:val="00B9477F"/>
    <w:rsid w:val="00B94990"/>
    <w:rsid w:val="00B949CE"/>
    <w:rsid w:val="00B94CDD"/>
    <w:rsid w:val="00B94D5E"/>
    <w:rsid w:val="00B95002"/>
    <w:rsid w:val="00B9514A"/>
    <w:rsid w:val="00B952DF"/>
    <w:rsid w:val="00B95403"/>
    <w:rsid w:val="00B95417"/>
    <w:rsid w:val="00B95445"/>
    <w:rsid w:val="00B9557F"/>
    <w:rsid w:val="00B9558E"/>
    <w:rsid w:val="00B9561E"/>
    <w:rsid w:val="00B95791"/>
    <w:rsid w:val="00B95977"/>
    <w:rsid w:val="00B95A27"/>
    <w:rsid w:val="00B95B9E"/>
    <w:rsid w:val="00B961FE"/>
    <w:rsid w:val="00B96298"/>
    <w:rsid w:val="00B96553"/>
    <w:rsid w:val="00B966BC"/>
    <w:rsid w:val="00B96C11"/>
    <w:rsid w:val="00B96C3D"/>
    <w:rsid w:val="00B96C80"/>
    <w:rsid w:val="00B96CA3"/>
    <w:rsid w:val="00B96CE5"/>
    <w:rsid w:val="00B96D71"/>
    <w:rsid w:val="00B96D7C"/>
    <w:rsid w:val="00B9738B"/>
    <w:rsid w:val="00B9777E"/>
    <w:rsid w:val="00B97A7A"/>
    <w:rsid w:val="00B97F75"/>
    <w:rsid w:val="00BA000A"/>
    <w:rsid w:val="00BA0302"/>
    <w:rsid w:val="00BA042C"/>
    <w:rsid w:val="00BA043F"/>
    <w:rsid w:val="00BA0441"/>
    <w:rsid w:val="00BA06CD"/>
    <w:rsid w:val="00BA13F6"/>
    <w:rsid w:val="00BA175A"/>
    <w:rsid w:val="00BA1A48"/>
    <w:rsid w:val="00BA1C0B"/>
    <w:rsid w:val="00BA1D45"/>
    <w:rsid w:val="00BA1DD2"/>
    <w:rsid w:val="00BA2028"/>
    <w:rsid w:val="00BA25AD"/>
    <w:rsid w:val="00BA2792"/>
    <w:rsid w:val="00BA2881"/>
    <w:rsid w:val="00BA2E6E"/>
    <w:rsid w:val="00BA2ED2"/>
    <w:rsid w:val="00BA31CF"/>
    <w:rsid w:val="00BA3C95"/>
    <w:rsid w:val="00BA3E68"/>
    <w:rsid w:val="00BA4317"/>
    <w:rsid w:val="00BA4486"/>
    <w:rsid w:val="00BA45EE"/>
    <w:rsid w:val="00BA4888"/>
    <w:rsid w:val="00BA48D4"/>
    <w:rsid w:val="00BA4C2F"/>
    <w:rsid w:val="00BA4CB0"/>
    <w:rsid w:val="00BA4CE0"/>
    <w:rsid w:val="00BA4F81"/>
    <w:rsid w:val="00BA518F"/>
    <w:rsid w:val="00BA523F"/>
    <w:rsid w:val="00BA5361"/>
    <w:rsid w:val="00BA5601"/>
    <w:rsid w:val="00BA573D"/>
    <w:rsid w:val="00BA5795"/>
    <w:rsid w:val="00BA5821"/>
    <w:rsid w:val="00BA5940"/>
    <w:rsid w:val="00BA5AA0"/>
    <w:rsid w:val="00BA5AF6"/>
    <w:rsid w:val="00BA5D88"/>
    <w:rsid w:val="00BA5DB1"/>
    <w:rsid w:val="00BA5FD2"/>
    <w:rsid w:val="00BA5FFD"/>
    <w:rsid w:val="00BA615E"/>
    <w:rsid w:val="00BA63B0"/>
    <w:rsid w:val="00BA6803"/>
    <w:rsid w:val="00BA6870"/>
    <w:rsid w:val="00BA6F65"/>
    <w:rsid w:val="00BA6F71"/>
    <w:rsid w:val="00BA7044"/>
    <w:rsid w:val="00BA754F"/>
    <w:rsid w:val="00BA78A5"/>
    <w:rsid w:val="00BA78D8"/>
    <w:rsid w:val="00BA7A12"/>
    <w:rsid w:val="00BA7AD1"/>
    <w:rsid w:val="00BB0889"/>
    <w:rsid w:val="00BB09C0"/>
    <w:rsid w:val="00BB0D21"/>
    <w:rsid w:val="00BB1AF7"/>
    <w:rsid w:val="00BB1DB5"/>
    <w:rsid w:val="00BB1EA0"/>
    <w:rsid w:val="00BB21E6"/>
    <w:rsid w:val="00BB2390"/>
    <w:rsid w:val="00BB25A3"/>
    <w:rsid w:val="00BB25C7"/>
    <w:rsid w:val="00BB25FB"/>
    <w:rsid w:val="00BB2649"/>
    <w:rsid w:val="00BB26D8"/>
    <w:rsid w:val="00BB273B"/>
    <w:rsid w:val="00BB2C0E"/>
    <w:rsid w:val="00BB2FD5"/>
    <w:rsid w:val="00BB3514"/>
    <w:rsid w:val="00BB35D3"/>
    <w:rsid w:val="00BB36EA"/>
    <w:rsid w:val="00BB3775"/>
    <w:rsid w:val="00BB394E"/>
    <w:rsid w:val="00BB3A5E"/>
    <w:rsid w:val="00BB3AF7"/>
    <w:rsid w:val="00BB3BC9"/>
    <w:rsid w:val="00BB3BCD"/>
    <w:rsid w:val="00BB3FA8"/>
    <w:rsid w:val="00BB41BE"/>
    <w:rsid w:val="00BB41C5"/>
    <w:rsid w:val="00BB4520"/>
    <w:rsid w:val="00BB4609"/>
    <w:rsid w:val="00BB47E8"/>
    <w:rsid w:val="00BB48D1"/>
    <w:rsid w:val="00BB4954"/>
    <w:rsid w:val="00BB4AED"/>
    <w:rsid w:val="00BB4EA1"/>
    <w:rsid w:val="00BB51B6"/>
    <w:rsid w:val="00BB534C"/>
    <w:rsid w:val="00BB548B"/>
    <w:rsid w:val="00BB54A3"/>
    <w:rsid w:val="00BB557F"/>
    <w:rsid w:val="00BB5593"/>
    <w:rsid w:val="00BB5723"/>
    <w:rsid w:val="00BB59F0"/>
    <w:rsid w:val="00BB5EBE"/>
    <w:rsid w:val="00BB650D"/>
    <w:rsid w:val="00BB67FF"/>
    <w:rsid w:val="00BB69FD"/>
    <w:rsid w:val="00BB6A38"/>
    <w:rsid w:val="00BB6A39"/>
    <w:rsid w:val="00BB6C50"/>
    <w:rsid w:val="00BB6CF5"/>
    <w:rsid w:val="00BB6DE2"/>
    <w:rsid w:val="00BB7299"/>
    <w:rsid w:val="00BB7507"/>
    <w:rsid w:val="00BB7761"/>
    <w:rsid w:val="00BB77BC"/>
    <w:rsid w:val="00BB7A3A"/>
    <w:rsid w:val="00BB7B3C"/>
    <w:rsid w:val="00BB7D66"/>
    <w:rsid w:val="00BC0549"/>
    <w:rsid w:val="00BC089C"/>
    <w:rsid w:val="00BC1209"/>
    <w:rsid w:val="00BC125D"/>
    <w:rsid w:val="00BC13BE"/>
    <w:rsid w:val="00BC153A"/>
    <w:rsid w:val="00BC1552"/>
    <w:rsid w:val="00BC1AC2"/>
    <w:rsid w:val="00BC1AD0"/>
    <w:rsid w:val="00BC1AF0"/>
    <w:rsid w:val="00BC1CCE"/>
    <w:rsid w:val="00BC23D6"/>
    <w:rsid w:val="00BC2687"/>
    <w:rsid w:val="00BC2753"/>
    <w:rsid w:val="00BC2909"/>
    <w:rsid w:val="00BC2918"/>
    <w:rsid w:val="00BC2D80"/>
    <w:rsid w:val="00BC2DFC"/>
    <w:rsid w:val="00BC2E28"/>
    <w:rsid w:val="00BC2EF4"/>
    <w:rsid w:val="00BC3007"/>
    <w:rsid w:val="00BC316D"/>
    <w:rsid w:val="00BC31F6"/>
    <w:rsid w:val="00BC3218"/>
    <w:rsid w:val="00BC3354"/>
    <w:rsid w:val="00BC33ED"/>
    <w:rsid w:val="00BC352E"/>
    <w:rsid w:val="00BC39C4"/>
    <w:rsid w:val="00BC3AF7"/>
    <w:rsid w:val="00BC3BA0"/>
    <w:rsid w:val="00BC3DBB"/>
    <w:rsid w:val="00BC3EB6"/>
    <w:rsid w:val="00BC40EA"/>
    <w:rsid w:val="00BC4188"/>
    <w:rsid w:val="00BC41AD"/>
    <w:rsid w:val="00BC41C5"/>
    <w:rsid w:val="00BC421E"/>
    <w:rsid w:val="00BC4294"/>
    <w:rsid w:val="00BC455E"/>
    <w:rsid w:val="00BC47B2"/>
    <w:rsid w:val="00BC49FB"/>
    <w:rsid w:val="00BC4E53"/>
    <w:rsid w:val="00BC4F98"/>
    <w:rsid w:val="00BC512C"/>
    <w:rsid w:val="00BC5277"/>
    <w:rsid w:val="00BC5559"/>
    <w:rsid w:val="00BC556A"/>
    <w:rsid w:val="00BC590B"/>
    <w:rsid w:val="00BC5B8D"/>
    <w:rsid w:val="00BC5BF0"/>
    <w:rsid w:val="00BC63AB"/>
    <w:rsid w:val="00BC640F"/>
    <w:rsid w:val="00BC6446"/>
    <w:rsid w:val="00BC645B"/>
    <w:rsid w:val="00BC645F"/>
    <w:rsid w:val="00BC653E"/>
    <w:rsid w:val="00BC663F"/>
    <w:rsid w:val="00BC682E"/>
    <w:rsid w:val="00BC6871"/>
    <w:rsid w:val="00BC6941"/>
    <w:rsid w:val="00BC6C8A"/>
    <w:rsid w:val="00BC6E49"/>
    <w:rsid w:val="00BC7026"/>
    <w:rsid w:val="00BC71F8"/>
    <w:rsid w:val="00BC7292"/>
    <w:rsid w:val="00BC73DB"/>
    <w:rsid w:val="00BC73DD"/>
    <w:rsid w:val="00BC74ED"/>
    <w:rsid w:val="00BC760A"/>
    <w:rsid w:val="00BC7626"/>
    <w:rsid w:val="00BC79AA"/>
    <w:rsid w:val="00BC79B9"/>
    <w:rsid w:val="00BC7C27"/>
    <w:rsid w:val="00BC7D78"/>
    <w:rsid w:val="00BC7DFB"/>
    <w:rsid w:val="00BC7F0F"/>
    <w:rsid w:val="00BD017D"/>
    <w:rsid w:val="00BD03DE"/>
    <w:rsid w:val="00BD0452"/>
    <w:rsid w:val="00BD04BF"/>
    <w:rsid w:val="00BD04FF"/>
    <w:rsid w:val="00BD0B0A"/>
    <w:rsid w:val="00BD0C7D"/>
    <w:rsid w:val="00BD0EDC"/>
    <w:rsid w:val="00BD0FC9"/>
    <w:rsid w:val="00BD10C6"/>
    <w:rsid w:val="00BD11F7"/>
    <w:rsid w:val="00BD14BF"/>
    <w:rsid w:val="00BD16A2"/>
    <w:rsid w:val="00BD175F"/>
    <w:rsid w:val="00BD18BC"/>
    <w:rsid w:val="00BD19D8"/>
    <w:rsid w:val="00BD1B18"/>
    <w:rsid w:val="00BD1D4E"/>
    <w:rsid w:val="00BD1DC2"/>
    <w:rsid w:val="00BD1F05"/>
    <w:rsid w:val="00BD1F8E"/>
    <w:rsid w:val="00BD207B"/>
    <w:rsid w:val="00BD20E6"/>
    <w:rsid w:val="00BD2335"/>
    <w:rsid w:val="00BD235B"/>
    <w:rsid w:val="00BD2720"/>
    <w:rsid w:val="00BD2AD7"/>
    <w:rsid w:val="00BD2C76"/>
    <w:rsid w:val="00BD2C91"/>
    <w:rsid w:val="00BD2F22"/>
    <w:rsid w:val="00BD2F41"/>
    <w:rsid w:val="00BD34B0"/>
    <w:rsid w:val="00BD37E3"/>
    <w:rsid w:val="00BD3916"/>
    <w:rsid w:val="00BD39B7"/>
    <w:rsid w:val="00BD3C17"/>
    <w:rsid w:val="00BD3D2F"/>
    <w:rsid w:val="00BD3DF4"/>
    <w:rsid w:val="00BD3E2C"/>
    <w:rsid w:val="00BD42BF"/>
    <w:rsid w:val="00BD44A2"/>
    <w:rsid w:val="00BD45C2"/>
    <w:rsid w:val="00BD47E0"/>
    <w:rsid w:val="00BD4880"/>
    <w:rsid w:val="00BD4E3E"/>
    <w:rsid w:val="00BD5182"/>
    <w:rsid w:val="00BD51FD"/>
    <w:rsid w:val="00BD5236"/>
    <w:rsid w:val="00BD5ED3"/>
    <w:rsid w:val="00BD5F07"/>
    <w:rsid w:val="00BD6332"/>
    <w:rsid w:val="00BD65C2"/>
    <w:rsid w:val="00BD67FC"/>
    <w:rsid w:val="00BD6848"/>
    <w:rsid w:val="00BD69B9"/>
    <w:rsid w:val="00BD6F73"/>
    <w:rsid w:val="00BD7841"/>
    <w:rsid w:val="00BD7A5D"/>
    <w:rsid w:val="00BD7AB5"/>
    <w:rsid w:val="00BD7C9F"/>
    <w:rsid w:val="00BD7E32"/>
    <w:rsid w:val="00BD7EE4"/>
    <w:rsid w:val="00BE00C5"/>
    <w:rsid w:val="00BE023D"/>
    <w:rsid w:val="00BE032F"/>
    <w:rsid w:val="00BE0A77"/>
    <w:rsid w:val="00BE1013"/>
    <w:rsid w:val="00BE10E6"/>
    <w:rsid w:val="00BE14D9"/>
    <w:rsid w:val="00BE1732"/>
    <w:rsid w:val="00BE23D3"/>
    <w:rsid w:val="00BE25B4"/>
    <w:rsid w:val="00BE2EEB"/>
    <w:rsid w:val="00BE30C5"/>
    <w:rsid w:val="00BE30EB"/>
    <w:rsid w:val="00BE35E2"/>
    <w:rsid w:val="00BE3646"/>
    <w:rsid w:val="00BE3898"/>
    <w:rsid w:val="00BE394B"/>
    <w:rsid w:val="00BE3A9F"/>
    <w:rsid w:val="00BE3F05"/>
    <w:rsid w:val="00BE41E1"/>
    <w:rsid w:val="00BE442E"/>
    <w:rsid w:val="00BE45C8"/>
    <w:rsid w:val="00BE47E7"/>
    <w:rsid w:val="00BE4D0D"/>
    <w:rsid w:val="00BE4D52"/>
    <w:rsid w:val="00BE4E15"/>
    <w:rsid w:val="00BE5049"/>
    <w:rsid w:val="00BE5109"/>
    <w:rsid w:val="00BE53C4"/>
    <w:rsid w:val="00BE5706"/>
    <w:rsid w:val="00BE5791"/>
    <w:rsid w:val="00BE57CF"/>
    <w:rsid w:val="00BE5BF0"/>
    <w:rsid w:val="00BE5C88"/>
    <w:rsid w:val="00BE5CAB"/>
    <w:rsid w:val="00BE5D30"/>
    <w:rsid w:val="00BE5F02"/>
    <w:rsid w:val="00BE64EF"/>
    <w:rsid w:val="00BE6815"/>
    <w:rsid w:val="00BE70D4"/>
    <w:rsid w:val="00BE7794"/>
    <w:rsid w:val="00BE77A8"/>
    <w:rsid w:val="00BE7D3D"/>
    <w:rsid w:val="00BE7E65"/>
    <w:rsid w:val="00BE7FC7"/>
    <w:rsid w:val="00BF0048"/>
    <w:rsid w:val="00BF00BC"/>
    <w:rsid w:val="00BF024B"/>
    <w:rsid w:val="00BF0491"/>
    <w:rsid w:val="00BF063D"/>
    <w:rsid w:val="00BF08DE"/>
    <w:rsid w:val="00BF0902"/>
    <w:rsid w:val="00BF0C6C"/>
    <w:rsid w:val="00BF0CDC"/>
    <w:rsid w:val="00BF0F11"/>
    <w:rsid w:val="00BF111A"/>
    <w:rsid w:val="00BF162B"/>
    <w:rsid w:val="00BF1756"/>
    <w:rsid w:val="00BF1833"/>
    <w:rsid w:val="00BF1AFD"/>
    <w:rsid w:val="00BF1B96"/>
    <w:rsid w:val="00BF1DFF"/>
    <w:rsid w:val="00BF1E03"/>
    <w:rsid w:val="00BF1FA8"/>
    <w:rsid w:val="00BF2311"/>
    <w:rsid w:val="00BF24A2"/>
    <w:rsid w:val="00BF26C8"/>
    <w:rsid w:val="00BF2940"/>
    <w:rsid w:val="00BF2C0F"/>
    <w:rsid w:val="00BF2D4D"/>
    <w:rsid w:val="00BF31A5"/>
    <w:rsid w:val="00BF31FA"/>
    <w:rsid w:val="00BF3209"/>
    <w:rsid w:val="00BF32A8"/>
    <w:rsid w:val="00BF3334"/>
    <w:rsid w:val="00BF3587"/>
    <w:rsid w:val="00BF3632"/>
    <w:rsid w:val="00BF3ADB"/>
    <w:rsid w:val="00BF3BAB"/>
    <w:rsid w:val="00BF3C48"/>
    <w:rsid w:val="00BF3CF1"/>
    <w:rsid w:val="00BF3DCE"/>
    <w:rsid w:val="00BF3F40"/>
    <w:rsid w:val="00BF4050"/>
    <w:rsid w:val="00BF41DD"/>
    <w:rsid w:val="00BF436B"/>
    <w:rsid w:val="00BF4685"/>
    <w:rsid w:val="00BF4714"/>
    <w:rsid w:val="00BF4A63"/>
    <w:rsid w:val="00BF4BD9"/>
    <w:rsid w:val="00BF4C1E"/>
    <w:rsid w:val="00BF546B"/>
    <w:rsid w:val="00BF5545"/>
    <w:rsid w:val="00BF55C8"/>
    <w:rsid w:val="00BF5612"/>
    <w:rsid w:val="00BF57E0"/>
    <w:rsid w:val="00BF59B8"/>
    <w:rsid w:val="00BF5D26"/>
    <w:rsid w:val="00BF5D8C"/>
    <w:rsid w:val="00BF5DCB"/>
    <w:rsid w:val="00BF5EB1"/>
    <w:rsid w:val="00BF6221"/>
    <w:rsid w:val="00BF673B"/>
    <w:rsid w:val="00BF6B80"/>
    <w:rsid w:val="00BF6E1B"/>
    <w:rsid w:val="00BF707A"/>
    <w:rsid w:val="00BF712D"/>
    <w:rsid w:val="00BF71C5"/>
    <w:rsid w:val="00BF7435"/>
    <w:rsid w:val="00BF75E6"/>
    <w:rsid w:val="00BF7653"/>
    <w:rsid w:val="00BF7683"/>
    <w:rsid w:val="00BF76F9"/>
    <w:rsid w:val="00BF78A2"/>
    <w:rsid w:val="00BF794A"/>
    <w:rsid w:val="00BF7DA0"/>
    <w:rsid w:val="00C0030B"/>
    <w:rsid w:val="00C00430"/>
    <w:rsid w:val="00C007DE"/>
    <w:rsid w:val="00C009C2"/>
    <w:rsid w:val="00C009CF"/>
    <w:rsid w:val="00C01068"/>
    <w:rsid w:val="00C011D0"/>
    <w:rsid w:val="00C0126F"/>
    <w:rsid w:val="00C01417"/>
    <w:rsid w:val="00C018D9"/>
    <w:rsid w:val="00C0195C"/>
    <w:rsid w:val="00C01B7C"/>
    <w:rsid w:val="00C01BB7"/>
    <w:rsid w:val="00C01C9E"/>
    <w:rsid w:val="00C01D3D"/>
    <w:rsid w:val="00C01E37"/>
    <w:rsid w:val="00C02683"/>
    <w:rsid w:val="00C026C8"/>
    <w:rsid w:val="00C02916"/>
    <w:rsid w:val="00C02968"/>
    <w:rsid w:val="00C02B1E"/>
    <w:rsid w:val="00C02F8C"/>
    <w:rsid w:val="00C02FFB"/>
    <w:rsid w:val="00C03257"/>
    <w:rsid w:val="00C033C6"/>
    <w:rsid w:val="00C0349A"/>
    <w:rsid w:val="00C035BF"/>
    <w:rsid w:val="00C036C0"/>
    <w:rsid w:val="00C03EA9"/>
    <w:rsid w:val="00C0415D"/>
    <w:rsid w:val="00C0422C"/>
    <w:rsid w:val="00C0448A"/>
    <w:rsid w:val="00C04534"/>
    <w:rsid w:val="00C04690"/>
    <w:rsid w:val="00C046DC"/>
    <w:rsid w:val="00C048D8"/>
    <w:rsid w:val="00C048E7"/>
    <w:rsid w:val="00C048FE"/>
    <w:rsid w:val="00C04DAA"/>
    <w:rsid w:val="00C04E22"/>
    <w:rsid w:val="00C04EA7"/>
    <w:rsid w:val="00C04F01"/>
    <w:rsid w:val="00C05082"/>
    <w:rsid w:val="00C0511E"/>
    <w:rsid w:val="00C0578A"/>
    <w:rsid w:val="00C05B55"/>
    <w:rsid w:val="00C05EF0"/>
    <w:rsid w:val="00C068F0"/>
    <w:rsid w:val="00C06B71"/>
    <w:rsid w:val="00C06BC4"/>
    <w:rsid w:val="00C06D74"/>
    <w:rsid w:val="00C07192"/>
    <w:rsid w:val="00C07332"/>
    <w:rsid w:val="00C07589"/>
    <w:rsid w:val="00C07689"/>
    <w:rsid w:val="00C0776C"/>
    <w:rsid w:val="00C0782E"/>
    <w:rsid w:val="00C07B71"/>
    <w:rsid w:val="00C07DF1"/>
    <w:rsid w:val="00C07E21"/>
    <w:rsid w:val="00C07EC1"/>
    <w:rsid w:val="00C1010A"/>
    <w:rsid w:val="00C102AC"/>
    <w:rsid w:val="00C103E1"/>
    <w:rsid w:val="00C1046D"/>
    <w:rsid w:val="00C109D9"/>
    <w:rsid w:val="00C10A0E"/>
    <w:rsid w:val="00C10AF4"/>
    <w:rsid w:val="00C10C3E"/>
    <w:rsid w:val="00C113B1"/>
    <w:rsid w:val="00C11473"/>
    <w:rsid w:val="00C1149F"/>
    <w:rsid w:val="00C116F3"/>
    <w:rsid w:val="00C118D4"/>
    <w:rsid w:val="00C1193A"/>
    <w:rsid w:val="00C11F1C"/>
    <w:rsid w:val="00C11F6A"/>
    <w:rsid w:val="00C12B8F"/>
    <w:rsid w:val="00C131FF"/>
    <w:rsid w:val="00C139E5"/>
    <w:rsid w:val="00C13C1A"/>
    <w:rsid w:val="00C13E61"/>
    <w:rsid w:val="00C13F38"/>
    <w:rsid w:val="00C14361"/>
    <w:rsid w:val="00C147DC"/>
    <w:rsid w:val="00C14A36"/>
    <w:rsid w:val="00C14BCA"/>
    <w:rsid w:val="00C14F9F"/>
    <w:rsid w:val="00C15093"/>
    <w:rsid w:val="00C15429"/>
    <w:rsid w:val="00C1543E"/>
    <w:rsid w:val="00C15656"/>
    <w:rsid w:val="00C157EA"/>
    <w:rsid w:val="00C15A60"/>
    <w:rsid w:val="00C15BF1"/>
    <w:rsid w:val="00C15CBE"/>
    <w:rsid w:val="00C15E4E"/>
    <w:rsid w:val="00C15F74"/>
    <w:rsid w:val="00C163CF"/>
    <w:rsid w:val="00C165DB"/>
    <w:rsid w:val="00C16A07"/>
    <w:rsid w:val="00C16D16"/>
    <w:rsid w:val="00C17192"/>
    <w:rsid w:val="00C17343"/>
    <w:rsid w:val="00C17936"/>
    <w:rsid w:val="00C17A7D"/>
    <w:rsid w:val="00C17EA8"/>
    <w:rsid w:val="00C17ED0"/>
    <w:rsid w:val="00C2009A"/>
    <w:rsid w:val="00C20109"/>
    <w:rsid w:val="00C20189"/>
    <w:rsid w:val="00C20273"/>
    <w:rsid w:val="00C2056F"/>
    <w:rsid w:val="00C20592"/>
    <w:rsid w:val="00C2066B"/>
    <w:rsid w:val="00C20719"/>
    <w:rsid w:val="00C20EB8"/>
    <w:rsid w:val="00C20F19"/>
    <w:rsid w:val="00C2127D"/>
    <w:rsid w:val="00C21474"/>
    <w:rsid w:val="00C2182A"/>
    <w:rsid w:val="00C21862"/>
    <w:rsid w:val="00C21AB7"/>
    <w:rsid w:val="00C21CD0"/>
    <w:rsid w:val="00C22113"/>
    <w:rsid w:val="00C22117"/>
    <w:rsid w:val="00C221E2"/>
    <w:rsid w:val="00C22558"/>
    <w:rsid w:val="00C2270D"/>
    <w:rsid w:val="00C22712"/>
    <w:rsid w:val="00C227B7"/>
    <w:rsid w:val="00C22992"/>
    <w:rsid w:val="00C22A2C"/>
    <w:rsid w:val="00C22C11"/>
    <w:rsid w:val="00C22F9F"/>
    <w:rsid w:val="00C23051"/>
    <w:rsid w:val="00C23116"/>
    <w:rsid w:val="00C2387B"/>
    <w:rsid w:val="00C23A76"/>
    <w:rsid w:val="00C23B4D"/>
    <w:rsid w:val="00C23F4E"/>
    <w:rsid w:val="00C240F9"/>
    <w:rsid w:val="00C241D0"/>
    <w:rsid w:val="00C2427F"/>
    <w:rsid w:val="00C243D6"/>
    <w:rsid w:val="00C245EE"/>
    <w:rsid w:val="00C24757"/>
    <w:rsid w:val="00C2480C"/>
    <w:rsid w:val="00C249EA"/>
    <w:rsid w:val="00C24B77"/>
    <w:rsid w:val="00C25025"/>
    <w:rsid w:val="00C25BF6"/>
    <w:rsid w:val="00C25C7C"/>
    <w:rsid w:val="00C25C8F"/>
    <w:rsid w:val="00C25D07"/>
    <w:rsid w:val="00C25D93"/>
    <w:rsid w:val="00C25E0C"/>
    <w:rsid w:val="00C2649D"/>
    <w:rsid w:val="00C264E0"/>
    <w:rsid w:val="00C2659D"/>
    <w:rsid w:val="00C26725"/>
    <w:rsid w:val="00C2676A"/>
    <w:rsid w:val="00C2716B"/>
    <w:rsid w:val="00C27213"/>
    <w:rsid w:val="00C2756A"/>
    <w:rsid w:val="00C30B4F"/>
    <w:rsid w:val="00C30C8E"/>
    <w:rsid w:val="00C311B8"/>
    <w:rsid w:val="00C3152A"/>
    <w:rsid w:val="00C31692"/>
    <w:rsid w:val="00C318F4"/>
    <w:rsid w:val="00C31F55"/>
    <w:rsid w:val="00C32084"/>
    <w:rsid w:val="00C321C7"/>
    <w:rsid w:val="00C32254"/>
    <w:rsid w:val="00C32291"/>
    <w:rsid w:val="00C32428"/>
    <w:rsid w:val="00C32795"/>
    <w:rsid w:val="00C32925"/>
    <w:rsid w:val="00C32A69"/>
    <w:rsid w:val="00C32C4E"/>
    <w:rsid w:val="00C32FDD"/>
    <w:rsid w:val="00C333EB"/>
    <w:rsid w:val="00C33852"/>
    <w:rsid w:val="00C33AB0"/>
    <w:rsid w:val="00C33C44"/>
    <w:rsid w:val="00C33D38"/>
    <w:rsid w:val="00C33E77"/>
    <w:rsid w:val="00C340AE"/>
    <w:rsid w:val="00C3416C"/>
    <w:rsid w:val="00C3427A"/>
    <w:rsid w:val="00C343AF"/>
    <w:rsid w:val="00C344D5"/>
    <w:rsid w:val="00C346EC"/>
    <w:rsid w:val="00C34A43"/>
    <w:rsid w:val="00C35977"/>
    <w:rsid w:val="00C35F63"/>
    <w:rsid w:val="00C36287"/>
    <w:rsid w:val="00C362D6"/>
    <w:rsid w:val="00C3644E"/>
    <w:rsid w:val="00C364A7"/>
    <w:rsid w:val="00C364BA"/>
    <w:rsid w:val="00C3668C"/>
    <w:rsid w:val="00C36A82"/>
    <w:rsid w:val="00C36CDF"/>
    <w:rsid w:val="00C370C5"/>
    <w:rsid w:val="00C37119"/>
    <w:rsid w:val="00C37651"/>
    <w:rsid w:val="00C37743"/>
    <w:rsid w:val="00C37797"/>
    <w:rsid w:val="00C377C3"/>
    <w:rsid w:val="00C37838"/>
    <w:rsid w:val="00C37B79"/>
    <w:rsid w:val="00C3FD01"/>
    <w:rsid w:val="00C40324"/>
    <w:rsid w:val="00C40459"/>
    <w:rsid w:val="00C40851"/>
    <w:rsid w:val="00C409E6"/>
    <w:rsid w:val="00C40B54"/>
    <w:rsid w:val="00C40B5A"/>
    <w:rsid w:val="00C40BF6"/>
    <w:rsid w:val="00C40C22"/>
    <w:rsid w:val="00C40CEB"/>
    <w:rsid w:val="00C40E2C"/>
    <w:rsid w:val="00C40E87"/>
    <w:rsid w:val="00C40EA0"/>
    <w:rsid w:val="00C40F37"/>
    <w:rsid w:val="00C41197"/>
    <w:rsid w:val="00C4124D"/>
    <w:rsid w:val="00C4125C"/>
    <w:rsid w:val="00C41330"/>
    <w:rsid w:val="00C41347"/>
    <w:rsid w:val="00C413E0"/>
    <w:rsid w:val="00C4158F"/>
    <w:rsid w:val="00C415EA"/>
    <w:rsid w:val="00C417CE"/>
    <w:rsid w:val="00C41C84"/>
    <w:rsid w:val="00C41C9C"/>
    <w:rsid w:val="00C41CEE"/>
    <w:rsid w:val="00C41DF0"/>
    <w:rsid w:val="00C41E5F"/>
    <w:rsid w:val="00C4210D"/>
    <w:rsid w:val="00C4211F"/>
    <w:rsid w:val="00C421C5"/>
    <w:rsid w:val="00C42379"/>
    <w:rsid w:val="00C425CD"/>
    <w:rsid w:val="00C42677"/>
    <w:rsid w:val="00C42863"/>
    <w:rsid w:val="00C42B1D"/>
    <w:rsid w:val="00C42B38"/>
    <w:rsid w:val="00C42D50"/>
    <w:rsid w:val="00C42ECB"/>
    <w:rsid w:val="00C42F09"/>
    <w:rsid w:val="00C4323F"/>
    <w:rsid w:val="00C43669"/>
    <w:rsid w:val="00C436CE"/>
    <w:rsid w:val="00C438BE"/>
    <w:rsid w:val="00C43A14"/>
    <w:rsid w:val="00C43A7C"/>
    <w:rsid w:val="00C43B64"/>
    <w:rsid w:val="00C43C9E"/>
    <w:rsid w:val="00C43CFF"/>
    <w:rsid w:val="00C43DE0"/>
    <w:rsid w:val="00C43FBB"/>
    <w:rsid w:val="00C44065"/>
    <w:rsid w:val="00C4468F"/>
    <w:rsid w:val="00C44939"/>
    <w:rsid w:val="00C44C3F"/>
    <w:rsid w:val="00C44D6D"/>
    <w:rsid w:val="00C44F21"/>
    <w:rsid w:val="00C44F5E"/>
    <w:rsid w:val="00C4536F"/>
    <w:rsid w:val="00C4543D"/>
    <w:rsid w:val="00C45502"/>
    <w:rsid w:val="00C4577F"/>
    <w:rsid w:val="00C4593A"/>
    <w:rsid w:val="00C45B19"/>
    <w:rsid w:val="00C45F35"/>
    <w:rsid w:val="00C4614A"/>
    <w:rsid w:val="00C46205"/>
    <w:rsid w:val="00C462B1"/>
    <w:rsid w:val="00C465FD"/>
    <w:rsid w:val="00C46642"/>
    <w:rsid w:val="00C46955"/>
    <w:rsid w:val="00C46A61"/>
    <w:rsid w:val="00C470CD"/>
    <w:rsid w:val="00C470D2"/>
    <w:rsid w:val="00C47145"/>
    <w:rsid w:val="00C47318"/>
    <w:rsid w:val="00C473AB"/>
    <w:rsid w:val="00C47D66"/>
    <w:rsid w:val="00C47E13"/>
    <w:rsid w:val="00C500C2"/>
    <w:rsid w:val="00C503A1"/>
    <w:rsid w:val="00C50767"/>
    <w:rsid w:val="00C5087A"/>
    <w:rsid w:val="00C509D2"/>
    <w:rsid w:val="00C50A19"/>
    <w:rsid w:val="00C50AD2"/>
    <w:rsid w:val="00C50F0E"/>
    <w:rsid w:val="00C514F8"/>
    <w:rsid w:val="00C5167C"/>
    <w:rsid w:val="00C517AA"/>
    <w:rsid w:val="00C51802"/>
    <w:rsid w:val="00C518E9"/>
    <w:rsid w:val="00C51901"/>
    <w:rsid w:val="00C51CE4"/>
    <w:rsid w:val="00C521D0"/>
    <w:rsid w:val="00C521EA"/>
    <w:rsid w:val="00C52398"/>
    <w:rsid w:val="00C525B7"/>
    <w:rsid w:val="00C52868"/>
    <w:rsid w:val="00C528F2"/>
    <w:rsid w:val="00C52996"/>
    <w:rsid w:val="00C5299A"/>
    <w:rsid w:val="00C52A63"/>
    <w:rsid w:val="00C52BF6"/>
    <w:rsid w:val="00C52F09"/>
    <w:rsid w:val="00C5302D"/>
    <w:rsid w:val="00C53053"/>
    <w:rsid w:val="00C533BD"/>
    <w:rsid w:val="00C537BD"/>
    <w:rsid w:val="00C53A35"/>
    <w:rsid w:val="00C53CE7"/>
    <w:rsid w:val="00C53D6E"/>
    <w:rsid w:val="00C53EA6"/>
    <w:rsid w:val="00C53FA1"/>
    <w:rsid w:val="00C540A1"/>
    <w:rsid w:val="00C54261"/>
    <w:rsid w:val="00C54279"/>
    <w:rsid w:val="00C543CA"/>
    <w:rsid w:val="00C545AE"/>
    <w:rsid w:val="00C54677"/>
    <w:rsid w:val="00C54785"/>
    <w:rsid w:val="00C5480A"/>
    <w:rsid w:val="00C54A2A"/>
    <w:rsid w:val="00C54A74"/>
    <w:rsid w:val="00C54B63"/>
    <w:rsid w:val="00C54E3A"/>
    <w:rsid w:val="00C54E6E"/>
    <w:rsid w:val="00C54F59"/>
    <w:rsid w:val="00C54FD8"/>
    <w:rsid w:val="00C55548"/>
    <w:rsid w:val="00C55877"/>
    <w:rsid w:val="00C55DAB"/>
    <w:rsid w:val="00C55F70"/>
    <w:rsid w:val="00C55FB5"/>
    <w:rsid w:val="00C560B2"/>
    <w:rsid w:val="00C566C6"/>
    <w:rsid w:val="00C567CC"/>
    <w:rsid w:val="00C568CE"/>
    <w:rsid w:val="00C568D9"/>
    <w:rsid w:val="00C56927"/>
    <w:rsid w:val="00C56BC0"/>
    <w:rsid w:val="00C56D7D"/>
    <w:rsid w:val="00C571C5"/>
    <w:rsid w:val="00C575BD"/>
    <w:rsid w:val="00C5780B"/>
    <w:rsid w:val="00C57875"/>
    <w:rsid w:val="00C5795D"/>
    <w:rsid w:val="00C57A7D"/>
    <w:rsid w:val="00C57BB4"/>
    <w:rsid w:val="00C57D1A"/>
    <w:rsid w:val="00C57E7F"/>
    <w:rsid w:val="00C5D5D8"/>
    <w:rsid w:val="00C60050"/>
    <w:rsid w:val="00C60087"/>
    <w:rsid w:val="00C6011D"/>
    <w:rsid w:val="00C60691"/>
    <w:rsid w:val="00C6075D"/>
    <w:rsid w:val="00C609F8"/>
    <w:rsid w:val="00C60A50"/>
    <w:rsid w:val="00C60B5E"/>
    <w:rsid w:val="00C60C32"/>
    <w:rsid w:val="00C60CD4"/>
    <w:rsid w:val="00C60D57"/>
    <w:rsid w:val="00C61012"/>
    <w:rsid w:val="00C6116F"/>
    <w:rsid w:val="00C614AC"/>
    <w:rsid w:val="00C617E4"/>
    <w:rsid w:val="00C617F9"/>
    <w:rsid w:val="00C61896"/>
    <w:rsid w:val="00C61CBD"/>
    <w:rsid w:val="00C61F23"/>
    <w:rsid w:val="00C6205E"/>
    <w:rsid w:val="00C620A3"/>
    <w:rsid w:val="00C621D1"/>
    <w:rsid w:val="00C62572"/>
    <w:rsid w:val="00C62997"/>
    <w:rsid w:val="00C62999"/>
    <w:rsid w:val="00C62AA2"/>
    <w:rsid w:val="00C62B29"/>
    <w:rsid w:val="00C62C0D"/>
    <w:rsid w:val="00C62EFD"/>
    <w:rsid w:val="00C62F42"/>
    <w:rsid w:val="00C63930"/>
    <w:rsid w:val="00C639DC"/>
    <w:rsid w:val="00C63BCF"/>
    <w:rsid w:val="00C63C23"/>
    <w:rsid w:val="00C63DCF"/>
    <w:rsid w:val="00C641A2"/>
    <w:rsid w:val="00C645BB"/>
    <w:rsid w:val="00C645D6"/>
    <w:rsid w:val="00C64B99"/>
    <w:rsid w:val="00C64E31"/>
    <w:rsid w:val="00C64E3F"/>
    <w:rsid w:val="00C6503B"/>
    <w:rsid w:val="00C65066"/>
    <w:rsid w:val="00C652F8"/>
    <w:rsid w:val="00C6533D"/>
    <w:rsid w:val="00C655BB"/>
    <w:rsid w:val="00C656BF"/>
    <w:rsid w:val="00C65A91"/>
    <w:rsid w:val="00C65D4C"/>
    <w:rsid w:val="00C65E97"/>
    <w:rsid w:val="00C66004"/>
    <w:rsid w:val="00C66234"/>
    <w:rsid w:val="00C66517"/>
    <w:rsid w:val="00C667D8"/>
    <w:rsid w:val="00C66A8E"/>
    <w:rsid w:val="00C66B70"/>
    <w:rsid w:val="00C66D30"/>
    <w:rsid w:val="00C66FAB"/>
    <w:rsid w:val="00C670A9"/>
    <w:rsid w:val="00C670C7"/>
    <w:rsid w:val="00C67168"/>
    <w:rsid w:val="00C6729F"/>
    <w:rsid w:val="00C672F4"/>
    <w:rsid w:val="00C673AF"/>
    <w:rsid w:val="00C6748E"/>
    <w:rsid w:val="00C67A2B"/>
    <w:rsid w:val="00C67CAE"/>
    <w:rsid w:val="00C67E43"/>
    <w:rsid w:val="00C701BA"/>
    <w:rsid w:val="00C7074B"/>
    <w:rsid w:val="00C707CB"/>
    <w:rsid w:val="00C70894"/>
    <w:rsid w:val="00C708B7"/>
    <w:rsid w:val="00C708C3"/>
    <w:rsid w:val="00C70A2B"/>
    <w:rsid w:val="00C70CB2"/>
    <w:rsid w:val="00C70CC2"/>
    <w:rsid w:val="00C70E85"/>
    <w:rsid w:val="00C70EB2"/>
    <w:rsid w:val="00C70F6A"/>
    <w:rsid w:val="00C70FF0"/>
    <w:rsid w:val="00C71376"/>
    <w:rsid w:val="00C71396"/>
    <w:rsid w:val="00C71610"/>
    <w:rsid w:val="00C718B6"/>
    <w:rsid w:val="00C71936"/>
    <w:rsid w:val="00C71F38"/>
    <w:rsid w:val="00C7201D"/>
    <w:rsid w:val="00C7237D"/>
    <w:rsid w:val="00C724BE"/>
    <w:rsid w:val="00C72633"/>
    <w:rsid w:val="00C72A29"/>
    <w:rsid w:val="00C72B9F"/>
    <w:rsid w:val="00C72C87"/>
    <w:rsid w:val="00C730D2"/>
    <w:rsid w:val="00C732BF"/>
    <w:rsid w:val="00C73453"/>
    <w:rsid w:val="00C7347F"/>
    <w:rsid w:val="00C736EA"/>
    <w:rsid w:val="00C73731"/>
    <w:rsid w:val="00C7376E"/>
    <w:rsid w:val="00C73BDE"/>
    <w:rsid w:val="00C742BA"/>
    <w:rsid w:val="00C74345"/>
    <w:rsid w:val="00C7439C"/>
    <w:rsid w:val="00C74763"/>
    <w:rsid w:val="00C74979"/>
    <w:rsid w:val="00C74D35"/>
    <w:rsid w:val="00C75245"/>
    <w:rsid w:val="00C75255"/>
    <w:rsid w:val="00C75309"/>
    <w:rsid w:val="00C753ED"/>
    <w:rsid w:val="00C754AE"/>
    <w:rsid w:val="00C75516"/>
    <w:rsid w:val="00C75966"/>
    <w:rsid w:val="00C75B27"/>
    <w:rsid w:val="00C75B56"/>
    <w:rsid w:val="00C75C09"/>
    <w:rsid w:val="00C75E85"/>
    <w:rsid w:val="00C75F5A"/>
    <w:rsid w:val="00C765D5"/>
    <w:rsid w:val="00C765E1"/>
    <w:rsid w:val="00C7660B"/>
    <w:rsid w:val="00C766B9"/>
    <w:rsid w:val="00C769CA"/>
    <w:rsid w:val="00C76B0B"/>
    <w:rsid w:val="00C76BAC"/>
    <w:rsid w:val="00C76E01"/>
    <w:rsid w:val="00C76E9F"/>
    <w:rsid w:val="00C77021"/>
    <w:rsid w:val="00C770B8"/>
    <w:rsid w:val="00C77186"/>
    <w:rsid w:val="00C77387"/>
    <w:rsid w:val="00C77F6B"/>
    <w:rsid w:val="00C8015D"/>
    <w:rsid w:val="00C80434"/>
    <w:rsid w:val="00C80494"/>
    <w:rsid w:val="00C80615"/>
    <w:rsid w:val="00C80E99"/>
    <w:rsid w:val="00C80ED1"/>
    <w:rsid w:val="00C81078"/>
    <w:rsid w:val="00C81106"/>
    <w:rsid w:val="00C813CA"/>
    <w:rsid w:val="00C814C1"/>
    <w:rsid w:val="00C817AF"/>
    <w:rsid w:val="00C819A3"/>
    <w:rsid w:val="00C81B8E"/>
    <w:rsid w:val="00C81E07"/>
    <w:rsid w:val="00C820A0"/>
    <w:rsid w:val="00C820C2"/>
    <w:rsid w:val="00C8225C"/>
    <w:rsid w:val="00C823E4"/>
    <w:rsid w:val="00C82BB2"/>
    <w:rsid w:val="00C82DEF"/>
    <w:rsid w:val="00C82E46"/>
    <w:rsid w:val="00C82EE8"/>
    <w:rsid w:val="00C82FA4"/>
    <w:rsid w:val="00C8304F"/>
    <w:rsid w:val="00C83256"/>
    <w:rsid w:val="00C8337B"/>
    <w:rsid w:val="00C8343B"/>
    <w:rsid w:val="00C83732"/>
    <w:rsid w:val="00C83947"/>
    <w:rsid w:val="00C840C6"/>
    <w:rsid w:val="00C84763"/>
    <w:rsid w:val="00C847F7"/>
    <w:rsid w:val="00C8487F"/>
    <w:rsid w:val="00C8492E"/>
    <w:rsid w:val="00C84ECA"/>
    <w:rsid w:val="00C850EA"/>
    <w:rsid w:val="00C85252"/>
    <w:rsid w:val="00C85461"/>
    <w:rsid w:val="00C855C8"/>
    <w:rsid w:val="00C8600E"/>
    <w:rsid w:val="00C86014"/>
    <w:rsid w:val="00C86037"/>
    <w:rsid w:val="00C862D0"/>
    <w:rsid w:val="00C86453"/>
    <w:rsid w:val="00C86599"/>
    <w:rsid w:val="00C86648"/>
    <w:rsid w:val="00C86862"/>
    <w:rsid w:val="00C86B20"/>
    <w:rsid w:val="00C86CBE"/>
    <w:rsid w:val="00C86E86"/>
    <w:rsid w:val="00C87007"/>
    <w:rsid w:val="00C8704D"/>
    <w:rsid w:val="00C87635"/>
    <w:rsid w:val="00C87A0F"/>
    <w:rsid w:val="00C87B4E"/>
    <w:rsid w:val="00C87B5B"/>
    <w:rsid w:val="00C87BA3"/>
    <w:rsid w:val="00C87BEF"/>
    <w:rsid w:val="00C87D0E"/>
    <w:rsid w:val="00C87E4F"/>
    <w:rsid w:val="00C9035A"/>
    <w:rsid w:val="00C90A79"/>
    <w:rsid w:val="00C911A8"/>
    <w:rsid w:val="00C91273"/>
    <w:rsid w:val="00C912EF"/>
    <w:rsid w:val="00C91A92"/>
    <w:rsid w:val="00C91B28"/>
    <w:rsid w:val="00C91F64"/>
    <w:rsid w:val="00C924D9"/>
    <w:rsid w:val="00C92877"/>
    <w:rsid w:val="00C9287B"/>
    <w:rsid w:val="00C92921"/>
    <w:rsid w:val="00C92B1E"/>
    <w:rsid w:val="00C92B9A"/>
    <w:rsid w:val="00C92E91"/>
    <w:rsid w:val="00C92F4C"/>
    <w:rsid w:val="00C931D1"/>
    <w:rsid w:val="00C932ED"/>
    <w:rsid w:val="00C93305"/>
    <w:rsid w:val="00C93414"/>
    <w:rsid w:val="00C93785"/>
    <w:rsid w:val="00C937FE"/>
    <w:rsid w:val="00C93812"/>
    <w:rsid w:val="00C93A24"/>
    <w:rsid w:val="00C93B21"/>
    <w:rsid w:val="00C9401D"/>
    <w:rsid w:val="00C9408F"/>
    <w:rsid w:val="00C942F0"/>
    <w:rsid w:val="00C943FA"/>
    <w:rsid w:val="00C9440F"/>
    <w:rsid w:val="00C944A0"/>
    <w:rsid w:val="00C945E2"/>
    <w:rsid w:val="00C9493D"/>
    <w:rsid w:val="00C94CA5"/>
    <w:rsid w:val="00C94D3D"/>
    <w:rsid w:val="00C94EFC"/>
    <w:rsid w:val="00C94F35"/>
    <w:rsid w:val="00C95136"/>
    <w:rsid w:val="00C9554F"/>
    <w:rsid w:val="00C95BF2"/>
    <w:rsid w:val="00C95F99"/>
    <w:rsid w:val="00C961A3"/>
    <w:rsid w:val="00C961B3"/>
    <w:rsid w:val="00C964F9"/>
    <w:rsid w:val="00C966FD"/>
    <w:rsid w:val="00C9677E"/>
    <w:rsid w:val="00C96981"/>
    <w:rsid w:val="00C96C2A"/>
    <w:rsid w:val="00C9719A"/>
    <w:rsid w:val="00C97271"/>
    <w:rsid w:val="00C97928"/>
    <w:rsid w:val="00C9794C"/>
    <w:rsid w:val="00C979CC"/>
    <w:rsid w:val="00C97B7B"/>
    <w:rsid w:val="00C97CF7"/>
    <w:rsid w:val="00C97D14"/>
    <w:rsid w:val="00C97D77"/>
    <w:rsid w:val="00C97ED1"/>
    <w:rsid w:val="00CA02F2"/>
    <w:rsid w:val="00CA0394"/>
    <w:rsid w:val="00CA045B"/>
    <w:rsid w:val="00CA0950"/>
    <w:rsid w:val="00CA0980"/>
    <w:rsid w:val="00CA09B6"/>
    <w:rsid w:val="00CA0CC0"/>
    <w:rsid w:val="00CA0ECF"/>
    <w:rsid w:val="00CA0F21"/>
    <w:rsid w:val="00CA0FE1"/>
    <w:rsid w:val="00CA0FF5"/>
    <w:rsid w:val="00CA107F"/>
    <w:rsid w:val="00CA12D7"/>
    <w:rsid w:val="00CA16D8"/>
    <w:rsid w:val="00CA1754"/>
    <w:rsid w:val="00CA1841"/>
    <w:rsid w:val="00CA1885"/>
    <w:rsid w:val="00CA1B14"/>
    <w:rsid w:val="00CA1EF1"/>
    <w:rsid w:val="00CA21F0"/>
    <w:rsid w:val="00CA2718"/>
    <w:rsid w:val="00CA282C"/>
    <w:rsid w:val="00CA2943"/>
    <w:rsid w:val="00CA2C72"/>
    <w:rsid w:val="00CA2EBA"/>
    <w:rsid w:val="00CA3280"/>
    <w:rsid w:val="00CA346E"/>
    <w:rsid w:val="00CA34E1"/>
    <w:rsid w:val="00CA3553"/>
    <w:rsid w:val="00CA37B0"/>
    <w:rsid w:val="00CA3911"/>
    <w:rsid w:val="00CA3976"/>
    <w:rsid w:val="00CA3A42"/>
    <w:rsid w:val="00CA3C20"/>
    <w:rsid w:val="00CA3C24"/>
    <w:rsid w:val="00CA3C92"/>
    <w:rsid w:val="00CA3E79"/>
    <w:rsid w:val="00CA3EEB"/>
    <w:rsid w:val="00CA400B"/>
    <w:rsid w:val="00CA4543"/>
    <w:rsid w:val="00CA4591"/>
    <w:rsid w:val="00CA49EA"/>
    <w:rsid w:val="00CA49EC"/>
    <w:rsid w:val="00CA4AB6"/>
    <w:rsid w:val="00CA4BA7"/>
    <w:rsid w:val="00CA4C38"/>
    <w:rsid w:val="00CA4DAA"/>
    <w:rsid w:val="00CA4DBC"/>
    <w:rsid w:val="00CA530D"/>
    <w:rsid w:val="00CA5594"/>
    <w:rsid w:val="00CA577B"/>
    <w:rsid w:val="00CA5AC3"/>
    <w:rsid w:val="00CA5CDD"/>
    <w:rsid w:val="00CA5E03"/>
    <w:rsid w:val="00CA60C8"/>
    <w:rsid w:val="00CA6170"/>
    <w:rsid w:val="00CA617E"/>
    <w:rsid w:val="00CA6187"/>
    <w:rsid w:val="00CA6339"/>
    <w:rsid w:val="00CA6A71"/>
    <w:rsid w:val="00CA6B80"/>
    <w:rsid w:val="00CA6CF5"/>
    <w:rsid w:val="00CA6D8C"/>
    <w:rsid w:val="00CA6DF1"/>
    <w:rsid w:val="00CA6E0D"/>
    <w:rsid w:val="00CA6FAB"/>
    <w:rsid w:val="00CA700A"/>
    <w:rsid w:val="00CA705E"/>
    <w:rsid w:val="00CA70DF"/>
    <w:rsid w:val="00CA73ED"/>
    <w:rsid w:val="00CA760F"/>
    <w:rsid w:val="00CA764A"/>
    <w:rsid w:val="00CA76DB"/>
    <w:rsid w:val="00CA77F4"/>
    <w:rsid w:val="00CA7B38"/>
    <w:rsid w:val="00CA7EC6"/>
    <w:rsid w:val="00CB00D7"/>
    <w:rsid w:val="00CB037D"/>
    <w:rsid w:val="00CB0425"/>
    <w:rsid w:val="00CB0489"/>
    <w:rsid w:val="00CB058A"/>
    <w:rsid w:val="00CB0692"/>
    <w:rsid w:val="00CB07DE"/>
    <w:rsid w:val="00CB09F4"/>
    <w:rsid w:val="00CB0ABB"/>
    <w:rsid w:val="00CB0B01"/>
    <w:rsid w:val="00CB0C76"/>
    <w:rsid w:val="00CB0E6C"/>
    <w:rsid w:val="00CB1257"/>
    <w:rsid w:val="00CB144A"/>
    <w:rsid w:val="00CB14B6"/>
    <w:rsid w:val="00CB1502"/>
    <w:rsid w:val="00CB1511"/>
    <w:rsid w:val="00CB1787"/>
    <w:rsid w:val="00CB18A1"/>
    <w:rsid w:val="00CB1F0F"/>
    <w:rsid w:val="00CB20F1"/>
    <w:rsid w:val="00CB23D1"/>
    <w:rsid w:val="00CB2601"/>
    <w:rsid w:val="00CB26CC"/>
    <w:rsid w:val="00CB2B53"/>
    <w:rsid w:val="00CB2E31"/>
    <w:rsid w:val="00CB2ECA"/>
    <w:rsid w:val="00CB2F04"/>
    <w:rsid w:val="00CB2FC6"/>
    <w:rsid w:val="00CB310F"/>
    <w:rsid w:val="00CB375C"/>
    <w:rsid w:val="00CB3891"/>
    <w:rsid w:val="00CB391C"/>
    <w:rsid w:val="00CB3A68"/>
    <w:rsid w:val="00CB3ABA"/>
    <w:rsid w:val="00CB3DE3"/>
    <w:rsid w:val="00CB3F7C"/>
    <w:rsid w:val="00CB4343"/>
    <w:rsid w:val="00CB45D2"/>
    <w:rsid w:val="00CB485F"/>
    <w:rsid w:val="00CB4A51"/>
    <w:rsid w:val="00CB4AA3"/>
    <w:rsid w:val="00CB4CB6"/>
    <w:rsid w:val="00CB4E01"/>
    <w:rsid w:val="00CB5133"/>
    <w:rsid w:val="00CB5190"/>
    <w:rsid w:val="00CB51B7"/>
    <w:rsid w:val="00CB5687"/>
    <w:rsid w:val="00CB56D7"/>
    <w:rsid w:val="00CB573B"/>
    <w:rsid w:val="00CB5867"/>
    <w:rsid w:val="00CB587B"/>
    <w:rsid w:val="00CB5913"/>
    <w:rsid w:val="00CB59BD"/>
    <w:rsid w:val="00CB59E9"/>
    <w:rsid w:val="00CB59F1"/>
    <w:rsid w:val="00CB5E3D"/>
    <w:rsid w:val="00CB6096"/>
    <w:rsid w:val="00CB66B4"/>
    <w:rsid w:val="00CB6A1E"/>
    <w:rsid w:val="00CB6E96"/>
    <w:rsid w:val="00CB71C6"/>
    <w:rsid w:val="00CB72F1"/>
    <w:rsid w:val="00CB7766"/>
    <w:rsid w:val="00CB7B08"/>
    <w:rsid w:val="00CB7B54"/>
    <w:rsid w:val="00CB7DE4"/>
    <w:rsid w:val="00CB7E47"/>
    <w:rsid w:val="00CB7E9A"/>
    <w:rsid w:val="00CB7EB0"/>
    <w:rsid w:val="00CB7F79"/>
    <w:rsid w:val="00CB7FA0"/>
    <w:rsid w:val="00CB7FC2"/>
    <w:rsid w:val="00CC0036"/>
    <w:rsid w:val="00CC061A"/>
    <w:rsid w:val="00CC094A"/>
    <w:rsid w:val="00CC0A47"/>
    <w:rsid w:val="00CC1096"/>
    <w:rsid w:val="00CC12A5"/>
    <w:rsid w:val="00CC139E"/>
    <w:rsid w:val="00CC13F4"/>
    <w:rsid w:val="00CC1736"/>
    <w:rsid w:val="00CC173C"/>
    <w:rsid w:val="00CC19B3"/>
    <w:rsid w:val="00CC19D6"/>
    <w:rsid w:val="00CC1C78"/>
    <w:rsid w:val="00CC1F32"/>
    <w:rsid w:val="00CC2617"/>
    <w:rsid w:val="00CC27D6"/>
    <w:rsid w:val="00CC2AA4"/>
    <w:rsid w:val="00CC3064"/>
    <w:rsid w:val="00CC30CA"/>
    <w:rsid w:val="00CC3898"/>
    <w:rsid w:val="00CC3900"/>
    <w:rsid w:val="00CC3A31"/>
    <w:rsid w:val="00CC3A57"/>
    <w:rsid w:val="00CC3A67"/>
    <w:rsid w:val="00CC3A6C"/>
    <w:rsid w:val="00CC3AA8"/>
    <w:rsid w:val="00CC3AAC"/>
    <w:rsid w:val="00CC3C02"/>
    <w:rsid w:val="00CC3EE4"/>
    <w:rsid w:val="00CC3F74"/>
    <w:rsid w:val="00CC401E"/>
    <w:rsid w:val="00CC4268"/>
    <w:rsid w:val="00CC4317"/>
    <w:rsid w:val="00CC43F3"/>
    <w:rsid w:val="00CC4423"/>
    <w:rsid w:val="00CC44A8"/>
    <w:rsid w:val="00CC4674"/>
    <w:rsid w:val="00CC475A"/>
    <w:rsid w:val="00CC475C"/>
    <w:rsid w:val="00CC478B"/>
    <w:rsid w:val="00CC4894"/>
    <w:rsid w:val="00CC48CA"/>
    <w:rsid w:val="00CC4970"/>
    <w:rsid w:val="00CC4A9D"/>
    <w:rsid w:val="00CC4BEF"/>
    <w:rsid w:val="00CC4C86"/>
    <w:rsid w:val="00CC4F1A"/>
    <w:rsid w:val="00CC5209"/>
    <w:rsid w:val="00CC52FC"/>
    <w:rsid w:val="00CC53A8"/>
    <w:rsid w:val="00CC5439"/>
    <w:rsid w:val="00CC573F"/>
    <w:rsid w:val="00CC57BA"/>
    <w:rsid w:val="00CC5972"/>
    <w:rsid w:val="00CC5A96"/>
    <w:rsid w:val="00CC5B61"/>
    <w:rsid w:val="00CC609C"/>
    <w:rsid w:val="00CC6320"/>
    <w:rsid w:val="00CC6591"/>
    <w:rsid w:val="00CC6688"/>
    <w:rsid w:val="00CC6782"/>
    <w:rsid w:val="00CC6A19"/>
    <w:rsid w:val="00CC6A31"/>
    <w:rsid w:val="00CC6A53"/>
    <w:rsid w:val="00CC6A7D"/>
    <w:rsid w:val="00CC6B53"/>
    <w:rsid w:val="00CC6E90"/>
    <w:rsid w:val="00CC6F9F"/>
    <w:rsid w:val="00CC6FD7"/>
    <w:rsid w:val="00CC7339"/>
    <w:rsid w:val="00CC7460"/>
    <w:rsid w:val="00CCE3FF"/>
    <w:rsid w:val="00CD019E"/>
    <w:rsid w:val="00CD021D"/>
    <w:rsid w:val="00CD0223"/>
    <w:rsid w:val="00CD03DA"/>
    <w:rsid w:val="00CD051E"/>
    <w:rsid w:val="00CD0698"/>
    <w:rsid w:val="00CD0B6D"/>
    <w:rsid w:val="00CD0C31"/>
    <w:rsid w:val="00CD0F60"/>
    <w:rsid w:val="00CD126F"/>
    <w:rsid w:val="00CD1349"/>
    <w:rsid w:val="00CD14C4"/>
    <w:rsid w:val="00CD1521"/>
    <w:rsid w:val="00CD16B9"/>
    <w:rsid w:val="00CD17E6"/>
    <w:rsid w:val="00CD1921"/>
    <w:rsid w:val="00CD19DF"/>
    <w:rsid w:val="00CD1C8E"/>
    <w:rsid w:val="00CD1D7D"/>
    <w:rsid w:val="00CD28A4"/>
    <w:rsid w:val="00CD299C"/>
    <w:rsid w:val="00CD29A0"/>
    <w:rsid w:val="00CD29C5"/>
    <w:rsid w:val="00CD2A67"/>
    <w:rsid w:val="00CD2AF3"/>
    <w:rsid w:val="00CD2D6C"/>
    <w:rsid w:val="00CD2D7A"/>
    <w:rsid w:val="00CD2D8C"/>
    <w:rsid w:val="00CD3A70"/>
    <w:rsid w:val="00CD3A7F"/>
    <w:rsid w:val="00CD3B26"/>
    <w:rsid w:val="00CD3BAC"/>
    <w:rsid w:val="00CD3BFC"/>
    <w:rsid w:val="00CD3C37"/>
    <w:rsid w:val="00CD44C6"/>
    <w:rsid w:val="00CD4887"/>
    <w:rsid w:val="00CD4907"/>
    <w:rsid w:val="00CD4A07"/>
    <w:rsid w:val="00CD4A1B"/>
    <w:rsid w:val="00CD4A6C"/>
    <w:rsid w:val="00CD4DA7"/>
    <w:rsid w:val="00CD4E4A"/>
    <w:rsid w:val="00CD4F10"/>
    <w:rsid w:val="00CD4FA1"/>
    <w:rsid w:val="00CD5003"/>
    <w:rsid w:val="00CD5136"/>
    <w:rsid w:val="00CD52B0"/>
    <w:rsid w:val="00CD5343"/>
    <w:rsid w:val="00CD5548"/>
    <w:rsid w:val="00CD5758"/>
    <w:rsid w:val="00CD5946"/>
    <w:rsid w:val="00CD5BBB"/>
    <w:rsid w:val="00CD5C93"/>
    <w:rsid w:val="00CD5CD8"/>
    <w:rsid w:val="00CD5D59"/>
    <w:rsid w:val="00CD5D72"/>
    <w:rsid w:val="00CD6074"/>
    <w:rsid w:val="00CD6081"/>
    <w:rsid w:val="00CD618E"/>
    <w:rsid w:val="00CD61F8"/>
    <w:rsid w:val="00CD6233"/>
    <w:rsid w:val="00CD640C"/>
    <w:rsid w:val="00CD6A2C"/>
    <w:rsid w:val="00CD6A32"/>
    <w:rsid w:val="00CD6BFB"/>
    <w:rsid w:val="00CD6D9E"/>
    <w:rsid w:val="00CD6EB9"/>
    <w:rsid w:val="00CD6F8D"/>
    <w:rsid w:val="00CD72EE"/>
    <w:rsid w:val="00CD72FA"/>
    <w:rsid w:val="00CD74DD"/>
    <w:rsid w:val="00CD75E0"/>
    <w:rsid w:val="00CD766D"/>
    <w:rsid w:val="00CD770C"/>
    <w:rsid w:val="00CD77E6"/>
    <w:rsid w:val="00CD7B9D"/>
    <w:rsid w:val="00CD7CA7"/>
    <w:rsid w:val="00CD7CFB"/>
    <w:rsid w:val="00CD7F83"/>
    <w:rsid w:val="00CE000F"/>
    <w:rsid w:val="00CE0427"/>
    <w:rsid w:val="00CE08B6"/>
    <w:rsid w:val="00CE1009"/>
    <w:rsid w:val="00CE10A1"/>
    <w:rsid w:val="00CE11D8"/>
    <w:rsid w:val="00CE1334"/>
    <w:rsid w:val="00CE1495"/>
    <w:rsid w:val="00CE1834"/>
    <w:rsid w:val="00CE18B6"/>
    <w:rsid w:val="00CE19DF"/>
    <w:rsid w:val="00CE1BD8"/>
    <w:rsid w:val="00CE1D04"/>
    <w:rsid w:val="00CE1E17"/>
    <w:rsid w:val="00CE21A6"/>
    <w:rsid w:val="00CE2416"/>
    <w:rsid w:val="00CE2441"/>
    <w:rsid w:val="00CE251F"/>
    <w:rsid w:val="00CE26B1"/>
    <w:rsid w:val="00CE2992"/>
    <w:rsid w:val="00CE2C1F"/>
    <w:rsid w:val="00CE2DE4"/>
    <w:rsid w:val="00CE3204"/>
    <w:rsid w:val="00CE35E9"/>
    <w:rsid w:val="00CE3925"/>
    <w:rsid w:val="00CE3993"/>
    <w:rsid w:val="00CE3AE9"/>
    <w:rsid w:val="00CE3BAE"/>
    <w:rsid w:val="00CE44AC"/>
    <w:rsid w:val="00CE46A1"/>
    <w:rsid w:val="00CE4B1F"/>
    <w:rsid w:val="00CE511B"/>
    <w:rsid w:val="00CE5422"/>
    <w:rsid w:val="00CE54C7"/>
    <w:rsid w:val="00CE5691"/>
    <w:rsid w:val="00CE5EE2"/>
    <w:rsid w:val="00CE5EFE"/>
    <w:rsid w:val="00CE5F91"/>
    <w:rsid w:val="00CE6024"/>
    <w:rsid w:val="00CE61B0"/>
    <w:rsid w:val="00CE661A"/>
    <w:rsid w:val="00CE683E"/>
    <w:rsid w:val="00CE6CFB"/>
    <w:rsid w:val="00CE7218"/>
    <w:rsid w:val="00CE72A2"/>
    <w:rsid w:val="00CE78CF"/>
    <w:rsid w:val="00CE7AFC"/>
    <w:rsid w:val="00CE7B1C"/>
    <w:rsid w:val="00CE7C48"/>
    <w:rsid w:val="00CE7D78"/>
    <w:rsid w:val="00CE7ED2"/>
    <w:rsid w:val="00CEECAA"/>
    <w:rsid w:val="00CF01E5"/>
    <w:rsid w:val="00CF0368"/>
    <w:rsid w:val="00CF03D3"/>
    <w:rsid w:val="00CF09EF"/>
    <w:rsid w:val="00CF0B7D"/>
    <w:rsid w:val="00CF0CAF"/>
    <w:rsid w:val="00CF0D2A"/>
    <w:rsid w:val="00CF0F45"/>
    <w:rsid w:val="00CF0F8E"/>
    <w:rsid w:val="00CF11CE"/>
    <w:rsid w:val="00CF1313"/>
    <w:rsid w:val="00CF135A"/>
    <w:rsid w:val="00CF1593"/>
    <w:rsid w:val="00CF17CF"/>
    <w:rsid w:val="00CF17DE"/>
    <w:rsid w:val="00CF1823"/>
    <w:rsid w:val="00CF1CB0"/>
    <w:rsid w:val="00CF1CB4"/>
    <w:rsid w:val="00CF1E30"/>
    <w:rsid w:val="00CF1F8A"/>
    <w:rsid w:val="00CF22DE"/>
    <w:rsid w:val="00CF2F5B"/>
    <w:rsid w:val="00CF326A"/>
    <w:rsid w:val="00CF32B5"/>
    <w:rsid w:val="00CF3555"/>
    <w:rsid w:val="00CF356E"/>
    <w:rsid w:val="00CF3570"/>
    <w:rsid w:val="00CF36B3"/>
    <w:rsid w:val="00CF396F"/>
    <w:rsid w:val="00CF3B22"/>
    <w:rsid w:val="00CF3B76"/>
    <w:rsid w:val="00CF3C65"/>
    <w:rsid w:val="00CF3CDA"/>
    <w:rsid w:val="00CF3E32"/>
    <w:rsid w:val="00CF4074"/>
    <w:rsid w:val="00CF41F8"/>
    <w:rsid w:val="00CF4638"/>
    <w:rsid w:val="00CF4D25"/>
    <w:rsid w:val="00CF4D39"/>
    <w:rsid w:val="00CF4F22"/>
    <w:rsid w:val="00CF4F5C"/>
    <w:rsid w:val="00CF4F97"/>
    <w:rsid w:val="00CF5077"/>
    <w:rsid w:val="00CF5100"/>
    <w:rsid w:val="00CF5310"/>
    <w:rsid w:val="00CF592E"/>
    <w:rsid w:val="00CF59C2"/>
    <w:rsid w:val="00CF5B81"/>
    <w:rsid w:val="00CF5BDB"/>
    <w:rsid w:val="00CF5D97"/>
    <w:rsid w:val="00CF6248"/>
    <w:rsid w:val="00CF62DC"/>
    <w:rsid w:val="00CF641E"/>
    <w:rsid w:val="00CF66EA"/>
    <w:rsid w:val="00CF676D"/>
    <w:rsid w:val="00CF6A60"/>
    <w:rsid w:val="00CF6B25"/>
    <w:rsid w:val="00CF6B6C"/>
    <w:rsid w:val="00CF6D87"/>
    <w:rsid w:val="00CF6FFF"/>
    <w:rsid w:val="00CF7953"/>
    <w:rsid w:val="00CF7ACF"/>
    <w:rsid w:val="00CF7DB3"/>
    <w:rsid w:val="00CF7E39"/>
    <w:rsid w:val="00D00266"/>
    <w:rsid w:val="00D00371"/>
    <w:rsid w:val="00D0042A"/>
    <w:rsid w:val="00D004F2"/>
    <w:rsid w:val="00D009EA"/>
    <w:rsid w:val="00D00BE4"/>
    <w:rsid w:val="00D011E9"/>
    <w:rsid w:val="00D014B9"/>
    <w:rsid w:val="00D014F6"/>
    <w:rsid w:val="00D018D4"/>
    <w:rsid w:val="00D01A87"/>
    <w:rsid w:val="00D01FCF"/>
    <w:rsid w:val="00D020E1"/>
    <w:rsid w:val="00D0211C"/>
    <w:rsid w:val="00D02339"/>
    <w:rsid w:val="00D023C2"/>
    <w:rsid w:val="00D02648"/>
    <w:rsid w:val="00D028F4"/>
    <w:rsid w:val="00D02C29"/>
    <w:rsid w:val="00D02EB1"/>
    <w:rsid w:val="00D02FFE"/>
    <w:rsid w:val="00D03098"/>
    <w:rsid w:val="00D0315D"/>
    <w:rsid w:val="00D03207"/>
    <w:rsid w:val="00D03255"/>
    <w:rsid w:val="00D032FF"/>
    <w:rsid w:val="00D03355"/>
    <w:rsid w:val="00D036EE"/>
    <w:rsid w:val="00D0397C"/>
    <w:rsid w:val="00D03AE0"/>
    <w:rsid w:val="00D03CEA"/>
    <w:rsid w:val="00D040F4"/>
    <w:rsid w:val="00D04269"/>
    <w:rsid w:val="00D04559"/>
    <w:rsid w:val="00D045B4"/>
    <w:rsid w:val="00D04605"/>
    <w:rsid w:val="00D047DF"/>
    <w:rsid w:val="00D048C1"/>
    <w:rsid w:val="00D04E8E"/>
    <w:rsid w:val="00D050EE"/>
    <w:rsid w:val="00D0515B"/>
    <w:rsid w:val="00D05311"/>
    <w:rsid w:val="00D05440"/>
    <w:rsid w:val="00D056D4"/>
    <w:rsid w:val="00D0599A"/>
    <w:rsid w:val="00D05B86"/>
    <w:rsid w:val="00D05BCD"/>
    <w:rsid w:val="00D05CAA"/>
    <w:rsid w:val="00D05F17"/>
    <w:rsid w:val="00D05F36"/>
    <w:rsid w:val="00D060E2"/>
    <w:rsid w:val="00D06342"/>
    <w:rsid w:val="00D064E9"/>
    <w:rsid w:val="00D067C1"/>
    <w:rsid w:val="00D06846"/>
    <w:rsid w:val="00D0691E"/>
    <w:rsid w:val="00D06BF5"/>
    <w:rsid w:val="00D06E56"/>
    <w:rsid w:val="00D07045"/>
    <w:rsid w:val="00D0719D"/>
    <w:rsid w:val="00D071C0"/>
    <w:rsid w:val="00D072B5"/>
    <w:rsid w:val="00D074D5"/>
    <w:rsid w:val="00D07848"/>
    <w:rsid w:val="00D0796A"/>
    <w:rsid w:val="00D10772"/>
    <w:rsid w:val="00D10B12"/>
    <w:rsid w:val="00D10C1E"/>
    <w:rsid w:val="00D10CE8"/>
    <w:rsid w:val="00D10DEC"/>
    <w:rsid w:val="00D11140"/>
    <w:rsid w:val="00D111E3"/>
    <w:rsid w:val="00D11393"/>
    <w:rsid w:val="00D1145C"/>
    <w:rsid w:val="00D11669"/>
    <w:rsid w:val="00D11767"/>
    <w:rsid w:val="00D11A4F"/>
    <w:rsid w:val="00D11CD4"/>
    <w:rsid w:val="00D11D1E"/>
    <w:rsid w:val="00D11FAB"/>
    <w:rsid w:val="00D12131"/>
    <w:rsid w:val="00D12A02"/>
    <w:rsid w:val="00D12CCA"/>
    <w:rsid w:val="00D12CCD"/>
    <w:rsid w:val="00D12ED1"/>
    <w:rsid w:val="00D13150"/>
    <w:rsid w:val="00D13335"/>
    <w:rsid w:val="00D1337E"/>
    <w:rsid w:val="00D13497"/>
    <w:rsid w:val="00D135A3"/>
    <w:rsid w:val="00D13761"/>
    <w:rsid w:val="00D13930"/>
    <w:rsid w:val="00D1401D"/>
    <w:rsid w:val="00D14135"/>
    <w:rsid w:val="00D1413A"/>
    <w:rsid w:val="00D14166"/>
    <w:rsid w:val="00D1442B"/>
    <w:rsid w:val="00D146AC"/>
    <w:rsid w:val="00D147D3"/>
    <w:rsid w:val="00D14A00"/>
    <w:rsid w:val="00D14A94"/>
    <w:rsid w:val="00D14FC7"/>
    <w:rsid w:val="00D153E5"/>
    <w:rsid w:val="00D154BE"/>
    <w:rsid w:val="00D15663"/>
    <w:rsid w:val="00D15CAA"/>
    <w:rsid w:val="00D15F5B"/>
    <w:rsid w:val="00D16087"/>
    <w:rsid w:val="00D161D8"/>
    <w:rsid w:val="00D16305"/>
    <w:rsid w:val="00D1673E"/>
    <w:rsid w:val="00D16803"/>
    <w:rsid w:val="00D1687F"/>
    <w:rsid w:val="00D16ACE"/>
    <w:rsid w:val="00D16EEA"/>
    <w:rsid w:val="00D17115"/>
    <w:rsid w:val="00D17697"/>
    <w:rsid w:val="00D17722"/>
    <w:rsid w:val="00D17B68"/>
    <w:rsid w:val="00D2093F"/>
    <w:rsid w:val="00D20CE9"/>
    <w:rsid w:val="00D20D5C"/>
    <w:rsid w:val="00D20E01"/>
    <w:rsid w:val="00D21181"/>
    <w:rsid w:val="00D21486"/>
    <w:rsid w:val="00D215E7"/>
    <w:rsid w:val="00D2194E"/>
    <w:rsid w:val="00D21B7A"/>
    <w:rsid w:val="00D21BFB"/>
    <w:rsid w:val="00D22091"/>
    <w:rsid w:val="00D22703"/>
    <w:rsid w:val="00D22786"/>
    <w:rsid w:val="00D22A7F"/>
    <w:rsid w:val="00D22C48"/>
    <w:rsid w:val="00D23806"/>
    <w:rsid w:val="00D23A11"/>
    <w:rsid w:val="00D23B2D"/>
    <w:rsid w:val="00D23B58"/>
    <w:rsid w:val="00D23DA1"/>
    <w:rsid w:val="00D24326"/>
    <w:rsid w:val="00D2450F"/>
    <w:rsid w:val="00D24554"/>
    <w:rsid w:val="00D24560"/>
    <w:rsid w:val="00D24741"/>
    <w:rsid w:val="00D247DA"/>
    <w:rsid w:val="00D24C52"/>
    <w:rsid w:val="00D24E30"/>
    <w:rsid w:val="00D24EA7"/>
    <w:rsid w:val="00D24F45"/>
    <w:rsid w:val="00D24FB8"/>
    <w:rsid w:val="00D250F6"/>
    <w:rsid w:val="00D25569"/>
    <w:rsid w:val="00D25665"/>
    <w:rsid w:val="00D25688"/>
    <w:rsid w:val="00D25C40"/>
    <w:rsid w:val="00D26091"/>
    <w:rsid w:val="00D26818"/>
    <w:rsid w:val="00D26985"/>
    <w:rsid w:val="00D269B3"/>
    <w:rsid w:val="00D26A86"/>
    <w:rsid w:val="00D2707B"/>
    <w:rsid w:val="00D27154"/>
    <w:rsid w:val="00D2718B"/>
    <w:rsid w:val="00D27237"/>
    <w:rsid w:val="00D2731B"/>
    <w:rsid w:val="00D277BE"/>
    <w:rsid w:val="00D27DD5"/>
    <w:rsid w:val="00D27F00"/>
    <w:rsid w:val="00D30083"/>
    <w:rsid w:val="00D30131"/>
    <w:rsid w:val="00D305AB"/>
    <w:rsid w:val="00D308D2"/>
    <w:rsid w:val="00D31280"/>
    <w:rsid w:val="00D3151B"/>
    <w:rsid w:val="00D315EE"/>
    <w:rsid w:val="00D3163F"/>
    <w:rsid w:val="00D317A7"/>
    <w:rsid w:val="00D318D2"/>
    <w:rsid w:val="00D31B59"/>
    <w:rsid w:val="00D31D80"/>
    <w:rsid w:val="00D31EF9"/>
    <w:rsid w:val="00D31F65"/>
    <w:rsid w:val="00D3203B"/>
    <w:rsid w:val="00D32079"/>
    <w:rsid w:val="00D322F9"/>
    <w:rsid w:val="00D32C5F"/>
    <w:rsid w:val="00D32C89"/>
    <w:rsid w:val="00D32CDA"/>
    <w:rsid w:val="00D3302B"/>
    <w:rsid w:val="00D3316C"/>
    <w:rsid w:val="00D33263"/>
    <w:rsid w:val="00D336C3"/>
    <w:rsid w:val="00D338BE"/>
    <w:rsid w:val="00D3418D"/>
    <w:rsid w:val="00D34206"/>
    <w:rsid w:val="00D343FE"/>
    <w:rsid w:val="00D34486"/>
    <w:rsid w:val="00D34862"/>
    <w:rsid w:val="00D34907"/>
    <w:rsid w:val="00D34A5A"/>
    <w:rsid w:val="00D350C3"/>
    <w:rsid w:val="00D35158"/>
    <w:rsid w:val="00D354EB"/>
    <w:rsid w:val="00D35576"/>
    <w:rsid w:val="00D35599"/>
    <w:rsid w:val="00D3584B"/>
    <w:rsid w:val="00D3590C"/>
    <w:rsid w:val="00D35BA2"/>
    <w:rsid w:val="00D35C77"/>
    <w:rsid w:val="00D35DB9"/>
    <w:rsid w:val="00D36066"/>
    <w:rsid w:val="00D36081"/>
    <w:rsid w:val="00D361E7"/>
    <w:rsid w:val="00D3620E"/>
    <w:rsid w:val="00D36411"/>
    <w:rsid w:val="00D3641D"/>
    <w:rsid w:val="00D36436"/>
    <w:rsid w:val="00D36443"/>
    <w:rsid w:val="00D3666A"/>
    <w:rsid w:val="00D3675D"/>
    <w:rsid w:val="00D368F4"/>
    <w:rsid w:val="00D36A85"/>
    <w:rsid w:val="00D36E4B"/>
    <w:rsid w:val="00D37399"/>
    <w:rsid w:val="00D375C4"/>
    <w:rsid w:val="00D37935"/>
    <w:rsid w:val="00D37BAB"/>
    <w:rsid w:val="00D37BB4"/>
    <w:rsid w:val="00D37C4E"/>
    <w:rsid w:val="00D3D36A"/>
    <w:rsid w:val="00D403AE"/>
    <w:rsid w:val="00D40436"/>
    <w:rsid w:val="00D40645"/>
    <w:rsid w:val="00D40FB0"/>
    <w:rsid w:val="00D41457"/>
    <w:rsid w:val="00D41704"/>
    <w:rsid w:val="00D417B4"/>
    <w:rsid w:val="00D4180A"/>
    <w:rsid w:val="00D41B3D"/>
    <w:rsid w:val="00D41DBB"/>
    <w:rsid w:val="00D420FB"/>
    <w:rsid w:val="00D4210A"/>
    <w:rsid w:val="00D4219F"/>
    <w:rsid w:val="00D42242"/>
    <w:rsid w:val="00D42315"/>
    <w:rsid w:val="00D4231B"/>
    <w:rsid w:val="00D423D0"/>
    <w:rsid w:val="00D424A2"/>
    <w:rsid w:val="00D42738"/>
    <w:rsid w:val="00D42829"/>
    <w:rsid w:val="00D42867"/>
    <w:rsid w:val="00D42E34"/>
    <w:rsid w:val="00D4314E"/>
    <w:rsid w:val="00D43275"/>
    <w:rsid w:val="00D43340"/>
    <w:rsid w:val="00D4337E"/>
    <w:rsid w:val="00D4379E"/>
    <w:rsid w:val="00D437D0"/>
    <w:rsid w:val="00D43A99"/>
    <w:rsid w:val="00D43AD4"/>
    <w:rsid w:val="00D43BEA"/>
    <w:rsid w:val="00D43C07"/>
    <w:rsid w:val="00D43D05"/>
    <w:rsid w:val="00D43F0A"/>
    <w:rsid w:val="00D43F2E"/>
    <w:rsid w:val="00D44768"/>
    <w:rsid w:val="00D44A2E"/>
    <w:rsid w:val="00D44A73"/>
    <w:rsid w:val="00D44BB4"/>
    <w:rsid w:val="00D44DB3"/>
    <w:rsid w:val="00D44EC0"/>
    <w:rsid w:val="00D44F10"/>
    <w:rsid w:val="00D4547E"/>
    <w:rsid w:val="00D45634"/>
    <w:rsid w:val="00D458F3"/>
    <w:rsid w:val="00D45993"/>
    <w:rsid w:val="00D45A8E"/>
    <w:rsid w:val="00D46091"/>
    <w:rsid w:val="00D462EC"/>
    <w:rsid w:val="00D4653A"/>
    <w:rsid w:val="00D466A9"/>
    <w:rsid w:val="00D467AB"/>
    <w:rsid w:val="00D46AB1"/>
    <w:rsid w:val="00D46C22"/>
    <w:rsid w:val="00D46C29"/>
    <w:rsid w:val="00D46CED"/>
    <w:rsid w:val="00D46D32"/>
    <w:rsid w:val="00D46DD7"/>
    <w:rsid w:val="00D47067"/>
    <w:rsid w:val="00D470B4"/>
    <w:rsid w:val="00D475DB"/>
    <w:rsid w:val="00D4766D"/>
    <w:rsid w:val="00D47704"/>
    <w:rsid w:val="00D4776E"/>
    <w:rsid w:val="00D478B2"/>
    <w:rsid w:val="00D47996"/>
    <w:rsid w:val="00D47C78"/>
    <w:rsid w:val="00D47D10"/>
    <w:rsid w:val="00D47F68"/>
    <w:rsid w:val="00D47FDE"/>
    <w:rsid w:val="00D502FC"/>
    <w:rsid w:val="00D5032F"/>
    <w:rsid w:val="00D50487"/>
    <w:rsid w:val="00D50732"/>
    <w:rsid w:val="00D509A8"/>
    <w:rsid w:val="00D50A85"/>
    <w:rsid w:val="00D50B3A"/>
    <w:rsid w:val="00D50C1D"/>
    <w:rsid w:val="00D50CC4"/>
    <w:rsid w:val="00D516AF"/>
    <w:rsid w:val="00D51BDC"/>
    <w:rsid w:val="00D51D7B"/>
    <w:rsid w:val="00D51E05"/>
    <w:rsid w:val="00D5206B"/>
    <w:rsid w:val="00D5206E"/>
    <w:rsid w:val="00D5214C"/>
    <w:rsid w:val="00D522E6"/>
    <w:rsid w:val="00D52407"/>
    <w:rsid w:val="00D52650"/>
    <w:rsid w:val="00D52799"/>
    <w:rsid w:val="00D52849"/>
    <w:rsid w:val="00D52C4D"/>
    <w:rsid w:val="00D52E28"/>
    <w:rsid w:val="00D52E44"/>
    <w:rsid w:val="00D52EBB"/>
    <w:rsid w:val="00D5300F"/>
    <w:rsid w:val="00D5325D"/>
    <w:rsid w:val="00D537CC"/>
    <w:rsid w:val="00D53945"/>
    <w:rsid w:val="00D53A0C"/>
    <w:rsid w:val="00D53BDB"/>
    <w:rsid w:val="00D53EC1"/>
    <w:rsid w:val="00D541A0"/>
    <w:rsid w:val="00D5429E"/>
    <w:rsid w:val="00D545B8"/>
    <w:rsid w:val="00D54819"/>
    <w:rsid w:val="00D54B31"/>
    <w:rsid w:val="00D54C47"/>
    <w:rsid w:val="00D55071"/>
    <w:rsid w:val="00D5520D"/>
    <w:rsid w:val="00D5530B"/>
    <w:rsid w:val="00D55568"/>
    <w:rsid w:val="00D55764"/>
    <w:rsid w:val="00D55A07"/>
    <w:rsid w:val="00D55AF1"/>
    <w:rsid w:val="00D55AF7"/>
    <w:rsid w:val="00D55BD4"/>
    <w:rsid w:val="00D55E60"/>
    <w:rsid w:val="00D56030"/>
    <w:rsid w:val="00D564E3"/>
    <w:rsid w:val="00D565E7"/>
    <w:rsid w:val="00D56876"/>
    <w:rsid w:val="00D56A07"/>
    <w:rsid w:val="00D56C5A"/>
    <w:rsid w:val="00D570B6"/>
    <w:rsid w:val="00D5746A"/>
    <w:rsid w:val="00D57F56"/>
    <w:rsid w:val="00D60194"/>
    <w:rsid w:val="00D601C9"/>
    <w:rsid w:val="00D60711"/>
    <w:rsid w:val="00D60763"/>
    <w:rsid w:val="00D607D5"/>
    <w:rsid w:val="00D60823"/>
    <w:rsid w:val="00D60ADC"/>
    <w:rsid w:val="00D60B36"/>
    <w:rsid w:val="00D60C32"/>
    <w:rsid w:val="00D60D92"/>
    <w:rsid w:val="00D60E23"/>
    <w:rsid w:val="00D6124C"/>
    <w:rsid w:val="00D6133E"/>
    <w:rsid w:val="00D613F1"/>
    <w:rsid w:val="00D617E0"/>
    <w:rsid w:val="00D61A28"/>
    <w:rsid w:val="00D61AC8"/>
    <w:rsid w:val="00D62270"/>
    <w:rsid w:val="00D622C2"/>
    <w:rsid w:val="00D62347"/>
    <w:rsid w:val="00D62524"/>
    <w:rsid w:val="00D627EC"/>
    <w:rsid w:val="00D62B73"/>
    <w:rsid w:val="00D63041"/>
    <w:rsid w:val="00D63180"/>
    <w:rsid w:val="00D6325A"/>
    <w:rsid w:val="00D6340C"/>
    <w:rsid w:val="00D63685"/>
    <w:rsid w:val="00D636C8"/>
    <w:rsid w:val="00D64155"/>
    <w:rsid w:val="00D645DB"/>
    <w:rsid w:val="00D64719"/>
    <w:rsid w:val="00D6478D"/>
    <w:rsid w:val="00D64A73"/>
    <w:rsid w:val="00D652DF"/>
    <w:rsid w:val="00D655EB"/>
    <w:rsid w:val="00D65BC7"/>
    <w:rsid w:val="00D65C42"/>
    <w:rsid w:val="00D65C5D"/>
    <w:rsid w:val="00D65D8E"/>
    <w:rsid w:val="00D6623F"/>
    <w:rsid w:val="00D66581"/>
    <w:rsid w:val="00D66628"/>
    <w:rsid w:val="00D66775"/>
    <w:rsid w:val="00D667A0"/>
    <w:rsid w:val="00D66906"/>
    <w:rsid w:val="00D6698C"/>
    <w:rsid w:val="00D66B08"/>
    <w:rsid w:val="00D66B97"/>
    <w:rsid w:val="00D66C84"/>
    <w:rsid w:val="00D66E76"/>
    <w:rsid w:val="00D66EB1"/>
    <w:rsid w:val="00D66F57"/>
    <w:rsid w:val="00D673B0"/>
    <w:rsid w:val="00D673EA"/>
    <w:rsid w:val="00D676CB"/>
    <w:rsid w:val="00D67793"/>
    <w:rsid w:val="00D6793B"/>
    <w:rsid w:val="00D67993"/>
    <w:rsid w:val="00D67995"/>
    <w:rsid w:val="00D67F4A"/>
    <w:rsid w:val="00D7012F"/>
    <w:rsid w:val="00D70D1F"/>
    <w:rsid w:val="00D70F0D"/>
    <w:rsid w:val="00D71182"/>
    <w:rsid w:val="00D711D4"/>
    <w:rsid w:val="00D714CF"/>
    <w:rsid w:val="00D715EA"/>
    <w:rsid w:val="00D7162A"/>
    <w:rsid w:val="00D71644"/>
    <w:rsid w:val="00D72388"/>
    <w:rsid w:val="00D723B9"/>
    <w:rsid w:val="00D72670"/>
    <w:rsid w:val="00D726D2"/>
    <w:rsid w:val="00D727D4"/>
    <w:rsid w:val="00D72CED"/>
    <w:rsid w:val="00D72DF7"/>
    <w:rsid w:val="00D731FC"/>
    <w:rsid w:val="00D73243"/>
    <w:rsid w:val="00D73290"/>
    <w:rsid w:val="00D73291"/>
    <w:rsid w:val="00D732A9"/>
    <w:rsid w:val="00D7334E"/>
    <w:rsid w:val="00D73758"/>
    <w:rsid w:val="00D73A64"/>
    <w:rsid w:val="00D73BE1"/>
    <w:rsid w:val="00D73C7E"/>
    <w:rsid w:val="00D73CEF"/>
    <w:rsid w:val="00D73F88"/>
    <w:rsid w:val="00D73FF3"/>
    <w:rsid w:val="00D7409E"/>
    <w:rsid w:val="00D7412B"/>
    <w:rsid w:val="00D74221"/>
    <w:rsid w:val="00D7454F"/>
    <w:rsid w:val="00D745D6"/>
    <w:rsid w:val="00D748C1"/>
    <w:rsid w:val="00D74A2D"/>
    <w:rsid w:val="00D74E66"/>
    <w:rsid w:val="00D75029"/>
    <w:rsid w:val="00D750C1"/>
    <w:rsid w:val="00D7513A"/>
    <w:rsid w:val="00D75243"/>
    <w:rsid w:val="00D75350"/>
    <w:rsid w:val="00D753C8"/>
    <w:rsid w:val="00D75491"/>
    <w:rsid w:val="00D75592"/>
    <w:rsid w:val="00D757A1"/>
    <w:rsid w:val="00D75C87"/>
    <w:rsid w:val="00D75E92"/>
    <w:rsid w:val="00D75F6D"/>
    <w:rsid w:val="00D76282"/>
    <w:rsid w:val="00D76B11"/>
    <w:rsid w:val="00D76E38"/>
    <w:rsid w:val="00D76E70"/>
    <w:rsid w:val="00D76ED4"/>
    <w:rsid w:val="00D76EE6"/>
    <w:rsid w:val="00D77486"/>
    <w:rsid w:val="00D7762D"/>
    <w:rsid w:val="00D77700"/>
    <w:rsid w:val="00D77A9B"/>
    <w:rsid w:val="00D77D28"/>
    <w:rsid w:val="00D77D62"/>
    <w:rsid w:val="00D804DD"/>
    <w:rsid w:val="00D8068F"/>
    <w:rsid w:val="00D8078D"/>
    <w:rsid w:val="00D80A0C"/>
    <w:rsid w:val="00D80C4C"/>
    <w:rsid w:val="00D80D8A"/>
    <w:rsid w:val="00D80F53"/>
    <w:rsid w:val="00D810BD"/>
    <w:rsid w:val="00D81351"/>
    <w:rsid w:val="00D814D4"/>
    <w:rsid w:val="00D81540"/>
    <w:rsid w:val="00D816AA"/>
    <w:rsid w:val="00D81766"/>
    <w:rsid w:val="00D81932"/>
    <w:rsid w:val="00D819B5"/>
    <w:rsid w:val="00D81A01"/>
    <w:rsid w:val="00D81B08"/>
    <w:rsid w:val="00D81E61"/>
    <w:rsid w:val="00D820AF"/>
    <w:rsid w:val="00D823F3"/>
    <w:rsid w:val="00D82650"/>
    <w:rsid w:val="00D82860"/>
    <w:rsid w:val="00D82DA3"/>
    <w:rsid w:val="00D82E85"/>
    <w:rsid w:val="00D82F6D"/>
    <w:rsid w:val="00D83726"/>
    <w:rsid w:val="00D83793"/>
    <w:rsid w:val="00D83813"/>
    <w:rsid w:val="00D83925"/>
    <w:rsid w:val="00D83CDE"/>
    <w:rsid w:val="00D84C17"/>
    <w:rsid w:val="00D84C76"/>
    <w:rsid w:val="00D8511E"/>
    <w:rsid w:val="00D85121"/>
    <w:rsid w:val="00D851DE"/>
    <w:rsid w:val="00D85409"/>
    <w:rsid w:val="00D859A0"/>
    <w:rsid w:val="00D85A6E"/>
    <w:rsid w:val="00D85C6A"/>
    <w:rsid w:val="00D85D2E"/>
    <w:rsid w:val="00D85D63"/>
    <w:rsid w:val="00D85ECE"/>
    <w:rsid w:val="00D85F40"/>
    <w:rsid w:val="00D85F65"/>
    <w:rsid w:val="00D8642D"/>
    <w:rsid w:val="00D864D4"/>
    <w:rsid w:val="00D8682F"/>
    <w:rsid w:val="00D868A1"/>
    <w:rsid w:val="00D8691A"/>
    <w:rsid w:val="00D86A26"/>
    <w:rsid w:val="00D86C59"/>
    <w:rsid w:val="00D872F9"/>
    <w:rsid w:val="00D87404"/>
    <w:rsid w:val="00D87629"/>
    <w:rsid w:val="00D8765E"/>
    <w:rsid w:val="00D87736"/>
    <w:rsid w:val="00D87845"/>
    <w:rsid w:val="00D878F9"/>
    <w:rsid w:val="00D87921"/>
    <w:rsid w:val="00D895D3"/>
    <w:rsid w:val="00D90082"/>
    <w:rsid w:val="00D90111"/>
    <w:rsid w:val="00D90214"/>
    <w:rsid w:val="00D904E5"/>
    <w:rsid w:val="00D907D0"/>
    <w:rsid w:val="00D90BB6"/>
    <w:rsid w:val="00D90C08"/>
    <w:rsid w:val="00D91035"/>
    <w:rsid w:val="00D91072"/>
    <w:rsid w:val="00D910C1"/>
    <w:rsid w:val="00D910C6"/>
    <w:rsid w:val="00D91716"/>
    <w:rsid w:val="00D91721"/>
    <w:rsid w:val="00D918AE"/>
    <w:rsid w:val="00D91C08"/>
    <w:rsid w:val="00D91D1D"/>
    <w:rsid w:val="00D91D35"/>
    <w:rsid w:val="00D91F39"/>
    <w:rsid w:val="00D92114"/>
    <w:rsid w:val="00D921DE"/>
    <w:rsid w:val="00D9258C"/>
    <w:rsid w:val="00D925F2"/>
    <w:rsid w:val="00D92ADA"/>
    <w:rsid w:val="00D92B23"/>
    <w:rsid w:val="00D92DB5"/>
    <w:rsid w:val="00D93262"/>
    <w:rsid w:val="00D93307"/>
    <w:rsid w:val="00D93484"/>
    <w:rsid w:val="00D9353C"/>
    <w:rsid w:val="00D936D5"/>
    <w:rsid w:val="00D9392C"/>
    <w:rsid w:val="00D941DA"/>
    <w:rsid w:val="00D94445"/>
    <w:rsid w:val="00D945F5"/>
    <w:rsid w:val="00D94B04"/>
    <w:rsid w:val="00D94B0A"/>
    <w:rsid w:val="00D94B9F"/>
    <w:rsid w:val="00D94DA5"/>
    <w:rsid w:val="00D94DFB"/>
    <w:rsid w:val="00D94E36"/>
    <w:rsid w:val="00D95109"/>
    <w:rsid w:val="00D9550E"/>
    <w:rsid w:val="00D95531"/>
    <w:rsid w:val="00D955DF"/>
    <w:rsid w:val="00D9561B"/>
    <w:rsid w:val="00D95625"/>
    <w:rsid w:val="00D958DF"/>
    <w:rsid w:val="00D95ABD"/>
    <w:rsid w:val="00D95AFB"/>
    <w:rsid w:val="00D9626B"/>
    <w:rsid w:val="00D968CD"/>
    <w:rsid w:val="00D969E6"/>
    <w:rsid w:val="00D96DEB"/>
    <w:rsid w:val="00D96EB9"/>
    <w:rsid w:val="00D96F50"/>
    <w:rsid w:val="00D972F5"/>
    <w:rsid w:val="00D97563"/>
    <w:rsid w:val="00D975E5"/>
    <w:rsid w:val="00D977FA"/>
    <w:rsid w:val="00D97AFA"/>
    <w:rsid w:val="00D97BF1"/>
    <w:rsid w:val="00D97C74"/>
    <w:rsid w:val="00D9CA4E"/>
    <w:rsid w:val="00DA025F"/>
    <w:rsid w:val="00DA02E3"/>
    <w:rsid w:val="00DA0497"/>
    <w:rsid w:val="00DA0581"/>
    <w:rsid w:val="00DA0A81"/>
    <w:rsid w:val="00DA0AC5"/>
    <w:rsid w:val="00DA0BE9"/>
    <w:rsid w:val="00DA0D92"/>
    <w:rsid w:val="00DA11C6"/>
    <w:rsid w:val="00DA1456"/>
    <w:rsid w:val="00DA15B3"/>
    <w:rsid w:val="00DA165A"/>
    <w:rsid w:val="00DA19C6"/>
    <w:rsid w:val="00DA19F7"/>
    <w:rsid w:val="00DA1A70"/>
    <w:rsid w:val="00DA1A86"/>
    <w:rsid w:val="00DA1A9D"/>
    <w:rsid w:val="00DA1AAD"/>
    <w:rsid w:val="00DA1AF5"/>
    <w:rsid w:val="00DA1B17"/>
    <w:rsid w:val="00DA1B97"/>
    <w:rsid w:val="00DA1ECC"/>
    <w:rsid w:val="00DA20C5"/>
    <w:rsid w:val="00DA2472"/>
    <w:rsid w:val="00DA261B"/>
    <w:rsid w:val="00DA26C2"/>
    <w:rsid w:val="00DA29AB"/>
    <w:rsid w:val="00DA2B20"/>
    <w:rsid w:val="00DA2EC2"/>
    <w:rsid w:val="00DA2EDC"/>
    <w:rsid w:val="00DA2EFA"/>
    <w:rsid w:val="00DA3219"/>
    <w:rsid w:val="00DA3311"/>
    <w:rsid w:val="00DA37E7"/>
    <w:rsid w:val="00DA37FF"/>
    <w:rsid w:val="00DA38CA"/>
    <w:rsid w:val="00DA3D90"/>
    <w:rsid w:val="00DA3F23"/>
    <w:rsid w:val="00DA3FF0"/>
    <w:rsid w:val="00DA40CD"/>
    <w:rsid w:val="00DA46F9"/>
    <w:rsid w:val="00DA4E24"/>
    <w:rsid w:val="00DA4E5C"/>
    <w:rsid w:val="00DA521D"/>
    <w:rsid w:val="00DA5398"/>
    <w:rsid w:val="00DA58F8"/>
    <w:rsid w:val="00DA6021"/>
    <w:rsid w:val="00DA617D"/>
    <w:rsid w:val="00DA682A"/>
    <w:rsid w:val="00DA68B1"/>
    <w:rsid w:val="00DA6B51"/>
    <w:rsid w:val="00DA6F65"/>
    <w:rsid w:val="00DA6F85"/>
    <w:rsid w:val="00DA7282"/>
    <w:rsid w:val="00DA72D5"/>
    <w:rsid w:val="00DA74BC"/>
    <w:rsid w:val="00DA74D5"/>
    <w:rsid w:val="00DA751F"/>
    <w:rsid w:val="00DA7826"/>
    <w:rsid w:val="00DA7884"/>
    <w:rsid w:val="00DA7D9E"/>
    <w:rsid w:val="00DA7E09"/>
    <w:rsid w:val="00DB001E"/>
    <w:rsid w:val="00DB0556"/>
    <w:rsid w:val="00DB0581"/>
    <w:rsid w:val="00DB05A5"/>
    <w:rsid w:val="00DB074A"/>
    <w:rsid w:val="00DB0903"/>
    <w:rsid w:val="00DB0C64"/>
    <w:rsid w:val="00DB0C6B"/>
    <w:rsid w:val="00DB0C91"/>
    <w:rsid w:val="00DB0C94"/>
    <w:rsid w:val="00DB0D01"/>
    <w:rsid w:val="00DB0F8C"/>
    <w:rsid w:val="00DB1297"/>
    <w:rsid w:val="00DB151D"/>
    <w:rsid w:val="00DB1732"/>
    <w:rsid w:val="00DB1861"/>
    <w:rsid w:val="00DB1ACB"/>
    <w:rsid w:val="00DB1B8E"/>
    <w:rsid w:val="00DB1CFE"/>
    <w:rsid w:val="00DB212C"/>
    <w:rsid w:val="00DB2315"/>
    <w:rsid w:val="00DB254D"/>
    <w:rsid w:val="00DB2912"/>
    <w:rsid w:val="00DB2B02"/>
    <w:rsid w:val="00DB2D39"/>
    <w:rsid w:val="00DB2DD8"/>
    <w:rsid w:val="00DB2F64"/>
    <w:rsid w:val="00DB31FF"/>
    <w:rsid w:val="00DB3473"/>
    <w:rsid w:val="00DB34FF"/>
    <w:rsid w:val="00DB3621"/>
    <w:rsid w:val="00DB371E"/>
    <w:rsid w:val="00DB387A"/>
    <w:rsid w:val="00DB396C"/>
    <w:rsid w:val="00DB396E"/>
    <w:rsid w:val="00DB3AB8"/>
    <w:rsid w:val="00DB3BC4"/>
    <w:rsid w:val="00DB3DB2"/>
    <w:rsid w:val="00DB3E33"/>
    <w:rsid w:val="00DB3ECC"/>
    <w:rsid w:val="00DB406A"/>
    <w:rsid w:val="00DB4189"/>
    <w:rsid w:val="00DB4372"/>
    <w:rsid w:val="00DB44D5"/>
    <w:rsid w:val="00DB4643"/>
    <w:rsid w:val="00DB4995"/>
    <w:rsid w:val="00DB4D28"/>
    <w:rsid w:val="00DB4D94"/>
    <w:rsid w:val="00DB4DB7"/>
    <w:rsid w:val="00DB5179"/>
    <w:rsid w:val="00DB54EC"/>
    <w:rsid w:val="00DB588A"/>
    <w:rsid w:val="00DB58D1"/>
    <w:rsid w:val="00DB59EB"/>
    <w:rsid w:val="00DB5A4A"/>
    <w:rsid w:val="00DB5C85"/>
    <w:rsid w:val="00DB62D6"/>
    <w:rsid w:val="00DB63F5"/>
    <w:rsid w:val="00DB64B6"/>
    <w:rsid w:val="00DB66A6"/>
    <w:rsid w:val="00DB68E7"/>
    <w:rsid w:val="00DB6B02"/>
    <w:rsid w:val="00DB6B2C"/>
    <w:rsid w:val="00DB6E14"/>
    <w:rsid w:val="00DB6E48"/>
    <w:rsid w:val="00DB722B"/>
    <w:rsid w:val="00DB733F"/>
    <w:rsid w:val="00DB7376"/>
    <w:rsid w:val="00DB77F3"/>
    <w:rsid w:val="00DB7BB7"/>
    <w:rsid w:val="00DB7FBF"/>
    <w:rsid w:val="00DB7FFB"/>
    <w:rsid w:val="00DC028C"/>
    <w:rsid w:val="00DC0612"/>
    <w:rsid w:val="00DC06DC"/>
    <w:rsid w:val="00DC09B8"/>
    <w:rsid w:val="00DC09C8"/>
    <w:rsid w:val="00DC0C4E"/>
    <w:rsid w:val="00DC0D82"/>
    <w:rsid w:val="00DC1053"/>
    <w:rsid w:val="00DC1146"/>
    <w:rsid w:val="00DC13DB"/>
    <w:rsid w:val="00DC1523"/>
    <w:rsid w:val="00DC18C8"/>
    <w:rsid w:val="00DC1B29"/>
    <w:rsid w:val="00DC201C"/>
    <w:rsid w:val="00DC248D"/>
    <w:rsid w:val="00DC2594"/>
    <w:rsid w:val="00DC285A"/>
    <w:rsid w:val="00DC31DF"/>
    <w:rsid w:val="00DC3298"/>
    <w:rsid w:val="00DC357C"/>
    <w:rsid w:val="00DC35B2"/>
    <w:rsid w:val="00DC35BA"/>
    <w:rsid w:val="00DC3601"/>
    <w:rsid w:val="00DC4248"/>
    <w:rsid w:val="00DC45D2"/>
    <w:rsid w:val="00DC4659"/>
    <w:rsid w:val="00DC477F"/>
    <w:rsid w:val="00DC4CFB"/>
    <w:rsid w:val="00DC4E14"/>
    <w:rsid w:val="00DC4F8A"/>
    <w:rsid w:val="00DC4FDA"/>
    <w:rsid w:val="00DC50C1"/>
    <w:rsid w:val="00DC51C1"/>
    <w:rsid w:val="00DC52A8"/>
    <w:rsid w:val="00DC53B4"/>
    <w:rsid w:val="00DC5ADD"/>
    <w:rsid w:val="00DC65EF"/>
    <w:rsid w:val="00DC6864"/>
    <w:rsid w:val="00DC6921"/>
    <w:rsid w:val="00DC6AA5"/>
    <w:rsid w:val="00DC71AC"/>
    <w:rsid w:val="00DC721E"/>
    <w:rsid w:val="00DC74C4"/>
    <w:rsid w:val="00DC7665"/>
    <w:rsid w:val="00DC7955"/>
    <w:rsid w:val="00DC795D"/>
    <w:rsid w:val="00DC798A"/>
    <w:rsid w:val="00DC7A30"/>
    <w:rsid w:val="00DC7E28"/>
    <w:rsid w:val="00DD0045"/>
    <w:rsid w:val="00DD02B3"/>
    <w:rsid w:val="00DD0615"/>
    <w:rsid w:val="00DD0831"/>
    <w:rsid w:val="00DD096C"/>
    <w:rsid w:val="00DD0A4E"/>
    <w:rsid w:val="00DD0AA0"/>
    <w:rsid w:val="00DD0B17"/>
    <w:rsid w:val="00DD0B69"/>
    <w:rsid w:val="00DD0C25"/>
    <w:rsid w:val="00DD0CEE"/>
    <w:rsid w:val="00DD0D4E"/>
    <w:rsid w:val="00DD0E29"/>
    <w:rsid w:val="00DD0F1E"/>
    <w:rsid w:val="00DD1166"/>
    <w:rsid w:val="00DD1804"/>
    <w:rsid w:val="00DD191D"/>
    <w:rsid w:val="00DD1C08"/>
    <w:rsid w:val="00DD2034"/>
    <w:rsid w:val="00DD2396"/>
    <w:rsid w:val="00DD2484"/>
    <w:rsid w:val="00DD2535"/>
    <w:rsid w:val="00DD2690"/>
    <w:rsid w:val="00DD2AC5"/>
    <w:rsid w:val="00DD2ACD"/>
    <w:rsid w:val="00DD2FA9"/>
    <w:rsid w:val="00DD3402"/>
    <w:rsid w:val="00DD3A32"/>
    <w:rsid w:val="00DD3A8F"/>
    <w:rsid w:val="00DD3BB9"/>
    <w:rsid w:val="00DD3C1D"/>
    <w:rsid w:val="00DD3CFB"/>
    <w:rsid w:val="00DD3D4A"/>
    <w:rsid w:val="00DD3D73"/>
    <w:rsid w:val="00DD3FCD"/>
    <w:rsid w:val="00DD41A5"/>
    <w:rsid w:val="00DD42D3"/>
    <w:rsid w:val="00DD4390"/>
    <w:rsid w:val="00DD44E8"/>
    <w:rsid w:val="00DD4D00"/>
    <w:rsid w:val="00DD4F0D"/>
    <w:rsid w:val="00DD4FAB"/>
    <w:rsid w:val="00DD513D"/>
    <w:rsid w:val="00DD537F"/>
    <w:rsid w:val="00DD576C"/>
    <w:rsid w:val="00DD58E2"/>
    <w:rsid w:val="00DD5B75"/>
    <w:rsid w:val="00DD5DD9"/>
    <w:rsid w:val="00DD5F41"/>
    <w:rsid w:val="00DD60F5"/>
    <w:rsid w:val="00DD6620"/>
    <w:rsid w:val="00DD67BC"/>
    <w:rsid w:val="00DD6F32"/>
    <w:rsid w:val="00DD6FF4"/>
    <w:rsid w:val="00DD704F"/>
    <w:rsid w:val="00DD709D"/>
    <w:rsid w:val="00DD738C"/>
    <w:rsid w:val="00DD7471"/>
    <w:rsid w:val="00DD79FA"/>
    <w:rsid w:val="00DD7A93"/>
    <w:rsid w:val="00DD7C24"/>
    <w:rsid w:val="00DE0455"/>
    <w:rsid w:val="00DE0463"/>
    <w:rsid w:val="00DE0485"/>
    <w:rsid w:val="00DE055B"/>
    <w:rsid w:val="00DE07BC"/>
    <w:rsid w:val="00DE0BF4"/>
    <w:rsid w:val="00DE0C6E"/>
    <w:rsid w:val="00DE0E06"/>
    <w:rsid w:val="00DE11C7"/>
    <w:rsid w:val="00DE11E5"/>
    <w:rsid w:val="00DE1277"/>
    <w:rsid w:val="00DE13A0"/>
    <w:rsid w:val="00DE1918"/>
    <w:rsid w:val="00DE19D6"/>
    <w:rsid w:val="00DE1AEE"/>
    <w:rsid w:val="00DE2236"/>
    <w:rsid w:val="00DE2338"/>
    <w:rsid w:val="00DE25E4"/>
    <w:rsid w:val="00DE2829"/>
    <w:rsid w:val="00DE2B89"/>
    <w:rsid w:val="00DE2E10"/>
    <w:rsid w:val="00DE2F04"/>
    <w:rsid w:val="00DE2FE3"/>
    <w:rsid w:val="00DE319D"/>
    <w:rsid w:val="00DE3345"/>
    <w:rsid w:val="00DE3A3F"/>
    <w:rsid w:val="00DE3B05"/>
    <w:rsid w:val="00DE3C24"/>
    <w:rsid w:val="00DE3C47"/>
    <w:rsid w:val="00DE3DAF"/>
    <w:rsid w:val="00DE4256"/>
    <w:rsid w:val="00DE42C5"/>
    <w:rsid w:val="00DE448A"/>
    <w:rsid w:val="00DE44A4"/>
    <w:rsid w:val="00DE459B"/>
    <w:rsid w:val="00DE4703"/>
    <w:rsid w:val="00DE4C5A"/>
    <w:rsid w:val="00DE4D1A"/>
    <w:rsid w:val="00DE51D6"/>
    <w:rsid w:val="00DE52E3"/>
    <w:rsid w:val="00DE540E"/>
    <w:rsid w:val="00DE5622"/>
    <w:rsid w:val="00DE5791"/>
    <w:rsid w:val="00DE5841"/>
    <w:rsid w:val="00DE5853"/>
    <w:rsid w:val="00DE5972"/>
    <w:rsid w:val="00DE5B85"/>
    <w:rsid w:val="00DE5BAB"/>
    <w:rsid w:val="00DE5D16"/>
    <w:rsid w:val="00DE60B5"/>
    <w:rsid w:val="00DE620A"/>
    <w:rsid w:val="00DE62BD"/>
    <w:rsid w:val="00DE6B87"/>
    <w:rsid w:val="00DE6D24"/>
    <w:rsid w:val="00DE7062"/>
    <w:rsid w:val="00DE71E0"/>
    <w:rsid w:val="00DE71ED"/>
    <w:rsid w:val="00DE72CE"/>
    <w:rsid w:val="00DE737B"/>
    <w:rsid w:val="00DE74A3"/>
    <w:rsid w:val="00DE77DF"/>
    <w:rsid w:val="00DE7855"/>
    <w:rsid w:val="00DE796A"/>
    <w:rsid w:val="00DE7CBC"/>
    <w:rsid w:val="00DE7DA8"/>
    <w:rsid w:val="00DF00DD"/>
    <w:rsid w:val="00DF0349"/>
    <w:rsid w:val="00DF03B1"/>
    <w:rsid w:val="00DF03F4"/>
    <w:rsid w:val="00DF0479"/>
    <w:rsid w:val="00DF0F84"/>
    <w:rsid w:val="00DF1091"/>
    <w:rsid w:val="00DF1161"/>
    <w:rsid w:val="00DF11D3"/>
    <w:rsid w:val="00DF13D9"/>
    <w:rsid w:val="00DF15B9"/>
    <w:rsid w:val="00DF1AB3"/>
    <w:rsid w:val="00DF1CDA"/>
    <w:rsid w:val="00DF1E1D"/>
    <w:rsid w:val="00DF1E4A"/>
    <w:rsid w:val="00DF1EDD"/>
    <w:rsid w:val="00DF214D"/>
    <w:rsid w:val="00DF22FE"/>
    <w:rsid w:val="00DF2495"/>
    <w:rsid w:val="00DF282E"/>
    <w:rsid w:val="00DF2947"/>
    <w:rsid w:val="00DF2B9E"/>
    <w:rsid w:val="00DF2C34"/>
    <w:rsid w:val="00DF2D2F"/>
    <w:rsid w:val="00DF2E05"/>
    <w:rsid w:val="00DF2E0A"/>
    <w:rsid w:val="00DF3459"/>
    <w:rsid w:val="00DF35CE"/>
    <w:rsid w:val="00DF3811"/>
    <w:rsid w:val="00DF3863"/>
    <w:rsid w:val="00DF3986"/>
    <w:rsid w:val="00DF3AFA"/>
    <w:rsid w:val="00DF3E5A"/>
    <w:rsid w:val="00DF40F9"/>
    <w:rsid w:val="00DF4235"/>
    <w:rsid w:val="00DF4401"/>
    <w:rsid w:val="00DF451D"/>
    <w:rsid w:val="00DF4654"/>
    <w:rsid w:val="00DF57BA"/>
    <w:rsid w:val="00DF5850"/>
    <w:rsid w:val="00DF59E3"/>
    <w:rsid w:val="00DF5AB0"/>
    <w:rsid w:val="00DF5B27"/>
    <w:rsid w:val="00DF5EBE"/>
    <w:rsid w:val="00DF60CA"/>
    <w:rsid w:val="00DF61C7"/>
    <w:rsid w:val="00DF6717"/>
    <w:rsid w:val="00DF69F1"/>
    <w:rsid w:val="00DF6CDF"/>
    <w:rsid w:val="00DF6DFF"/>
    <w:rsid w:val="00DF6E7F"/>
    <w:rsid w:val="00DF70A0"/>
    <w:rsid w:val="00DF737E"/>
    <w:rsid w:val="00DF75B9"/>
    <w:rsid w:val="00DF7923"/>
    <w:rsid w:val="00DF79FB"/>
    <w:rsid w:val="00DF7AA2"/>
    <w:rsid w:val="00DF7CDA"/>
    <w:rsid w:val="00E001C9"/>
    <w:rsid w:val="00E006A0"/>
    <w:rsid w:val="00E0078C"/>
    <w:rsid w:val="00E00874"/>
    <w:rsid w:val="00E008BB"/>
    <w:rsid w:val="00E008FD"/>
    <w:rsid w:val="00E01302"/>
    <w:rsid w:val="00E01495"/>
    <w:rsid w:val="00E016C8"/>
    <w:rsid w:val="00E01733"/>
    <w:rsid w:val="00E01769"/>
    <w:rsid w:val="00E019A1"/>
    <w:rsid w:val="00E01AE1"/>
    <w:rsid w:val="00E01BF3"/>
    <w:rsid w:val="00E01CE2"/>
    <w:rsid w:val="00E01EB2"/>
    <w:rsid w:val="00E01EF6"/>
    <w:rsid w:val="00E02A7F"/>
    <w:rsid w:val="00E03001"/>
    <w:rsid w:val="00E030C0"/>
    <w:rsid w:val="00E0327C"/>
    <w:rsid w:val="00E033E2"/>
    <w:rsid w:val="00E0343A"/>
    <w:rsid w:val="00E036AC"/>
    <w:rsid w:val="00E036E5"/>
    <w:rsid w:val="00E03884"/>
    <w:rsid w:val="00E03F49"/>
    <w:rsid w:val="00E041FA"/>
    <w:rsid w:val="00E042EB"/>
    <w:rsid w:val="00E04568"/>
    <w:rsid w:val="00E049E5"/>
    <w:rsid w:val="00E04A1D"/>
    <w:rsid w:val="00E04BC1"/>
    <w:rsid w:val="00E04E44"/>
    <w:rsid w:val="00E04FD5"/>
    <w:rsid w:val="00E05067"/>
    <w:rsid w:val="00E05207"/>
    <w:rsid w:val="00E0531E"/>
    <w:rsid w:val="00E05455"/>
    <w:rsid w:val="00E0556C"/>
    <w:rsid w:val="00E05715"/>
    <w:rsid w:val="00E05960"/>
    <w:rsid w:val="00E05BB5"/>
    <w:rsid w:val="00E05D1D"/>
    <w:rsid w:val="00E05FBB"/>
    <w:rsid w:val="00E064A5"/>
    <w:rsid w:val="00E06F19"/>
    <w:rsid w:val="00E072D1"/>
    <w:rsid w:val="00E07480"/>
    <w:rsid w:val="00E07491"/>
    <w:rsid w:val="00E074E5"/>
    <w:rsid w:val="00E0758F"/>
    <w:rsid w:val="00E0768F"/>
    <w:rsid w:val="00E07792"/>
    <w:rsid w:val="00E0782E"/>
    <w:rsid w:val="00E07BCB"/>
    <w:rsid w:val="00E07E54"/>
    <w:rsid w:val="00E07EBB"/>
    <w:rsid w:val="00E1007C"/>
    <w:rsid w:val="00E100B5"/>
    <w:rsid w:val="00E100E9"/>
    <w:rsid w:val="00E102EC"/>
    <w:rsid w:val="00E1031F"/>
    <w:rsid w:val="00E1042E"/>
    <w:rsid w:val="00E105C8"/>
    <w:rsid w:val="00E1061E"/>
    <w:rsid w:val="00E107D5"/>
    <w:rsid w:val="00E1098B"/>
    <w:rsid w:val="00E10A40"/>
    <w:rsid w:val="00E10C08"/>
    <w:rsid w:val="00E10D06"/>
    <w:rsid w:val="00E10D79"/>
    <w:rsid w:val="00E10FC1"/>
    <w:rsid w:val="00E1108C"/>
    <w:rsid w:val="00E111AE"/>
    <w:rsid w:val="00E11378"/>
    <w:rsid w:val="00E1174E"/>
    <w:rsid w:val="00E117B7"/>
    <w:rsid w:val="00E11941"/>
    <w:rsid w:val="00E11CD9"/>
    <w:rsid w:val="00E11EEB"/>
    <w:rsid w:val="00E12099"/>
    <w:rsid w:val="00E121AF"/>
    <w:rsid w:val="00E126B8"/>
    <w:rsid w:val="00E126E4"/>
    <w:rsid w:val="00E1274C"/>
    <w:rsid w:val="00E1294E"/>
    <w:rsid w:val="00E12F1A"/>
    <w:rsid w:val="00E12F4D"/>
    <w:rsid w:val="00E13067"/>
    <w:rsid w:val="00E131ED"/>
    <w:rsid w:val="00E134CE"/>
    <w:rsid w:val="00E136D7"/>
    <w:rsid w:val="00E13812"/>
    <w:rsid w:val="00E13B5D"/>
    <w:rsid w:val="00E13E34"/>
    <w:rsid w:val="00E1414C"/>
    <w:rsid w:val="00E14C4B"/>
    <w:rsid w:val="00E14DBF"/>
    <w:rsid w:val="00E14F31"/>
    <w:rsid w:val="00E1502A"/>
    <w:rsid w:val="00E1510F"/>
    <w:rsid w:val="00E1514D"/>
    <w:rsid w:val="00E15AC6"/>
    <w:rsid w:val="00E15BD4"/>
    <w:rsid w:val="00E15C0E"/>
    <w:rsid w:val="00E15C2F"/>
    <w:rsid w:val="00E161A6"/>
    <w:rsid w:val="00E161B3"/>
    <w:rsid w:val="00E161B4"/>
    <w:rsid w:val="00E162E3"/>
    <w:rsid w:val="00E1654A"/>
    <w:rsid w:val="00E16698"/>
    <w:rsid w:val="00E16A46"/>
    <w:rsid w:val="00E16F9A"/>
    <w:rsid w:val="00E16FE8"/>
    <w:rsid w:val="00E1737A"/>
    <w:rsid w:val="00E17532"/>
    <w:rsid w:val="00E17590"/>
    <w:rsid w:val="00E1760E"/>
    <w:rsid w:val="00E17633"/>
    <w:rsid w:val="00E176D0"/>
    <w:rsid w:val="00E17A90"/>
    <w:rsid w:val="00E17AFC"/>
    <w:rsid w:val="00E17D94"/>
    <w:rsid w:val="00E17ECF"/>
    <w:rsid w:val="00E20017"/>
    <w:rsid w:val="00E200AF"/>
    <w:rsid w:val="00E201D2"/>
    <w:rsid w:val="00E20589"/>
    <w:rsid w:val="00E2066C"/>
    <w:rsid w:val="00E20710"/>
    <w:rsid w:val="00E208B7"/>
    <w:rsid w:val="00E209A8"/>
    <w:rsid w:val="00E20B88"/>
    <w:rsid w:val="00E20BA8"/>
    <w:rsid w:val="00E20E3B"/>
    <w:rsid w:val="00E2104E"/>
    <w:rsid w:val="00E2119C"/>
    <w:rsid w:val="00E212E6"/>
    <w:rsid w:val="00E216D3"/>
    <w:rsid w:val="00E21950"/>
    <w:rsid w:val="00E21BC1"/>
    <w:rsid w:val="00E21F74"/>
    <w:rsid w:val="00E21FEC"/>
    <w:rsid w:val="00E220A4"/>
    <w:rsid w:val="00E2215B"/>
    <w:rsid w:val="00E2253C"/>
    <w:rsid w:val="00E228C7"/>
    <w:rsid w:val="00E22DDD"/>
    <w:rsid w:val="00E232B1"/>
    <w:rsid w:val="00E23741"/>
    <w:rsid w:val="00E237A3"/>
    <w:rsid w:val="00E238DC"/>
    <w:rsid w:val="00E23C2F"/>
    <w:rsid w:val="00E23C6F"/>
    <w:rsid w:val="00E23FDF"/>
    <w:rsid w:val="00E24341"/>
    <w:rsid w:val="00E2440C"/>
    <w:rsid w:val="00E24769"/>
    <w:rsid w:val="00E2489F"/>
    <w:rsid w:val="00E24935"/>
    <w:rsid w:val="00E249AA"/>
    <w:rsid w:val="00E25067"/>
    <w:rsid w:val="00E25706"/>
    <w:rsid w:val="00E25737"/>
    <w:rsid w:val="00E257EF"/>
    <w:rsid w:val="00E259E7"/>
    <w:rsid w:val="00E25A1D"/>
    <w:rsid w:val="00E25C2E"/>
    <w:rsid w:val="00E25CD7"/>
    <w:rsid w:val="00E26328"/>
    <w:rsid w:val="00E26551"/>
    <w:rsid w:val="00E26637"/>
    <w:rsid w:val="00E267C2"/>
    <w:rsid w:val="00E26905"/>
    <w:rsid w:val="00E269F0"/>
    <w:rsid w:val="00E26CD9"/>
    <w:rsid w:val="00E26D19"/>
    <w:rsid w:val="00E26E49"/>
    <w:rsid w:val="00E26E7F"/>
    <w:rsid w:val="00E26F09"/>
    <w:rsid w:val="00E27499"/>
    <w:rsid w:val="00E2780B"/>
    <w:rsid w:val="00E278DD"/>
    <w:rsid w:val="00E27D9D"/>
    <w:rsid w:val="00E27DE6"/>
    <w:rsid w:val="00E27FC4"/>
    <w:rsid w:val="00E2AD24"/>
    <w:rsid w:val="00E3004A"/>
    <w:rsid w:val="00E30071"/>
    <w:rsid w:val="00E3012C"/>
    <w:rsid w:val="00E301C0"/>
    <w:rsid w:val="00E30281"/>
    <w:rsid w:val="00E30519"/>
    <w:rsid w:val="00E30586"/>
    <w:rsid w:val="00E30DC3"/>
    <w:rsid w:val="00E30DFD"/>
    <w:rsid w:val="00E30E16"/>
    <w:rsid w:val="00E30FCD"/>
    <w:rsid w:val="00E3102D"/>
    <w:rsid w:val="00E31391"/>
    <w:rsid w:val="00E31748"/>
    <w:rsid w:val="00E318EA"/>
    <w:rsid w:val="00E31AA5"/>
    <w:rsid w:val="00E31BBB"/>
    <w:rsid w:val="00E31C79"/>
    <w:rsid w:val="00E31C97"/>
    <w:rsid w:val="00E31F7C"/>
    <w:rsid w:val="00E31FD5"/>
    <w:rsid w:val="00E31FF8"/>
    <w:rsid w:val="00E32416"/>
    <w:rsid w:val="00E3245E"/>
    <w:rsid w:val="00E32530"/>
    <w:rsid w:val="00E32A3F"/>
    <w:rsid w:val="00E32AAD"/>
    <w:rsid w:val="00E32B57"/>
    <w:rsid w:val="00E32D10"/>
    <w:rsid w:val="00E32E65"/>
    <w:rsid w:val="00E33494"/>
    <w:rsid w:val="00E3368A"/>
    <w:rsid w:val="00E33B36"/>
    <w:rsid w:val="00E342AF"/>
    <w:rsid w:val="00E3433F"/>
    <w:rsid w:val="00E345DE"/>
    <w:rsid w:val="00E346C3"/>
    <w:rsid w:val="00E34A06"/>
    <w:rsid w:val="00E34BB7"/>
    <w:rsid w:val="00E34C6C"/>
    <w:rsid w:val="00E35008"/>
    <w:rsid w:val="00E35253"/>
    <w:rsid w:val="00E35632"/>
    <w:rsid w:val="00E3582C"/>
    <w:rsid w:val="00E359F9"/>
    <w:rsid w:val="00E35C80"/>
    <w:rsid w:val="00E35DA1"/>
    <w:rsid w:val="00E35DCF"/>
    <w:rsid w:val="00E36268"/>
    <w:rsid w:val="00E364C5"/>
    <w:rsid w:val="00E36719"/>
    <w:rsid w:val="00E369FF"/>
    <w:rsid w:val="00E36B36"/>
    <w:rsid w:val="00E36D0E"/>
    <w:rsid w:val="00E36D70"/>
    <w:rsid w:val="00E37679"/>
    <w:rsid w:val="00E3781A"/>
    <w:rsid w:val="00E37996"/>
    <w:rsid w:val="00E37B76"/>
    <w:rsid w:val="00E37C2C"/>
    <w:rsid w:val="00E37C89"/>
    <w:rsid w:val="00E37D91"/>
    <w:rsid w:val="00E37DBD"/>
    <w:rsid w:val="00E37FC4"/>
    <w:rsid w:val="00E4023F"/>
    <w:rsid w:val="00E40418"/>
    <w:rsid w:val="00E40ABA"/>
    <w:rsid w:val="00E40ACE"/>
    <w:rsid w:val="00E40B8B"/>
    <w:rsid w:val="00E40D2B"/>
    <w:rsid w:val="00E410D8"/>
    <w:rsid w:val="00E41157"/>
    <w:rsid w:val="00E41371"/>
    <w:rsid w:val="00E41457"/>
    <w:rsid w:val="00E41794"/>
    <w:rsid w:val="00E418ED"/>
    <w:rsid w:val="00E41A2A"/>
    <w:rsid w:val="00E41A6A"/>
    <w:rsid w:val="00E41D58"/>
    <w:rsid w:val="00E41E02"/>
    <w:rsid w:val="00E41E56"/>
    <w:rsid w:val="00E41E58"/>
    <w:rsid w:val="00E41EC6"/>
    <w:rsid w:val="00E42062"/>
    <w:rsid w:val="00E4206E"/>
    <w:rsid w:val="00E421EE"/>
    <w:rsid w:val="00E42246"/>
    <w:rsid w:val="00E423FC"/>
    <w:rsid w:val="00E424D2"/>
    <w:rsid w:val="00E4273B"/>
    <w:rsid w:val="00E428C9"/>
    <w:rsid w:val="00E428F9"/>
    <w:rsid w:val="00E4299D"/>
    <w:rsid w:val="00E42E02"/>
    <w:rsid w:val="00E4302B"/>
    <w:rsid w:val="00E4305A"/>
    <w:rsid w:val="00E43285"/>
    <w:rsid w:val="00E43353"/>
    <w:rsid w:val="00E4336B"/>
    <w:rsid w:val="00E433DA"/>
    <w:rsid w:val="00E43578"/>
    <w:rsid w:val="00E438E9"/>
    <w:rsid w:val="00E43B13"/>
    <w:rsid w:val="00E43BAE"/>
    <w:rsid w:val="00E43F1F"/>
    <w:rsid w:val="00E441F0"/>
    <w:rsid w:val="00E4451A"/>
    <w:rsid w:val="00E44C0C"/>
    <w:rsid w:val="00E44C11"/>
    <w:rsid w:val="00E44C17"/>
    <w:rsid w:val="00E45052"/>
    <w:rsid w:val="00E450A1"/>
    <w:rsid w:val="00E450EC"/>
    <w:rsid w:val="00E45414"/>
    <w:rsid w:val="00E4549D"/>
    <w:rsid w:val="00E454FC"/>
    <w:rsid w:val="00E45523"/>
    <w:rsid w:val="00E45720"/>
    <w:rsid w:val="00E45A5F"/>
    <w:rsid w:val="00E45D46"/>
    <w:rsid w:val="00E45D76"/>
    <w:rsid w:val="00E4603D"/>
    <w:rsid w:val="00E4631C"/>
    <w:rsid w:val="00E467CB"/>
    <w:rsid w:val="00E46826"/>
    <w:rsid w:val="00E468A6"/>
    <w:rsid w:val="00E468A7"/>
    <w:rsid w:val="00E468F5"/>
    <w:rsid w:val="00E4697B"/>
    <w:rsid w:val="00E4699F"/>
    <w:rsid w:val="00E46A07"/>
    <w:rsid w:val="00E46F09"/>
    <w:rsid w:val="00E46F38"/>
    <w:rsid w:val="00E471D7"/>
    <w:rsid w:val="00E47245"/>
    <w:rsid w:val="00E47296"/>
    <w:rsid w:val="00E472F5"/>
    <w:rsid w:val="00E47745"/>
    <w:rsid w:val="00E479DC"/>
    <w:rsid w:val="00E47A11"/>
    <w:rsid w:val="00E47B6D"/>
    <w:rsid w:val="00E47C47"/>
    <w:rsid w:val="00E47D8C"/>
    <w:rsid w:val="00E47D8D"/>
    <w:rsid w:val="00E47DA1"/>
    <w:rsid w:val="00E501A7"/>
    <w:rsid w:val="00E501C9"/>
    <w:rsid w:val="00E50219"/>
    <w:rsid w:val="00E5052D"/>
    <w:rsid w:val="00E506C6"/>
    <w:rsid w:val="00E50900"/>
    <w:rsid w:val="00E50936"/>
    <w:rsid w:val="00E510BB"/>
    <w:rsid w:val="00E514D4"/>
    <w:rsid w:val="00E518B9"/>
    <w:rsid w:val="00E51947"/>
    <w:rsid w:val="00E51CA2"/>
    <w:rsid w:val="00E52223"/>
    <w:rsid w:val="00E5271B"/>
    <w:rsid w:val="00E52B5D"/>
    <w:rsid w:val="00E52CC3"/>
    <w:rsid w:val="00E52D5F"/>
    <w:rsid w:val="00E52D79"/>
    <w:rsid w:val="00E5309C"/>
    <w:rsid w:val="00E53381"/>
    <w:rsid w:val="00E536F7"/>
    <w:rsid w:val="00E538F6"/>
    <w:rsid w:val="00E53FA5"/>
    <w:rsid w:val="00E54226"/>
    <w:rsid w:val="00E542C4"/>
    <w:rsid w:val="00E5459B"/>
    <w:rsid w:val="00E54653"/>
    <w:rsid w:val="00E5467B"/>
    <w:rsid w:val="00E54C15"/>
    <w:rsid w:val="00E54F7F"/>
    <w:rsid w:val="00E550ED"/>
    <w:rsid w:val="00E55141"/>
    <w:rsid w:val="00E554B2"/>
    <w:rsid w:val="00E55614"/>
    <w:rsid w:val="00E5578F"/>
    <w:rsid w:val="00E5582D"/>
    <w:rsid w:val="00E559BB"/>
    <w:rsid w:val="00E55E48"/>
    <w:rsid w:val="00E55F21"/>
    <w:rsid w:val="00E56058"/>
    <w:rsid w:val="00E56233"/>
    <w:rsid w:val="00E56520"/>
    <w:rsid w:val="00E5676A"/>
    <w:rsid w:val="00E5698D"/>
    <w:rsid w:val="00E56B11"/>
    <w:rsid w:val="00E56D2A"/>
    <w:rsid w:val="00E56D43"/>
    <w:rsid w:val="00E56D51"/>
    <w:rsid w:val="00E57006"/>
    <w:rsid w:val="00E5726D"/>
    <w:rsid w:val="00E5741D"/>
    <w:rsid w:val="00E57770"/>
    <w:rsid w:val="00E57803"/>
    <w:rsid w:val="00E579CE"/>
    <w:rsid w:val="00E57B1F"/>
    <w:rsid w:val="00E57F8D"/>
    <w:rsid w:val="00E603A6"/>
    <w:rsid w:val="00E6072B"/>
    <w:rsid w:val="00E60929"/>
    <w:rsid w:val="00E6092D"/>
    <w:rsid w:val="00E609CA"/>
    <w:rsid w:val="00E60A8B"/>
    <w:rsid w:val="00E60C5D"/>
    <w:rsid w:val="00E60F86"/>
    <w:rsid w:val="00E612B2"/>
    <w:rsid w:val="00E61506"/>
    <w:rsid w:val="00E6182A"/>
    <w:rsid w:val="00E62183"/>
    <w:rsid w:val="00E62298"/>
    <w:rsid w:val="00E622C5"/>
    <w:rsid w:val="00E629EF"/>
    <w:rsid w:val="00E62BE6"/>
    <w:rsid w:val="00E62C2A"/>
    <w:rsid w:val="00E62DF1"/>
    <w:rsid w:val="00E62E28"/>
    <w:rsid w:val="00E62E6A"/>
    <w:rsid w:val="00E62E6D"/>
    <w:rsid w:val="00E62EA6"/>
    <w:rsid w:val="00E62F19"/>
    <w:rsid w:val="00E6315D"/>
    <w:rsid w:val="00E63206"/>
    <w:rsid w:val="00E63526"/>
    <w:rsid w:val="00E63539"/>
    <w:rsid w:val="00E636DF"/>
    <w:rsid w:val="00E63828"/>
    <w:rsid w:val="00E63CF6"/>
    <w:rsid w:val="00E63F60"/>
    <w:rsid w:val="00E64128"/>
    <w:rsid w:val="00E64169"/>
    <w:rsid w:val="00E641ED"/>
    <w:rsid w:val="00E64330"/>
    <w:rsid w:val="00E64478"/>
    <w:rsid w:val="00E644AE"/>
    <w:rsid w:val="00E64750"/>
    <w:rsid w:val="00E649EB"/>
    <w:rsid w:val="00E64D7E"/>
    <w:rsid w:val="00E651F4"/>
    <w:rsid w:val="00E65243"/>
    <w:rsid w:val="00E65329"/>
    <w:rsid w:val="00E6541C"/>
    <w:rsid w:val="00E654F3"/>
    <w:rsid w:val="00E654FE"/>
    <w:rsid w:val="00E657AA"/>
    <w:rsid w:val="00E65A95"/>
    <w:rsid w:val="00E660B5"/>
    <w:rsid w:val="00E6630B"/>
    <w:rsid w:val="00E66315"/>
    <w:rsid w:val="00E6631A"/>
    <w:rsid w:val="00E6645E"/>
    <w:rsid w:val="00E666DF"/>
    <w:rsid w:val="00E66833"/>
    <w:rsid w:val="00E66997"/>
    <w:rsid w:val="00E66ADF"/>
    <w:rsid w:val="00E66BA0"/>
    <w:rsid w:val="00E66C06"/>
    <w:rsid w:val="00E66ECC"/>
    <w:rsid w:val="00E66FB8"/>
    <w:rsid w:val="00E675FE"/>
    <w:rsid w:val="00E676E3"/>
    <w:rsid w:val="00E67802"/>
    <w:rsid w:val="00E67983"/>
    <w:rsid w:val="00E67A30"/>
    <w:rsid w:val="00E67CE6"/>
    <w:rsid w:val="00E67D2D"/>
    <w:rsid w:val="00E67FA8"/>
    <w:rsid w:val="00E702DC"/>
    <w:rsid w:val="00E70616"/>
    <w:rsid w:val="00E70792"/>
    <w:rsid w:val="00E707AE"/>
    <w:rsid w:val="00E71160"/>
    <w:rsid w:val="00E7128A"/>
    <w:rsid w:val="00E7138F"/>
    <w:rsid w:val="00E71572"/>
    <w:rsid w:val="00E71731"/>
    <w:rsid w:val="00E71AB7"/>
    <w:rsid w:val="00E71ECB"/>
    <w:rsid w:val="00E72046"/>
    <w:rsid w:val="00E72080"/>
    <w:rsid w:val="00E721F4"/>
    <w:rsid w:val="00E7237F"/>
    <w:rsid w:val="00E72546"/>
    <w:rsid w:val="00E7263A"/>
    <w:rsid w:val="00E72732"/>
    <w:rsid w:val="00E727CC"/>
    <w:rsid w:val="00E72896"/>
    <w:rsid w:val="00E7296C"/>
    <w:rsid w:val="00E72C82"/>
    <w:rsid w:val="00E72FDC"/>
    <w:rsid w:val="00E730FB"/>
    <w:rsid w:val="00E732A5"/>
    <w:rsid w:val="00E734CC"/>
    <w:rsid w:val="00E7351B"/>
    <w:rsid w:val="00E73957"/>
    <w:rsid w:val="00E73C3F"/>
    <w:rsid w:val="00E73DC2"/>
    <w:rsid w:val="00E73E75"/>
    <w:rsid w:val="00E73ED1"/>
    <w:rsid w:val="00E73EF5"/>
    <w:rsid w:val="00E73EF7"/>
    <w:rsid w:val="00E74126"/>
    <w:rsid w:val="00E7456D"/>
    <w:rsid w:val="00E745C2"/>
    <w:rsid w:val="00E7476D"/>
    <w:rsid w:val="00E74868"/>
    <w:rsid w:val="00E74877"/>
    <w:rsid w:val="00E748D3"/>
    <w:rsid w:val="00E74B6F"/>
    <w:rsid w:val="00E74CDC"/>
    <w:rsid w:val="00E74D36"/>
    <w:rsid w:val="00E74D4B"/>
    <w:rsid w:val="00E75081"/>
    <w:rsid w:val="00E75306"/>
    <w:rsid w:val="00E753EB"/>
    <w:rsid w:val="00E7554D"/>
    <w:rsid w:val="00E756CE"/>
    <w:rsid w:val="00E757F5"/>
    <w:rsid w:val="00E75BA4"/>
    <w:rsid w:val="00E75D7D"/>
    <w:rsid w:val="00E75DC8"/>
    <w:rsid w:val="00E76016"/>
    <w:rsid w:val="00E762A0"/>
    <w:rsid w:val="00E762AA"/>
    <w:rsid w:val="00E76399"/>
    <w:rsid w:val="00E763A3"/>
    <w:rsid w:val="00E764A6"/>
    <w:rsid w:val="00E764B3"/>
    <w:rsid w:val="00E76AF2"/>
    <w:rsid w:val="00E76DA8"/>
    <w:rsid w:val="00E76F03"/>
    <w:rsid w:val="00E77044"/>
    <w:rsid w:val="00E77084"/>
    <w:rsid w:val="00E771D7"/>
    <w:rsid w:val="00E7721C"/>
    <w:rsid w:val="00E77228"/>
    <w:rsid w:val="00E772C8"/>
    <w:rsid w:val="00E77649"/>
    <w:rsid w:val="00E77863"/>
    <w:rsid w:val="00E77950"/>
    <w:rsid w:val="00E77A0A"/>
    <w:rsid w:val="00E77A6F"/>
    <w:rsid w:val="00E77BC0"/>
    <w:rsid w:val="00E77C7F"/>
    <w:rsid w:val="00E77E86"/>
    <w:rsid w:val="00E77F42"/>
    <w:rsid w:val="00E80130"/>
    <w:rsid w:val="00E801C8"/>
    <w:rsid w:val="00E801E9"/>
    <w:rsid w:val="00E802D8"/>
    <w:rsid w:val="00E80384"/>
    <w:rsid w:val="00E80699"/>
    <w:rsid w:val="00E807CF"/>
    <w:rsid w:val="00E807D2"/>
    <w:rsid w:val="00E80813"/>
    <w:rsid w:val="00E8089A"/>
    <w:rsid w:val="00E80A67"/>
    <w:rsid w:val="00E80D69"/>
    <w:rsid w:val="00E81166"/>
    <w:rsid w:val="00E8128C"/>
    <w:rsid w:val="00E814D8"/>
    <w:rsid w:val="00E8157E"/>
    <w:rsid w:val="00E816C8"/>
    <w:rsid w:val="00E817AC"/>
    <w:rsid w:val="00E81933"/>
    <w:rsid w:val="00E81AC7"/>
    <w:rsid w:val="00E81E8D"/>
    <w:rsid w:val="00E81ED0"/>
    <w:rsid w:val="00E81FD0"/>
    <w:rsid w:val="00E820E2"/>
    <w:rsid w:val="00E821BC"/>
    <w:rsid w:val="00E82395"/>
    <w:rsid w:val="00E82972"/>
    <w:rsid w:val="00E82BFE"/>
    <w:rsid w:val="00E82CA3"/>
    <w:rsid w:val="00E82EC8"/>
    <w:rsid w:val="00E8308A"/>
    <w:rsid w:val="00E83259"/>
    <w:rsid w:val="00E8327B"/>
    <w:rsid w:val="00E832D6"/>
    <w:rsid w:val="00E832FC"/>
    <w:rsid w:val="00E8349B"/>
    <w:rsid w:val="00E8352F"/>
    <w:rsid w:val="00E835E2"/>
    <w:rsid w:val="00E83B96"/>
    <w:rsid w:val="00E83C08"/>
    <w:rsid w:val="00E83CC0"/>
    <w:rsid w:val="00E83DB6"/>
    <w:rsid w:val="00E83E3D"/>
    <w:rsid w:val="00E83F88"/>
    <w:rsid w:val="00E840FE"/>
    <w:rsid w:val="00E84181"/>
    <w:rsid w:val="00E8425E"/>
    <w:rsid w:val="00E8448C"/>
    <w:rsid w:val="00E8479E"/>
    <w:rsid w:val="00E84824"/>
    <w:rsid w:val="00E848A0"/>
    <w:rsid w:val="00E84AA9"/>
    <w:rsid w:val="00E84D26"/>
    <w:rsid w:val="00E853F4"/>
    <w:rsid w:val="00E854A1"/>
    <w:rsid w:val="00E8563D"/>
    <w:rsid w:val="00E85A9B"/>
    <w:rsid w:val="00E861EF"/>
    <w:rsid w:val="00E86374"/>
    <w:rsid w:val="00E864CF"/>
    <w:rsid w:val="00E86500"/>
    <w:rsid w:val="00E866DB"/>
    <w:rsid w:val="00E86892"/>
    <w:rsid w:val="00E86929"/>
    <w:rsid w:val="00E86D5A"/>
    <w:rsid w:val="00E86F30"/>
    <w:rsid w:val="00E87550"/>
    <w:rsid w:val="00E8782A"/>
    <w:rsid w:val="00E87BFE"/>
    <w:rsid w:val="00E87C35"/>
    <w:rsid w:val="00E87EB3"/>
    <w:rsid w:val="00E9022E"/>
    <w:rsid w:val="00E90D49"/>
    <w:rsid w:val="00E90DA2"/>
    <w:rsid w:val="00E914B1"/>
    <w:rsid w:val="00E91946"/>
    <w:rsid w:val="00E91BA0"/>
    <w:rsid w:val="00E91E91"/>
    <w:rsid w:val="00E91F92"/>
    <w:rsid w:val="00E920AF"/>
    <w:rsid w:val="00E92699"/>
    <w:rsid w:val="00E926C5"/>
    <w:rsid w:val="00E92835"/>
    <w:rsid w:val="00E92B89"/>
    <w:rsid w:val="00E92E5B"/>
    <w:rsid w:val="00E92ECD"/>
    <w:rsid w:val="00E9339E"/>
    <w:rsid w:val="00E937FA"/>
    <w:rsid w:val="00E93A36"/>
    <w:rsid w:val="00E93A7B"/>
    <w:rsid w:val="00E93B9B"/>
    <w:rsid w:val="00E93CED"/>
    <w:rsid w:val="00E93E39"/>
    <w:rsid w:val="00E93F9A"/>
    <w:rsid w:val="00E94156"/>
    <w:rsid w:val="00E943FC"/>
    <w:rsid w:val="00E944C4"/>
    <w:rsid w:val="00E9450B"/>
    <w:rsid w:val="00E94819"/>
    <w:rsid w:val="00E94BC5"/>
    <w:rsid w:val="00E94C9D"/>
    <w:rsid w:val="00E94F8B"/>
    <w:rsid w:val="00E95039"/>
    <w:rsid w:val="00E953F3"/>
    <w:rsid w:val="00E9555B"/>
    <w:rsid w:val="00E9573B"/>
    <w:rsid w:val="00E9581C"/>
    <w:rsid w:val="00E95AE1"/>
    <w:rsid w:val="00E95C39"/>
    <w:rsid w:val="00E95CFB"/>
    <w:rsid w:val="00E95F44"/>
    <w:rsid w:val="00E9619E"/>
    <w:rsid w:val="00E9632B"/>
    <w:rsid w:val="00E9632D"/>
    <w:rsid w:val="00E9643D"/>
    <w:rsid w:val="00E9661D"/>
    <w:rsid w:val="00E966D0"/>
    <w:rsid w:val="00E96709"/>
    <w:rsid w:val="00E96B94"/>
    <w:rsid w:val="00E96EAD"/>
    <w:rsid w:val="00E97020"/>
    <w:rsid w:val="00E971CB"/>
    <w:rsid w:val="00E97371"/>
    <w:rsid w:val="00E97749"/>
    <w:rsid w:val="00E977B7"/>
    <w:rsid w:val="00E977E3"/>
    <w:rsid w:val="00E97A72"/>
    <w:rsid w:val="00E97CE7"/>
    <w:rsid w:val="00E97DBA"/>
    <w:rsid w:val="00E97EE8"/>
    <w:rsid w:val="00E97F9B"/>
    <w:rsid w:val="00EA017F"/>
    <w:rsid w:val="00EA0435"/>
    <w:rsid w:val="00EA057D"/>
    <w:rsid w:val="00EA0B19"/>
    <w:rsid w:val="00EA1092"/>
    <w:rsid w:val="00EA143E"/>
    <w:rsid w:val="00EA14AC"/>
    <w:rsid w:val="00EA1819"/>
    <w:rsid w:val="00EA1AC6"/>
    <w:rsid w:val="00EA1D3A"/>
    <w:rsid w:val="00EA2059"/>
    <w:rsid w:val="00EA24B8"/>
    <w:rsid w:val="00EA2530"/>
    <w:rsid w:val="00EA2823"/>
    <w:rsid w:val="00EA297F"/>
    <w:rsid w:val="00EA2B37"/>
    <w:rsid w:val="00EA2E00"/>
    <w:rsid w:val="00EA314A"/>
    <w:rsid w:val="00EA31B8"/>
    <w:rsid w:val="00EA31CE"/>
    <w:rsid w:val="00EA3511"/>
    <w:rsid w:val="00EA35EA"/>
    <w:rsid w:val="00EA37AF"/>
    <w:rsid w:val="00EA3855"/>
    <w:rsid w:val="00EA39B8"/>
    <w:rsid w:val="00EA3AD1"/>
    <w:rsid w:val="00EA3AFE"/>
    <w:rsid w:val="00EA3C15"/>
    <w:rsid w:val="00EA3DAE"/>
    <w:rsid w:val="00EA3EBE"/>
    <w:rsid w:val="00EA4080"/>
    <w:rsid w:val="00EA420C"/>
    <w:rsid w:val="00EA4537"/>
    <w:rsid w:val="00EA4596"/>
    <w:rsid w:val="00EA4867"/>
    <w:rsid w:val="00EA4888"/>
    <w:rsid w:val="00EA492B"/>
    <w:rsid w:val="00EA493E"/>
    <w:rsid w:val="00EA498A"/>
    <w:rsid w:val="00EA4ACD"/>
    <w:rsid w:val="00EA4E3E"/>
    <w:rsid w:val="00EA4F1B"/>
    <w:rsid w:val="00EA4FBF"/>
    <w:rsid w:val="00EA53BF"/>
    <w:rsid w:val="00EA546E"/>
    <w:rsid w:val="00EA5704"/>
    <w:rsid w:val="00EA584B"/>
    <w:rsid w:val="00EA586C"/>
    <w:rsid w:val="00EA5A31"/>
    <w:rsid w:val="00EA6169"/>
    <w:rsid w:val="00EA64C2"/>
    <w:rsid w:val="00EA675A"/>
    <w:rsid w:val="00EA6C21"/>
    <w:rsid w:val="00EA6D92"/>
    <w:rsid w:val="00EA75F6"/>
    <w:rsid w:val="00EA7815"/>
    <w:rsid w:val="00EA7882"/>
    <w:rsid w:val="00EA7F7F"/>
    <w:rsid w:val="00EA7F8C"/>
    <w:rsid w:val="00EB00C4"/>
    <w:rsid w:val="00EB0168"/>
    <w:rsid w:val="00EB018B"/>
    <w:rsid w:val="00EB0DA5"/>
    <w:rsid w:val="00EB0F09"/>
    <w:rsid w:val="00EB1080"/>
    <w:rsid w:val="00EB128D"/>
    <w:rsid w:val="00EB1345"/>
    <w:rsid w:val="00EB17DF"/>
    <w:rsid w:val="00EB1801"/>
    <w:rsid w:val="00EB1ABB"/>
    <w:rsid w:val="00EB1BC2"/>
    <w:rsid w:val="00EB1C81"/>
    <w:rsid w:val="00EB1D3E"/>
    <w:rsid w:val="00EB1E0B"/>
    <w:rsid w:val="00EB1FFC"/>
    <w:rsid w:val="00EB2141"/>
    <w:rsid w:val="00EB225D"/>
    <w:rsid w:val="00EB227E"/>
    <w:rsid w:val="00EB239E"/>
    <w:rsid w:val="00EB25C2"/>
    <w:rsid w:val="00EB2663"/>
    <w:rsid w:val="00EB2799"/>
    <w:rsid w:val="00EB2ADD"/>
    <w:rsid w:val="00EB2C31"/>
    <w:rsid w:val="00EB2C4F"/>
    <w:rsid w:val="00EB2DF7"/>
    <w:rsid w:val="00EB316E"/>
    <w:rsid w:val="00EB32BE"/>
    <w:rsid w:val="00EB34A0"/>
    <w:rsid w:val="00EB34E4"/>
    <w:rsid w:val="00EB3592"/>
    <w:rsid w:val="00EB3645"/>
    <w:rsid w:val="00EB3679"/>
    <w:rsid w:val="00EB37D2"/>
    <w:rsid w:val="00EB3C90"/>
    <w:rsid w:val="00EB3E9E"/>
    <w:rsid w:val="00EB3EDC"/>
    <w:rsid w:val="00EB4332"/>
    <w:rsid w:val="00EB4507"/>
    <w:rsid w:val="00EB4684"/>
    <w:rsid w:val="00EB47D9"/>
    <w:rsid w:val="00EB484C"/>
    <w:rsid w:val="00EB485B"/>
    <w:rsid w:val="00EB4B8E"/>
    <w:rsid w:val="00EB4C7A"/>
    <w:rsid w:val="00EB54CD"/>
    <w:rsid w:val="00EB55BC"/>
    <w:rsid w:val="00EB568E"/>
    <w:rsid w:val="00EB57B0"/>
    <w:rsid w:val="00EB59D6"/>
    <w:rsid w:val="00EB628D"/>
    <w:rsid w:val="00EB663F"/>
    <w:rsid w:val="00EB6813"/>
    <w:rsid w:val="00EB68C9"/>
    <w:rsid w:val="00EB6AAD"/>
    <w:rsid w:val="00EB6C4A"/>
    <w:rsid w:val="00EB6C64"/>
    <w:rsid w:val="00EB6D6E"/>
    <w:rsid w:val="00EB7198"/>
    <w:rsid w:val="00EB726E"/>
    <w:rsid w:val="00EB72F9"/>
    <w:rsid w:val="00EB73A4"/>
    <w:rsid w:val="00EB76D3"/>
    <w:rsid w:val="00EB7996"/>
    <w:rsid w:val="00EB79D5"/>
    <w:rsid w:val="00EB7ABF"/>
    <w:rsid w:val="00EB7E67"/>
    <w:rsid w:val="00EC0072"/>
    <w:rsid w:val="00EC0090"/>
    <w:rsid w:val="00EC0148"/>
    <w:rsid w:val="00EC0490"/>
    <w:rsid w:val="00EC063E"/>
    <w:rsid w:val="00EC08BD"/>
    <w:rsid w:val="00EC09E2"/>
    <w:rsid w:val="00EC0CEB"/>
    <w:rsid w:val="00EC0ED3"/>
    <w:rsid w:val="00EC15FE"/>
    <w:rsid w:val="00EC17F6"/>
    <w:rsid w:val="00EC1CD8"/>
    <w:rsid w:val="00EC1F46"/>
    <w:rsid w:val="00EC21D5"/>
    <w:rsid w:val="00EC27DF"/>
    <w:rsid w:val="00EC2A86"/>
    <w:rsid w:val="00EC322B"/>
    <w:rsid w:val="00EC32D7"/>
    <w:rsid w:val="00EC33A3"/>
    <w:rsid w:val="00EC33B8"/>
    <w:rsid w:val="00EC38AF"/>
    <w:rsid w:val="00EC3930"/>
    <w:rsid w:val="00EC3A0D"/>
    <w:rsid w:val="00EC3AB6"/>
    <w:rsid w:val="00EC3F30"/>
    <w:rsid w:val="00EC4039"/>
    <w:rsid w:val="00EC40A8"/>
    <w:rsid w:val="00EC44CF"/>
    <w:rsid w:val="00EC482C"/>
    <w:rsid w:val="00EC4B27"/>
    <w:rsid w:val="00EC4CB0"/>
    <w:rsid w:val="00EC5193"/>
    <w:rsid w:val="00EC54FD"/>
    <w:rsid w:val="00EC588E"/>
    <w:rsid w:val="00EC58C7"/>
    <w:rsid w:val="00EC5B8F"/>
    <w:rsid w:val="00EC5CB0"/>
    <w:rsid w:val="00EC60AF"/>
    <w:rsid w:val="00EC6289"/>
    <w:rsid w:val="00EC63CA"/>
    <w:rsid w:val="00EC6494"/>
    <w:rsid w:val="00EC6580"/>
    <w:rsid w:val="00EC6610"/>
    <w:rsid w:val="00EC66C8"/>
    <w:rsid w:val="00EC68A0"/>
    <w:rsid w:val="00EC6A38"/>
    <w:rsid w:val="00EC6B35"/>
    <w:rsid w:val="00EC6CBE"/>
    <w:rsid w:val="00EC6D28"/>
    <w:rsid w:val="00EC6DBA"/>
    <w:rsid w:val="00EC6E37"/>
    <w:rsid w:val="00EC755D"/>
    <w:rsid w:val="00EC7569"/>
    <w:rsid w:val="00EC7610"/>
    <w:rsid w:val="00EC7639"/>
    <w:rsid w:val="00EC76AB"/>
    <w:rsid w:val="00EC7B16"/>
    <w:rsid w:val="00EC7CAD"/>
    <w:rsid w:val="00EC7E30"/>
    <w:rsid w:val="00EC7F1A"/>
    <w:rsid w:val="00ED03CA"/>
    <w:rsid w:val="00ED0786"/>
    <w:rsid w:val="00ED0A07"/>
    <w:rsid w:val="00ED0A1A"/>
    <w:rsid w:val="00ED0A61"/>
    <w:rsid w:val="00ED0BD9"/>
    <w:rsid w:val="00ED0CFD"/>
    <w:rsid w:val="00ED0EB2"/>
    <w:rsid w:val="00ED1052"/>
    <w:rsid w:val="00ED10F6"/>
    <w:rsid w:val="00ED12BA"/>
    <w:rsid w:val="00ED1484"/>
    <w:rsid w:val="00ED18C2"/>
    <w:rsid w:val="00ED1A40"/>
    <w:rsid w:val="00ED1D63"/>
    <w:rsid w:val="00ED1FC1"/>
    <w:rsid w:val="00ED2028"/>
    <w:rsid w:val="00ED2071"/>
    <w:rsid w:val="00ED225C"/>
    <w:rsid w:val="00ED25D8"/>
    <w:rsid w:val="00ED28BD"/>
    <w:rsid w:val="00ED2AD1"/>
    <w:rsid w:val="00ED2AEC"/>
    <w:rsid w:val="00ED2ED4"/>
    <w:rsid w:val="00ED2FBD"/>
    <w:rsid w:val="00ED3075"/>
    <w:rsid w:val="00ED3108"/>
    <w:rsid w:val="00ED3204"/>
    <w:rsid w:val="00ED3250"/>
    <w:rsid w:val="00ED331A"/>
    <w:rsid w:val="00ED331D"/>
    <w:rsid w:val="00ED35A8"/>
    <w:rsid w:val="00ED3717"/>
    <w:rsid w:val="00ED3BFE"/>
    <w:rsid w:val="00ED3D79"/>
    <w:rsid w:val="00ED3D80"/>
    <w:rsid w:val="00ED3FA3"/>
    <w:rsid w:val="00ED405C"/>
    <w:rsid w:val="00ED4197"/>
    <w:rsid w:val="00ED453F"/>
    <w:rsid w:val="00ED45C4"/>
    <w:rsid w:val="00ED45CC"/>
    <w:rsid w:val="00ED4715"/>
    <w:rsid w:val="00ED4899"/>
    <w:rsid w:val="00ED48D3"/>
    <w:rsid w:val="00ED4A83"/>
    <w:rsid w:val="00ED4D80"/>
    <w:rsid w:val="00ED5017"/>
    <w:rsid w:val="00ED5125"/>
    <w:rsid w:val="00ED523B"/>
    <w:rsid w:val="00ED52AF"/>
    <w:rsid w:val="00ED5370"/>
    <w:rsid w:val="00ED554E"/>
    <w:rsid w:val="00ED5560"/>
    <w:rsid w:val="00ED570E"/>
    <w:rsid w:val="00ED5788"/>
    <w:rsid w:val="00ED582E"/>
    <w:rsid w:val="00ED58BC"/>
    <w:rsid w:val="00ED58C0"/>
    <w:rsid w:val="00ED592B"/>
    <w:rsid w:val="00ED596D"/>
    <w:rsid w:val="00ED5B0F"/>
    <w:rsid w:val="00ED6316"/>
    <w:rsid w:val="00ED6484"/>
    <w:rsid w:val="00ED64A2"/>
    <w:rsid w:val="00ED658F"/>
    <w:rsid w:val="00ED67A3"/>
    <w:rsid w:val="00ED6904"/>
    <w:rsid w:val="00ED6AEA"/>
    <w:rsid w:val="00ED6B77"/>
    <w:rsid w:val="00ED6BED"/>
    <w:rsid w:val="00ED6E52"/>
    <w:rsid w:val="00ED6E99"/>
    <w:rsid w:val="00ED7083"/>
    <w:rsid w:val="00ED7A54"/>
    <w:rsid w:val="00ED7B6C"/>
    <w:rsid w:val="00ED7D10"/>
    <w:rsid w:val="00ED7E3D"/>
    <w:rsid w:val="00ED7EF7"/>
    <w:rsid w:val="00EE01B6"/>
    <w:rsid w:val="00EE0312"/>
    <w:rsid w:val="00EE04E1"/>
    <w:rsid w:val="00EE0795"/>
    <w:rsid w:val="00EE0833"/>
    <w:rsid w:val="00EE08F1"/>
    <w:rsid w:val="00EE0A35"/>
    <w:rsid w:val="00EE0CEC"/>
    <w:rsid w:val="00EE0E78"/>
    <w:rsid w:val="00EE1083"/>
    <w:rsid w:val="00EE10C6"/>
    <w:rsid w:val="00EE11A4"/>
    <w:rsid w:val="00EE12C9"/>
    <w:rsid w:val="00EE149C"/>
    <w:rsid w:val="00EE14C4"/>
    <w:rsid w:val="00EE1514"/>
    <w:rsid w:val="00EE17B4"/>
    <w:rsid w:val="00EE1843"/>
    <w:rsid w:val="00EE190A"/>
    <w:rsid w:val="00EE1BAC"/>
    <w:rsid w:val="00EE2318"/>
    <w:rsid w:val="00EE2356"/>
    <w:rsid w:val="00EE24B8"/>
    <w:rsid w:val="00EE2507"/>
    <w:rsid w:val="00EE2794"/>
    <w:rsid w:val="00EE27F2"/>
    <w:rsid w:val="00EE2A39"/>
    <w:rsid w:val="00EE2B8D"/>
    <w:rsid w:val="00EE2BD7"/>
    <w:rsid w:val="00EE2BF0"/>
    <w:rsid w:val="00EE2F6F"/>
    <w:rsid w:val="00EE3132"/>
    <w:rsid w:val="00EE32F5"/>
    <w:rsid w:val="00EE334B"/>
    <w:rsid w:val="00EE342A"/>
    <w:rsid w:val="00EE35BB"/>
    <w:rsid w:val="00EE3726"/>
    <w:rsid w:val="00EE3A62"/>
    <w:rsid w:val="00EE3CC0"/>
    <w:rsid w:val="00EE3F44"/>
    <w:rsid w:val="00EE3FCC"/>
    <w:rsid w:val="00EE42F0"/>
    <w:rsid w:val="00EE432C"/>
    <w:rsid w:val="00EE4364"/>
    <w:rsid w:val="00EE4711"/>
    <w:rsid w:val="00EE4AB2"/>
    <w:rsid w:val="00EE4B48"/>
    <w:rsid w:val="00EE4C79"/>
    <w:rsid w:val="00EE504F"/>
    <w:rsid w:val="00EE544B"/>
    <w:rsid w:val="00EE5639"/>
    <w:rsid w:val="00EE5655"/>
    <w:rsid w:val="00EE5711"/>
    <w:rsid w:val="00EE5B56"/>
    <w:rsid w:val="00EE5CB9"/>
    <w:rsid w:val="00EE5D5B"/>
    <w:rsid w:val="00EE60D5"/>
    <w:rsid w:val="00EE68ED"/>
    <w:rsid w:val="00EE6A38"/>
    <w:rsid w:val="00EE6A55"/>
    <w:rsid w:val="00EE6BBA"/>
    <w:rsid w:val="00EE6CBC"/>
    <w:rsid w:val="00EE6E1C"/>
    <w:rsid w:val="00EE6E6E"/>
    <w:rsid w:val="00EE70A5"/>
    <w:rsid w:val="00EE751D"/>
    <w:rsid w:val="00EE7698"/>
    <w:rsid w:val="00EE76B2"/>
    <w:rsid w:val="00EE7C2D"/>
    <w:rsid w:val="00EE7F75"/>
    <w:rsid w:val="00EE7FD9"/>
    <w:rsid w:val="00EF0363"/>
    <w:rsid w:val="00EF08F1"/>
    <w:rsid w:val="00EF0B0B"/>
    <w:rsid w:val="00EF0C2E"/>
    <w:rsid w:val="00EF0C49"/>
    <w:rsid w:val="00EF0F7F"/>
    <w:rsid w:val="00EF12F3"/>
    <w:rsid w:val="00EF13D6"/>
    <w:rsid w:val="00EF1565"/>
    <w:rsid w:val="00EF1803"/>
    <w:rsid w:val="00EF1E5D"/>
    <w:rsid w:val="00EF1FC2"/>
    <w:rsid w:val="00EF200B"/>
    <w:rsid w:val="00EF2116"/>
    <w:rsid w:val="00EF221D"/>
    <w:rsid w:val="00EF285C"/>
    <w:rsid w:val="00EF29EC"/>
    <w:rsid w:val="00EF2A72"/>
    <w:rsid w:val="00EF2AB2"/>
    <w:rsid w:val="00EF2C75"/>
    <w:rsid w:val="00EF2E19"/>
    <w:rsid w:val="00EF2FB1"/>
    <w:rsid w:val="00EF3109"/>
    <w:rsid w:val="00EF33D3"/>
    <w:rsid w:val="00EF33F5"/>
    <w:rsid w:val="00EF3A6C"/>
    <w:rsid w:val="00EF3AF2"/>
    <w:rsid w:val="00EF3C61"/>
    <w:rsid w:val="00EF3D62"/>
    <w:rsid w:val="00EF415C"/>
    <w:rsid w:val="00EF42E0"/>
    <w:rsid w:val="00EF43AC"/>
    <w:rsid w:val="00EF44C3"/>
    <w:rsid w:val="00EF45A2"/>
    <w:rsid w:val="00EF473A"/>
    <w:rsid w:val="00EF48FF"/>
    <w:rsid w:val="00EF4E07"/>
    <w:rsid w:val="00EF5383"/>
    <w:rsid w:val="00EF5385"/>
    <w:rsid w:val="00EF556D"/>
    <w:rsid w:val="00EF55DE"/>
    <w:rsid w:val="00EF57D5"/>
    <w:rsid w:val="00EF5A75"/>
    <w:rsid w:val="00EF5B0D"/>
    <w:rsid w:val="00EF5CD1"/>
    <w:rsid w:val="00EF5E1C"/>
    <w:rsid w:val="00EF62E2"/>
    <w:rsid w:val="00EF6317"/>
    <w:rsid w:val="00EF65F5"/>
    <w:rsid w:val="00EF6772"/>
    <w:rsid w:val="00EF67D8"/>
    <w:rsid w:val="00EF69B9"/>
    <w:rsid w:val="00EF6C91"/>
    <w:rsid w:val="00EF7A83"/>
    <w:rsid w:val="00EF7D26"/>
    <w:rsid w:val="00EF7E60"/>
    <w:rsid w:val="00EF7EA9"/>
    <w:rsid w:val="00EF7F7D"/>
    <w:rsid w:val="00F0039D"/>
    <w:rsid w:val="00F004C9"/>
    <w:rsid w:val="00F005BD"/>
    <w:rsid w:val="00F0068D"/>
    <w:rsid w:val="00F00960"/>
    <w:rsid w:val="00F00B9C"/>
    <w:rsid w:val="00F00C76"/>
    <w:rsid w:val="00F010D9"/>
    <w:rsid w:val="00F0115B"/>
    <w:rsid w:val="00F01475"/>
    <w:rsid w:val="00F01698"/>
    <w:rsid w:val="00F017CF"/>
    <w:rsid w:val="00F01A71"/>
    <w:rsid w:val="00F01D98"/>
    <w:rsid w:val="00F01E1D"/>
    <w:rsid w:val="00F01E25"/>
    <w:rsid w:val="00F020D6"/>
    <w:rsid w:val="00F02690"/>
    <w:rsid w:val="00F02ABD"/>
    <w:rsid w:val="00F0302D"/>
    <w:rsid w:val="00F03172"/>
    <w:rsid w:val="00F031CB"/>
    <w:rsid w:val="00F0339A"/>
    <w:rsid w:val="00F033C0"/>
    <w:rsid w:val="00F033C6"/>
    <w:rsid w:val="00F0343C"/>
    <w:rsid w:val="00F03501"/>
    <w:rsid w:val="00F03695"/>
    <w:rsid w:val="00F03D04"/>
    <w:rsid w:val="00F03E54"/>
    <w:rsid w:val="00F03FEB"/>
    <w:rsid w:val="00F042D4"/>
    <w:rsid w:val="00F0431C"/>
    <w:rsid w:val="00F0453C"/>
    <w:rsid w:val="00F0470A"/>
    <w:rsid w:val="00F047C8"/>
    <w:rsid w:val="00F04945"/>
    <w:rsid w:val="00F04EDA"/>
    <w:rsid w:val="00F05031"/>
    <w:rsid w:val="00F051DB"/>
    <w:rsid w:val="00F0521E"/>
    <w:rsid w:val="00F0532A"/>
    <w:rsid w:val="00F053B5"/>
    <w:rsid w:val="00F05470"/>
    <w:rsid w:val="00F0549D"/>
    <w:rsid w:val="00F05882"/>
    <w:rsid w:val="00F05A94"/>
    <w:rsid w:val="00F05B48"/>
    <w:rsid w:val="00F05C5D"/>
    <w:rsid w:val="00F05E2D"/>
    <w:rsid w:val="00F0638D"/>
    <w:rsid w:val="00F0659F"/>
    <w:rsid w:val="00F06B0B"/>
    <w:rsid w:val="00F06DA2"/>
    <w:rsid w:val="00F06DC2"/>
    <w:rsid w:val="00F06DCB"/>
    <w:rsid w:val="00F06EC3"/>
    <w:rsid w:val="00F074F1"/>
    <w:rsid w:val="00F0751E"/>
    <w:rsid w:val="00F0777F"/>
    <w:rsid w:val="00F0780A"/>
    <w:rsid w:val="00F07838"/>
    <w:rsid w:val="00F07BE5"/>
    <w:rsid w:val="00F07C95"/>
    <w:rsid w:val="00F07E6C"/>
    <w:rsid w:val="00F07EC5"/>
    <w:rsid w:val="00F07F50"/>
    <w:rsid w:val="00F1026A"/>
    <w:rsid w:val="00F1030D"/>
    <w:rsid w:val="00F1033A"/>
    <w:rsid w:val="00F107E3"/>
    <w:rsid w:val="00F10A18"/>
    <w:rsid w:val="00F10A8F"/>
    <w:rsid w:val="00F10AEE"/>
    <w:rsid w:val="00F10C56"/>
    <w:rsid w:val="00F111A6"/>
    <w:rsid w:val="00F11249"/>
    <w:rsid w:val="00F115B9"/>
    <w:rsid w:val="00F1186E"/>
    <w:rsid w:val="00F11ABA"/>
    <w:rsid w:val="00F11ADE"/>
    <w:rsid w:val="00F12065"/>
    <w:rsid w:val="00F12194"/>
    <w:rsid w:val="00F12381"/>
    <w:rsid w:val="00F12D02"/>
    <w:rsid w:val="00F1300D"/>
    <w:rsid w:val="00F13441"/>
    <w:rsid w:val="00F1345F"/>
    <w:rsid w:val="00F1354C"/>
    <w:rsid w:val="00F138BC"/>
    <w:rsid w:val="00F13B65"/>
    <w:rsid w:val="00F13E50"/>
    <w:rsid w:val="00F14377"/>
    <w:rsid w:val="00F143C9"/>
    <w:rsid w:val="00F1459E"/>
    <w:rsid w:val="00F14847"/>
    <w:rsid w:val="00F14A75"/>
    <w:rsid w:val="00F14AAF"/>
    <w:rsid w:val="00F14AFD"/>
    <w:rsid w:val="00F14EB7"/>
    <w:rsid w:val="00F152B5"/>
    <w:rsid w:val="00F15704"/>
    <w:rsid w:val="00F158A7"/>
    <w:rsid w:val="00F15BA3"/>
    <w:rsid w:val="00F15DF9"/>
    <w:rsid w:val="00F160F7"/>
    <w:rsid w:val="00F163CD"/>
    <w:rsid w:val="00F16524"/>
    <w:rsid w:val="00F16786"/>
    <w:rsid w:val="00F168FA"/>
    <w:rsid w:val="00F16B3D"/>
    <w:rsid w:val="00F171A7"/>
    <w:rsid w:val="00F17213"/>
    <w:rsid w:val="00F17256"/>
    <w:rsid w:val="00F1751A"/>
    <w:rsid w:val="00F17612"/>
    <w:rsid w:val="00F17C88"/>
    <w:rsid w:val="00F17DE3"/>
    <w:rsid w:val="00F17E15"/>
    <w:rsid w:val="00F1E3D8"/>
    <w:rsid w:val="00F20027"/>
    <w:rsid w:val="00F200BB"/>
    <w:rsid w:val="00F205E1"/>
    <w:rsid w:val="00F209CD"/>
    <w:rsid w:val="00F20B9D"/>
    <w:rsid w:val="00F20C76"/>
    <w:rsid w:val="00F21104"/>
    <w:rsid w:val="00F21358"/>
    <w:rsid w:val="00F214AD"/>
    <w:rsid w:val="00F215B2"/>
    <w:rsid w:val="00F216B1"/>
    <w:rsid w:val="00F217C3"/>
    <w:rsid w:val="00F21942"/>
    <w:rsid w:val="00F21B35"/>
    <w:rsid w:val="00F21C59"/>
    <w:rsid w:val="00F21DC6"/>
    <w:rsid w:val="00F21E34"/>
    <w:rsid w:val="00F21FF8"/>
    <w:rsid w:val="00F2202F"/>
    <w:rsid w:val="00F22266"/>
    <w:rsid w:val="00F226C4"/>
    <w:rsid w:val="00F228E5"/>
    <w:rsid w:val="00F22B41"/>
    <w:rsid w:val="00F22BD3"/>
    <w:rsid w:val="00F22CB9"/>
    <w:rsid w:val="00F22D40"/>
    <w:rsid w:val="00F230DD"/>
    <w:rsid w:val="00F2342F"/>
    <w:rsid w:val="00F2344D"/>
    <w:rsid w:val="00F234B8"/>
    <w:rsid w:val="00F23636"/>
    <w:rsid w:val="00F2366F"/>
    <w:rsid w:val="00F23852"/>
    <w:rsid w:val="00F23868"/>
    <w:rsid w:val="00F2387E"/>
    <w:rsid w:val="00F23E4D"/>
    <w:rsid w:val="00F23E5A"/>
    <w:rsid w:val="00F23F70"/>
    <w:rsid w:val="00F2450D"/>
    <w:rsid w:val="00F2456A"/>
    <w:rsid w:val="00F24838"/>
    <w:rsid w:val="00F24BB8"/>
    <w:rsid w:val="00F24E80"/>
    <w:rsid w:val="00F24ED0"/>
    <w:rsid w:val="00F24F3E"/>
    <w:rsid w:val="00F250BF"/>
    <w:rsid w:val="00F2524C"/>
    <w:rsid w:val="00F25448"/>
    <w:rsid w:val="00F254D4"/>
    <w:rsid w:val="00F255F6"/>
    <w:rsid w:val="00F259C2"/>
    <w:rsid w:val="00F25E91"/>
    <w:rsid w:val="00F26222"/>
    <w:rsid w:val="00F262BB"/>
    <w:rsid w:val="00F2635A"/>
    <w:rsid w:val="00F26442"/>
    <w:rsid w:val="00F26559"/>
    <w:rsid w:val="00F2665F"/>
    <w:rsid w:val="00F266B7"/>
    <w:rsid w:val="00F26730"/>
    <w:rsid w:val="00F2698F"/>
    <w:rsid w:val="00F26BE9"/>
    <w:rsid w:val="00F26FCE"/>
    <w:rsid w:val="00F27011"/>
    <w:rsid w:val="00F2711E"/>
    <w:rsid w:val="00F27229"/>
    <w:rsid w:val="00F272A2"/>
    <w:rsid w:val="00F272E9"/>
    <w:rsid w:val="00F275EB"/>
    <w:rsid w:val="00F27AC6"/>
    <w:rsid w:val="00F27C0A"/>
    <w:rsid w:val="00F27C30"/>
    <w:rsid w:val="00F27E4B"/>
    <w:rsid w:val="00F27E75"/>
    <w:rsid w:val="00F27FA0"/>
    <w:rsid w:val="00F3018B"/>
    <w:rsid w:val="00F3042F"/>
    <w:rsid w:val="00F3052A"/>
    <w:rsid w:val="00F3065E"/>
    <w:rsid w:val="00F30660"/>
    <w:rsid w:val="00F30697"/>
    <w:rsid w:val="00F30713"/>
    <w:rsid w:val="00F30897"/>
    <w:rsid w:val="00F308A0"/>
    <w:rsid w:val="00F30A49"/>
    <w:rsid w:val="00F30C64"/>
    <w:rsid w:val="00F30E13"/>
    <w:rsid w:val="00F30FE9"/>
    <w:rsid w:val="00F3147C"/>
    <w:rsid w:val="00F31510"/>
    <w:rsid w:val="00F315A0"/>
    <w:rsid w:val="00F3180E"/>
    <w:rsid w:val="00F3190F"/>
    <w:rsid w:val="00F31B31"/>
    <w:rsid w:val="00F31C2A"/>
    <w:rsid w:val="00F32089"/>
    <w:rsid w:val="00F3229A"/>
    <w:rsid w:val="00F322E9"/>
    <w:rsid w:val="00F326E7"/>
    <w:rsid w:val="00F3294B"/>
    <w:rsid w:val="00F32B6F"/>
    <w:rsid w:val="00F32CA4"/>
    <w:rsid w:val="00F32DD1"/>
    <w:rsid w:val="00F32FFF"/>
    <w:rsid w:val="00F33114"/>
    <w:rsid w:val="00F3313D"/>
    <w:rsid w:val="00F331D4"/>
    <w:rsid w:val="00F33359"/>
    <w:rsid w:val="00F33485"/>
    <w:rsid w:val="00F334F1"/>
    <w:rsid w:val="00F3362C"/>
    <w:rsid w:val="00F337CB"/>
    <w:rsid w:val="00F33C5A"/>
    <w:rsid w:val="00F33C74"/>
    <w:rsid w:val="00F33F1B"/>
    <w:rsid w:val="00F340C9"/>
    <w:rsid w:val="00F344AE"/>
    <w:rsid w:val="00F3451F"/>
    <w:rsid w:val="00F345BA"/>
    <w:rsid w:val="00F34734"/>
    <w:rsid w:val="00F347CD"/>
    <w:rsid w:val="00F348B7"/>
    <w:rsid w:val="00F34A7D"/>
    <w:rsid w:val="00F34B77"/>
    <w:rsid w:val="00F34C1A"/>
    <w:rsid w:val="00F34EEB"/>
    <w:rsid w:val="00F35158"/>
    <w:rsid w:val="00F3522E"/>
    <w:rsid w:val="00F352DB"/>
    <w:rsid w:val="00F35A94"/>
    <w:rsid w:val="00F35C56"/>
    <w:rsid w:val="00F35D15"/>
    <w:rsid w:val="00F35D4C"/>
    <w:rsid w:val="00F360F4"/>
    <w:rsid w:val="00F36384"/>
    <w:rsid w:val="00F364A4"/>
    <w:rsid w:val="00F368C0"/>
    <w:rsid w:val="00F36937"/>
    <w:rsid w:val="00F369C2"/>
    <w:rsid w:val="00F36A4E"/>
    <w:rsid w:val="00F36DE2"/>
    <w:rsid w:val="00F36FAD"/>
    <w:rsid w:val="00F371F9"/>
    <w:rsid w:val="00F372C1"/>
    <w:rsid w:val="00F3739A"/>
    <w:rsid w:val="00F3762C"/>
    <w:rsid w:val="00F37CF4"/>
    <w:rsid w:val="00F37E14"/>
    <w:rsid w:val="00F400E3"/>
    <w:rsid w:val="00F40339"/>
    <w:rsid w:val="00F40364"/>
    <w:rsid w:val="00F40688"/>
    <w:rsid w:val="00F406A3"/>
    <w:rsid w:val="00F40973"/>
    <w:rsid w:val="00F40D55"/>
    <w:rsid w:val="00F41001"/>
    <w:rsid w:val="00F41533"/>
    <w:rsid w:val="00F41962"/>
    <w:rsid w:val="00F4197D"/>
    <w:rsid w:val="00F41ACF"/>
    <w:rsid w:val="00F41BFF"/>
    <w:rsid w:val="00F4208B"/>
    <w:rsid w:val="00F422AA"/>
    <w:rsid w:val="00F42FF5"/>
    <w:rsid w:val="00F434DC"/>
    <w:rsid w:val="00F43A33"/>
    <w:rsid w:val="00F43C58"/>
    <w:rsid w:val="00F43C5A"/>
    <w:rsid w:val="00F43DCA"/>
    <w:rsid w:val="00F44194"/>
    <w:rsid w:val="00F44245"/>
    <w:rsid w:val="00F446BD"/>
    <w:rsid w:val="00F447AE"/>
    <w:rsid w:val="00F44821"/>
    <w:rsid w:val="00F44EC6"/>
    <w:rsid w:val="00F4508D"/>
    <w:rsid w:val="00F45181"/>
    <w:rsid w:val="00F4546C"/>
    <w:rsid w:val="00F45F17"/>
    <w:rsid w:val="00F45F80"/>
    <w:rsid w:val="00F463A8"/>
    <w:rsid w:val="00F463C6"/>
    <w:rsid w:val="00F46423"/>
    <w:rsid w:val="00F4645F"/>
    <w:rsid w:val="00F464A2"/>
    <w:rsid w:val="00F464A3"/>
    <w:rsid w:val="00F465D2"/>
    <w:rsid w:val="00F468D3"/>
    <w:rsid w:val="00F46C3D"/>
    <w:rsid w:val="00F46CF7"/>
    <w:rsid w:val="00F46DE4"/>
    <w:rsid w:val="00F46EFD"/>
    <w:rsid w:val="00F472DF"/>
    <w:rsid w:val="00F47300"/>
    <w:rsid w:val="00F47534"/>
    <w:rsid w:val="00F4755D"/>
    <w:rsid w:val="00F476C9"/>
    <w:rsid w:val="00F47855"/>
    <w:rsid w:val="00F4787C"/>
    <w:rsid w:val="00F479E9"/>
    <w:rsid w:val="00F47B5F"/>
    <w:rsid w:val="00F47B6D"/>
    <w:rsid w:val="00F50027"/>
    <w:rsid w:val="00F5023D"/>
    <w:rsid w:val="00F50863"/>
    <w:rsid w:val="00F50B4F"/>
    <w:rsid w:val="00F50BD3"/>
    <w:rsid w:val="00F50BE8"/>
    <w:rsid w:val="00F50E54"/>
    <w:rsid w:val="00F50EE7"/>
    <w:rsid w:val="00F51380"/>
    <w:rsid w:val="00F51450"/>
    <w:rsid w:val="00F51795"/>
    <w:rsid w:val="00F51AA9"/>
    <w:rsid w:val="00F51B7A"/>
    <w:rsid w:val="00F51C0B"/>
    <w:rsid w:val="00F51CDF"/>
    <w:rsid w:val="00F522C3"/>
    <w:rsid w:val="00F5268E"/>
    <w:rsid w:val="00F529D5"/>
    <w:rsid w:val="00F52C63"/>
    <w:rsid w:val="00F52EB8"/>
    <w:rsid w:val="00F531C7"/>
    <w:rsid w:val="00F5346E"/>
    <w:rsid w:val="00F53491"/>
    <w:rsid w:val="00F5360E"/>
    <w:rsid w:val="00F53703"/>
    <w:rsid w:val="00F53724"/>
    <w:rsid w:val="00F537D7"/>
    <w:rsid w:val="00F5399B"/>
    <w:rsid w:val="00F53A44"/>
    <w:rsid w:val="00F53D31"/>
    <w:rsid w:val="00F53E30"/>
    <w:rsid w:val="00F53F43"/>
    <w:rsid w:val="00F54269"/>
    <w:rsid w:val="00F542C7"/>
    <w:rsid w:val="00F543A2"/>
    <w:rsid w:val="00F544A2"/>
    <w:rsid w:val="00F5488A"/>
    <w:rsid w:val="00F548A1"/>
    <w:rsid w:val="00F54981"/>
    <w:rsid w:val="00F54BE9"/>
    <w:rsid w:val="00F54C02"/>
    <w:rsid w:val="00F54EDD"/>
    <w:rsid w:val="00F5515F"/>
    <w:rsid w:val="00F55444"/>
    <w:rsid w:val="00F555E1"/>
    <w:rsid w:val="00F555F4"/>
    <w:rsid w:val="00F55622"/>
    <w:rsid w:val="00F55768"/>
    <w:rsid w:val="00F560C2"/>
    <w:rsid w:val="00F5691B"/>
    <w:rsid w:val="00F56B0E"/>
    <w:rsid w:val="00F56CA9"/>
    <w:rsid w:val="00F56CEE"/>
    <w:rsid w:val="00F56E92"/>
    <w:rsid w:val="00F5715F"/>
    <w:rsid w:val="00F573CE"/>
    <w:rsid w:val="00F573EA"/>
    <w:rsid w:val="00F5758A"/>
    <w:rsid w:val="00F57AD2"/>
    <w:rsid w:val="00F57CD3"/>
    <w:rsid w:val="00F57E16"/>
    <w:rsid w:val="00F60321"/>
    <w:rsid w:val="00F60939"/>
    <w:rsid w:val="00F61029"/>
    <w:rsid w:val="00F6110B"/>
    <w:rsid w:val="00F611B0"/>
    <w:rsid w:val="00F611C7"/>
    <w:rsid w:val="00F611CC"/>
    <w:rsid w:val="00F6132A"/>
    <w:rsid w:val="00F613BE"/>
    <w:rsid w:val="00F61CB9"/>
    <w:rsid w:val="00F61CC6"/>
    <w:rsid w:val="00F61EE7"/>
    <w:rsid w:val="00F61F98"/>
    <w:rsid w:val="00F62157"/>
    <w:rsid w:val="00F622F4"/>
    <w:rsid w:val="00F62359"/>
    <w:rsid w:val="00F62586"/>
    <w:rsid w:val="00F62726"/>
    <w:rsid w:val="00F62AE3"/>
    <w:rsid w:val="00F62B5A"/>
    <w:rsid w:val="00F62D55"/>
    <w:rsid w:val="00F6316A"/>
    <w:rsid w:val="00F633A3"/>
    <w:rsid w:val="00F63413"/>
    <w:rsid w:val="00F637EE"/>
    <w:rsid w:val="00F6381F"/>
    <w:rsid w:val="00F63E29"/>
    <w:rsid w:val="00F63EEF"/>
    <w:rsid w:val="00F63FD2"/>
    <w:rsid w:val="00F64547"/>
    <w:rsid w:val="00F64563"/>
    <w:rsid w:val="00F6456D"/>
    <w:rsid w:val="00F645B4"/>
    <w:rsid w:val="00F647C2"/>
    <w:rsid w:val="00F64F86"/>
    <w:rsid w:val="00F64FBB"/>
    <w:rsid w:val="00F655EF"/>
    <w:rsid w:val="00F6570D"/>
    <w:rsid w:val="00F66199"/>
    <w:rsid w:val="00F662C9"/>
    <w:rsid w:val="00F6645B"/>
    <w:rsid w:val="00F664C1"/>
    <w:rsid w:val="00F66A07"/>
    <w:rsid w:val="00F66AB3"/>
    <w:rsid w:val="00F66F42"/>
    <w:rsid w:val="00F66F6B"/>
    <w:rsid w:val="00F66FC8"/>
    <w:rsid w:val="00F6705F"/>
    <w:rsid w:val="00F670EE"/>
    <w:rsid w:val="00F67128"/>
    <w:rsid w:val="00F6722A"/>
    <w:rsid w:val="00F67368"/>
    <w:rsid w:val="00F673EF"/>
    <w:rsid w:val="00F6743E"/>
    <w:rsid w:val="00F674E4"/>
    <w:rsid w:val="00F6750D"/>
    <w:rsid w:val="00F6759A"/>
    <w:rsid w:val="00F67736"/>
    <w:rsid w:val="00F67838"/>
    <w:rsid w:val="00F67968"/>
    <w:rsid w:val="00F67B6F"/>
    <w:rsid w:val="00F67C28"/>
    <w:rsid w:val="00F67D1B"/>
    <w:rsid w:val="00F67D6E"/>
    <w:rsid w:val="00F67E0B"/>
    <w:rsid w:val="00F67EDA"/>
    <w:rsid w:val="00F67F33"/>
    <w:rsid w:val="00F67F97"/>
    <w:rsid w:val="00F7015A"/>
    <w:rsid w:val="00F703D1"/>
    <w:rsid w:val="00F70433"/>
    <w:rsid w:val="00F70613"/>
    <w:rsid w:val="00F706B2"/>
    <w:rsid w:val="00F70882"/>
    <w:rsid w:val="00F70AF2"/>
    <w:rsid w:val="00F70EA0"/>
    <w:rsid w:val="00F71091"/>
    <w:rsid w:val="00F71173"/>
    <w:rsid w:val="00F711B4"/>
    <w:rsid w:val="00F712E6"/>
    <w:rsid w:val="00F71459"/>
    <w:rsid w:val="00F7157D"/>
    <w:rsid w:val="00F7157E"/>
    <w:rsid w:val="00F71692"/>
    <w:rsid w:val="00F71744"/>
    <w:rsid w:val="00F718B5"/>
    <w:rsid w:val="00F71E74"/>
    <w:rsid w:val="00F72063"/>
    <w:rsid w:val="00F7208C"/>
    <w:rsid w:val="00F72364"/>
    <w:rsid w:val="00F7246A"/>
    <w:rsid w:val="00F7246F"/>
    <w:rsid w:val="00F7249A"/>
    <w:rsid w:val="00F725E3"/>
    <w:rsid w:val="00F72668"/>
    <w:rsid w:val="00F72A88"/>
    <w:rsid w:val="00F72B0C"/>
    <w:rsid w:val="00F72FD2"/>
    <w:rsid w:val="00F72FD9"/>
    <w:rsid w:val="00F73079"/>
    <w:rsid w:val="00F73104"/>
    <w:rsid w:val="00F7313D"/>
    <w:rsid w:val="00F732DA"/>
    <w:rsid w:val="00F735D5"/>
    <w:rsid w:val="00F73658"/>
    <w:rsid w:val="00F73A03"/>
    <w:rsid w:val="00F73D53"/>
    <w:rsid w:val="00F73DE6"/>
    <w:rsid w:val="00F73FDC"/>
    <w:rsid w:val="00F74270"/>
    <w:rsid w:val="00F7440E"/>
    <w:rsid w:val="00F746E5"/>
    <w:rsid w:val="00F749EF"/>
    <w:rsid w:val="00F74ACD"/>
    <w:rsid w:val="00F74B74"/>
    <w:rsid w:val="00F74FA2"/>
    <w:rsid w:val="00F751FF"/>
    <w:rsid w:val="00F75803"/>
    <w:rsid w:val="00F75928"/>
    <w:rsid w:val="00F75A02"/>
    <w:rsid w:val="00F75BA4"/>
    <w:rsid w:val="00F75C17"/>
    <w:rsid w:val="00F760D9"/>
    <w:rsid w:val="00F7639C"/>
    <w:rsid w:val="00F764B6"/>
    <w:rsid w:val="00F764EE"/>
    <w:rsid w:val="00F767FA"/>
    <w:rsid w:val="00F7718C"/>
    <w:rsid w:val="00F77291"/>
    <w:rsid w:val="00F77459"/>
    <w:rsid w:val="00F775BA"/>
    <w:rsid w:val="00F7762B"/>
    <w:rsid w:val="00F777F7"/>
    <w:rsid w:val="00F77A44"/>
    <w:rsid w:val="00F77B8E"/>
    <w:rsid w:val="00F801D3"/>
    <w:rsid w:val="00F80355"/>
    <w:rsid w:val="00F80740"/>
    <w:rsid w:val="00F807A1"/>
    <w:rsid w:val="00F80AA0"/>
    <w:rsid w:val="00F80F8D"/>
    <w:rsid w:val="00F8132E"/>
    <w:rsid w:val="00F813A9"/>
    <w:rsid w:val="00F81442"/>
    <w:rsid w:val="00F81471"/>
    <w:rsid w:val="00F815ED"/>
    <w:rsid w:val="00F816FE"/>
    <w:rsid w:val="00F8173B"/>
    <w:rsid w:val="00F8189F"/>
    <w:rsid w:val="00F818CF"/>
    <w:rsid w:val="00F819BA"/>
    <w:rsid w:val="00F81A6D"/>
    <w:rsid w:val="00F81EC4"/>
    <w:rsid w:val="00F8204B"/>
    <w:rsid w:val="00F820F6"/>
    <w:rsid w:val="00F82359"/>
    <w:rsid w:val="00F82692"/>
    <w:rsid w:val="00F82769"/>
    <w:rsid w:val="00F8284E"/>
    <w:rsid w:val="00F828C1"/>
    <w:rsid w:val="00F82943"/>
    <w:rsid w:val="00F829B0"/>
    <w:rsid w:val="00F82AF0"/>
    <w:rsid w:val="00F82AF7"/>
    <w:rsid w:val="00F82B92"/>
    <w:rsid w:val="00F82BDF"/>
    <w:rsid w:val="00F82CED"/>
    <w:rsid w:val="00F82CF3"/>
    <w:rsid w:val="00F82D6C"/>
    <w:rsid w:val="00F82F3F"/>
    <w:rsid w:val="00F830F9"/>
    <w:rsid w:val="00F831AD"/>
    <w:rsid w:val="00F831EB"/>
    <w:rsid w:val="00F8323D"/>
    <w:rsid w:val="00F833A5"/>
    <w:rsid w:val="00F8377E"/>
    <w:rsid w:val="00F83D80"/>
    <w:rsid w:val="00F83DAE"/>
    <w:rsid w:val="00F841C6"/>
    <w:rsid w:val="00F84337"/>
    <w:rsid w:val="00F8440B"/>
    <w:rsid w:val="00F84ABD"/>
    <w:rsid w:val="00F84AC5"/>
    <w:rsid w:val="00F84B3F"/>
    <w:rsid w:val="00F84C87"/>
    <w:rsid w:val="00F84E54"/>
    <w:rsid w:val="00F84F90"/>
    <w:rsid w:val="00F85108"/>
    <w:rsid w:val="00F85164"/>
    <w:rsid w:val="00F851A5"/>
    <w:rsid w:val="00F85259"/>
    <w:rsid w:val="00F8544A"/>
    <w:rsid w:val="00F85988"/>
    <w:rsid w:val="00F85A36"/>
    <w:rsid w:val="00F85AEE"/>
    <w:rsid w:val="00F85B92"/>
    <w:rsid w:val="00F85E7A"/>
    <w:rsid w:val="00F85EE3"/>
    <w:rsid w:val="00F8606A"/>
    <w:rsid w:val="00F86170"/>
    <w:rsid w:val="00F8623E"/>
    <w:rsid w:val="00F862B9"/>
    <w:rsid w:val="00F8631F"/>
    <w:rsid w:val="00F86411"/>
    <w:rsid w:val="00F8641E"/>
    <w:rsid w:val="00F8649E"/>
    <w:rsid w:val="00F86B1C"/>
    <w:rsid w:val="00F86B29"/>
    <w:rsid w:val="00F86EA5"/>
    <w:rsid w:val="00F86EB2"/>
    <w:rsid w:val="00F87153"/>
    <w:rsid w:val="00F87235"/>
    <w:rsid w:val="00F87333"/>
    <w:rsid w:val="00F8756D"/>
    <w:rsid w:val="00F87604"/>
    <w:rsid w:val="00F87729"/>
    <w:rsid w:val="00F877FD"/>
    <w:rsid w:val="00F87856"/>
    <w:rsid w:val="00F87AF5"/>
    <w:rsid w:val="00F87B55"/>
    <w:rsid w:val="00F87CE1"/>
    <w:rsid w:val="00F87D64"/>
    <w:rsid w:val="00F87D6B"/>
    <w:rsid w:val="00F87F33"/>
    <w:rsid w:val="00F901D0"/>
    <w:rsid w:val="00F90644"/>
    <w:rsid w:val="00F90ACA"/>
    <w:rsid w:val="00F90D56"/>
    <w:rsid w:val="00F90EB6"/>
    <w:rsid w:val="00F910CE"/>
    <w:rsid w:val="00F91225"/>
    <w:rsid w:val="00F914A9"/>
    <w:rsid w:val="00F9168E"/>
    <w:rsid w:val="00F917FB"/>
    <w:rsid w:val="00F91CEC"/>
    <w:rsid w:val="00F91F32"/>
    <w:rsid w:val="00F922D2"/>
    <w:rsid w:val="00F926AA"/>
    <w:rsid w:val="00F92738"/>
    <w:rsid w:val="00F928A6"/>
    <w:rsid w:val="00F928C3"/>
    <w:rsid w:val="00F92909"/>
    <w:rsid w:val="00F92951"/>
    <w:rsid w:val="00F92E1A"/>
    <w:rsid w:val="00F931AD"/>
    <w:rsid w:val="00F9347C"/>
    <w:rsid w:val="00F935D7"/>
    <w:rsid w:val="00F93913"/>
    <w:rsid w:val="00F93C04"/>
    <w:rsid w:val="00F93CF3"/>
    <w:rsid w:val="00F93FB4"/>
    <w:rsid w:val="00F94254"/>
    <w:rsid w:val="00F943E0"/>
    <w:rsid w:val="00F94C2B"/>
    <w:rsid w:val="00F9571E"/>
    <w:rsid w:val="00F958EE"/>
    <w:rsid w:val="00F95A4B"/>
    <w:rsid w:val="00F9661D"/>
    <w:rsid w:val="00F96669"/>
    <w:rsid w:val="00F96783"/>
    <w:rsid w:val="00F96806"/>
    <w:rsid w:val="00F96C8F"/>
    <w:rsid w:val="00F96D73"/>
    <w:rsid w:val="00F96DB3"/>
    <w:rsid w:val="00F96E21"/>
    <w:rsid w:val="00F96F55"/>
    <w:rsid w:val="00F973CA"/>
    <w:rsid w:val="00F97518"/>
    <w:rsid w:val="00F97691"/>
    <w:rsid w:val="00F9775D"/>
    <w:rsid w:val="00F97BA0"/>
    <w:rsid w:val="00F97C52"/>
    <w:rsid w:val="00F97C65"/>
    <w:rsid w:val="00FA0176"/>
    <w:rsid w:val="00FA01ED"/>
    <w:rsid w:val="00FA0323"/>
    <w:rsid w:val="00FA045F"/>
    <w:rsid w:val="00FA0598"/>
    <w:rsid w:val="00FA0701"/>
    <w:rsid w:val="00FA073A"/>
    <w:rsid w:val="00FA0927"/>
    <w:rsid w:val="00FA0B24"/>
    <w:rsid w:val="00FA0F3D"/>
    <w:rsid w:val="00FA108F"/>
    <w:rsid w:val="00FA11B1"/>
    <w:rsid w:val="00FA1392"/>
    <w:rsid w:val="00FA1878"/>
    <w:rsid w:val="00FA1917"/>
    <w:rsid w:val="00FA1961"/>
    <w:rsid w:val="00FA197D"/>
    <w:rsid w:val="00FA1C50"/>
    <w:rsid w:val="00FA1ED3"/>
    <w:rsid w:val="00FA1EF0"/>
    <w:rsid w:val="00FA1F16"/>
    <w:rsid w:val="00FA1F1D"/>
    <w:rsid w:val="00FA20E0"/>
    <w:rsid w:val="00FA21AF"/>
    <w:rsid w:val="00FA2423"/>
    <w:rsid w:val="00FA25B1"/>
    <w:rsid w:val="00FA29B7"/>
    <w:rsid w:val="00FA2C42"/>
    <w:rsid w:val="00FA2DEE"/>
    <w:rsid w:val="00FA2E8C"/>
    <w:rsid w:val="00FA3176"/>
    <w:rsid w:val="00FA3304"/>
    <w:rsid w:val="00FA3325"/>
    <w:rsid w:val="00FA346C"/>
    <w:rsid w:val="00FA37E2"/>
    <w:rsid w:val="00FA398B"/>
    <w:rsid w:val="00FA3D2D"/>
    <w:rsid w:val="00FA405B"/>
    <w:rsid w:val="00FA414E"/>
    <w:rsid w:val="00FA41D5"/>
    <w:rsid w:val="00FA441B"/>
    <w:rsid w:val="00FA45EB"/>
    <w:rsid w:val="00FA47EA"/>
    <w:rsid w:val="00FA4958"/>
    <w:rsid w:val="00FA497A"/>
    <w:rsid w:val="00FA49CF"/>
    <w:rsid w:val="00FA4C05"/>
    <w:rsid w:val="00FA500E"/>
    <w:rsid w:val="00FA501D"/>
    <w:rsid w:val="00FA51FB"/>
    <w:rsid w:val="00FA59EB"/>
    <w:rsid w:val="00FA5A20"/>
    <w:rsid w:val="00FA5CB4"/>
    <w:rsid w:val="00FA5E99"/>
    <w:rsid w:val="00FA6145"/>
    <w:rsid w:val="00FA6292"/>
    <w:rsid w:val="00FA64E6"/>
    <w:rsid w:val="00FA67EE"/>
    <w:rsid w:val="00FA6BDB"/>
    <w:rsid w:val="00FA6F81"/>
    <w:rsid w:val="00FA7067"/>
    <w:rsid w:val="00FA70FA"/>
    <w:rsid w:val="00FA7168"/>
    <w:rsid w:val="00FA749F"/>
    <w:rsid w:val="00FA755D"/>
    <w:rsid w:val="00FA75FB"/>
    <w:rsid w:val="00FA78CA"/>
    <w:rsid w:val="00FA79C1"/>
    <w:rsid w:val="00FB02C8"/>
    <w:rsid w:val="00FB02CC"/>
    <w:rsid w:val="00FB047C"/>
    <w:rsid w:val="00FB0528"/>
    <w:rsid w:val="00FB0552"/>
    <w:rsid w:val="00FB069A"/>
    <w:rsid w:val="00FB06F9"/>
    <w:rsid w:val="00FB0CD7"/>
    <w:rsid w:val="00FB0E6C"/>
    <w:rsid w:val="00FB0FB9"/>
    <w:rsid w:val="00FB12EA"/>
    <w:rsid w:val="00FB12EB"/>
    <w:rsid w:val="00FB1863"/>
    <w:rsid w:val="00FB18F8"/>
    <w:rsid w:val="00FB1945"/>
    <w:rsid w:val="00FB1C4D"/>
    <w:rsid w:val="00FB21ED"/>
    <w:rsid w:val="00FB243A"/>
    <w:rsid w:val="00FB2450"/>
    <w:rsid w:val="00FB24DB"/>
    <w:rsid w:val="00FB2584"/>
    <w:rsid w:val="00FB25D7"/>
    <w:rsid w:val="00FB2898"/>
    <w:rsid w:val="00FB2CE1"/>
    <w:rsid w:val="00FB2F65"/>
    <w:rsid w:val="00FB2F77"/>
    <w:rsid w:val="00FB33DD"/>
    <w:rsid w:val="00FB35F9"/>
    <w:rsid w:val="00FB36E2"/>
    <w:rsid w:val="00FB3B16"/>
    <w:rsid w:val="00FB3D39"/>
    <w:rsid w:val="00FB4070"/>
    <w:rsid w:val="00FB4124"/>
    <w:rsid w:val="00FB4125"/>
    <w:rsid w:val="00FB4263"/>
    <w:rsid w:val="00FB43CF"/>
    <w:rsid w:val="00FB43EC"/>
    <w:rsid w:val="00FB4731"/>
    <w:rsid w:val="00FB4BCC"/>
    <w:rsid w:val="00FB5238"/>
    <w:rsid w:val="00FB52B9"/>
    <w:rsid w:val="00FB533C"/>
    <w:rsid w:val="00FB5740"/>
    <w:rsid w:val="00FB57A0"/>
    <w:rsid w:val="00FB5835"/>
    <w:rsid w:val="00FB5A86"/>
    <w:rsid w:val="00FB5DD2"/>
    <w:rsid w:val="00FB5F75"/>
    <w:rsid w:val="00FB61FE"/>
    <w:rsid w:val="00FB6689"/>
    <w:rsid w:val="00FB6778"/>
    <w:rsid w:val="00FB6830"/>
    <w:rsid w:val="00FB6831"/>
    <w:rsid w:val="00FB68C0"/>
    <w:rsid w:val="00FB6BC3"/>
    <w:rsid w:val="00FB6DCC"/>
    <w:rsid w:val="00FB6F60"/>
    <w:rsid w:val="00FB708E"/>
    <w:rsid w:val="00FB7276"/>
    <w:rsid w:val="00FB7BD3"/>
    <w:rsid w:val="00FC0105"/>
    <w:rsid w:val="00FC03FA"/>
    <w:rsid w:val="00FC048C"/>
    <w:rsid w:val="00FC069F"/>
    <w:rsid w:val="00FC080C"/>
    <w:rsid w:val="00FC087F"/>
    <w:rsid w:val="00FC09F7"/>
    <w:rsid w:val="00FC0E6D"/>
    <w:rsid w:val="00FC0E95"/>
    <w:rsid w:val="00FC0FB9"/>
    <w:rsid w:val="00FC0FD6"/>
    <w:rsid w:val="00FC1133"/>
    <w:rsid w:val="00FC1269"/>
    <w:rsid w:val="00FC12E7"/>
    <w:rsid w:val="00FC1586"/>
    <w:rsid w:val="00FC1674"/>
    <w:rsid w:val="00FC18EA"/>
    <w:rsid w:val="00FC18F1"/>
    <w:rsid w:val="00FC1A66"/>
    <w:rsid w:val="00FC1C3C"/>
    <w:rsid w:val="00FC2024"/>
    <w:rsid w:val="00FC23E7"/>
    <w:rsid w:val="00FC2446"/>
    <w:rsid w:val="00FC25DC"/>
    <w:rsid w:val="00FC26BE"/>
    <w:rsid w:val="00FC26C9"/>
    <w:rsid w:val="00FC2AA9"/>
    <w:rsid w:val="00FC2B4D"/>
    <w:rsid w:val="00FC2C7D"/>
    <w:rsid w:val="00FC2CCA"/>
    <w:rsid w:val="00FC2F57"/>
    <w:rsid w:val="00FC2FF6"/>
    <w:rsid w:val="00FC321F"/>
    <w:rsid w:val="00FC329F"/>
    <w:rsid w:val="00FC3327"/>
    <w:rsid w:val="00FC33F8"/>
    <w:rsid w:val="00FC344B"/>
    <w:rsid w:val="00FC35FF"/>
    <w:rsid w:val="00FC363C"/>
    <w:rsid w:val="00FC368F"/>
    <w:rsid w:val="00FC3F9F"/>
    <w:rsid w:val="00FC474B"/>
    <w:rsid w:val="00FC4769"/>
    <w:rsid w:val="00FC48ED"/>
    <w:rsid w:val="00FC4AEF"/>
    <w:rsid w:val="00FC5268"/>
    <w:rsid w:val="00FC5281"/>
    <w:rsid w:val="00FC5583"/>
    <w:rsid w:val="00FC5A0C"/>
    <w:rsid w:val="00FC5CD0"/>
    <w:rsid w:val="00FC5DFB"/>
    <w:rsid w:val="00FC5F24"/>
    <w:rsid w:val="00FC6370"/>
    <w:rsid w:val="00FC6464"/>
    <w:rsid w:val="00FC67DD"/>
    <w:rsid w:val="00FC686F"/>
    <w:rsid w:val="00FC6922"/>
    <w:rsid w:val="00FC6BBA"/>
    <w:rsid w:val="00FC6E19"/>
    <w:rsid w:val="00FC79C1"/>
    <w:rsid w:val="00FC7AC1"/>
    <w:rsid w:val="00FC7B7C"/>
    <w:rsid w:val="00FC7F86"/>
    <w:rsid w:val="00FC7FA3"/>
    <w:rsid w:val="00FD0131"/>
    <w:rsid w:val="00FD07C2"/>
    <w:rsid w:val="00FD07DA"/>
    <w:rsid w:val="00FD082B"/>
    <w:rsid w:val="00FD0A52"/>
    <w:rsid w:val="00FD0AC4"/>
    <w:rsid w:val="00FD0C62"/>
    <w:rsid w:val="00FD0CF2"/>
    <w:rsid w:val="00FD0EA5"/>
    <w:rsid w:val="00FD0FD3"/>
    <w:rsid w:val="00FD1051"/>
    <w:rsid w:val="00FD1233"/>
    <w:rsid w:val="00FD13CF"/>
    <w:rsid w:val="00FD152A"/>
    <w:rsid w:val="00FD1F44"/>
    <w:rsid w:val="00FD1F6F"/>
    <w:rsid w:val="00FD20BF"/>
    <w:rsid w:val="00FD252E"/>
    <w:rsid w:val="00FD27C0"/>
    <w:rsid w:val="00FD283E"/>
    <w:rsid w:val="00FD2AE6"/>
    <w:rsid w:val="00FD2D8E"/>
    <w:rsid w:val="00FD2E22"/>
    <w:rsid w:val="00FD2FE5"/>
    <w:rsid w:val="00FD2FF5"/>
    <w:rsid w:val="00FD3055"/>
    <w:rsid w:val="00FD3843"/>
    <w:rsid w:val="00FD39FA"/>
    <w:rsid w:val="00FD3E06"/>
    <w:rsid w:val="00FD463F"/>
    <w:rsid w:val="00FD483B"/>
    <w:rsid w:val="00FD48AD"/>
    <w:rsid w:val="00FD495E"/>
    <w:rsid w:val="00FD4F42"/>
    <w:rsid w:val="00FD4FE0"/>
    <w:rsid w:val="00FD4FE6"/>
    <w:rsid w:val="00FD5159"/>
    <w:rsid w:val="00FD5603"/>
    <w:rsid w:val="00FD568B"/>
    <w:rsid w:val="00FD5794"/>
    <w:rsid w:val="00FD5883"/>
    <w:rsid w:val="00FD5889"/>
    <w:rsid w:val="00FD5CA1"/>
    <w:rsid w:val="00FD5D05"/>
    <w:rsid w:val="00FD5D28"/>
    <w:rsid w:val="00FD5ED4"/>
    <w:rsid w:val="00FD5F1C"/>
    <w:rsid w:val="00FD626F"/>
    <w:rsid w:val="00FD66D9"/>
    <w:rsid w:val="00FD685C"/>
    <w:rsid w:val="00FD6890"/>
    <w:rsid w:val="00FD6A90"/>
    <w:rsid w:val="00FD6B3B"/>
    <w:rsid w:val="00FD6B60"/>
    <w:rsid w:val="00FD6C82"/>
    <w:rsid w:val="00FD6F3A"/>
    <w:rsid w:val="00FD6F95"/>
    <w:rsid w:val="00FD7032"/>
    <w:rsid w:val="00FD7176"/>
    <w:rsid w:val="00FD728A"/>
    <w:rsid w:val="00FD74BA"/>
    <w:rsid w:val="00FD75E0"/>
    <w:rsid w:val="00FD76B4"/>
    <w:rsid w:val="00FD78CC"/>
    <w:rsid w:val="00FD78DE"/>
    <w:rsid w:val="00FD7909"/>
    <w:rsid w:val="00FD7A2A"/>
    <w:rsid w:val="00FD7B20"/>
    <w:rsid w:val="00FD7F81"/>
    <w:rsid w:val="00FE00A8"/>
    <w:rsid w:val="00FE028A"/>
    <w:rsid w:val="00FE02AA"/>
    <w:rsid w:val="00FE06A6"/>
    <w:rsid w:val="00FE078D"/>
    <w:rsid w:val="00FE085D"/>
    <w:rsid w:val="00FE0BFD"/>
    <w:rsid w:val="00FE10F6"/>
    <w:rsid w:val="00FE121B"/>
    <w:rsid w:val="00FE1394"/>
    <w:rsid w:val="00FE1521"/>
    <w:rsid w:val="00FE171D"/>
    <w:rsid w:val="00FE174F"/>
    <w:rsid w:val="00FE178B"/>
    <w:rsid w:val="00FE1859"/>
    <w:rsid w:val="00FE18C0"/>
    <w:rsid w:val="00FE1D45"/>
    <w:rsid w:val="00FE288A"/>
    <w:rsid w:val="00FE2C60"/>
    <w:rsid w:val="00FE2DF8"/>
    <w:rsid w:val="00FE3255"/>
    <w:rsid w:val="00FE32E9"/>
    <w:rsid w:val="00FE32F3"/>
    <w:rsid w:val="00FE3473"/>
    <w:rsid w:val="00FE35EF"/>
    <w:rsid w:val="00FE398F"/>
    <w:rsid w:val="00FE3FBB"/>
    <w:rsid w:val="00FE40B6"/>
    <w:rsid w:val="00FE40CA"/>
    <w:rsid w:val="00FE40D7"/>
    <w:rsid w:val="00FE4114"/>
    <w:rsid w:val="00FE433F"/>
    <w:rsid w:val="00FE478E"/>
    <w:rsid w:val="00FE4986"/>
    <w:rsid w:val="00FE4A84"/>
    <w:rsid w:val="00FE4C11"/>
    <w:rsid w:val="00FE4C5D"/>
    <w:rsid w:val="00FE4F60"/>
    <w:rsid w:val="00FE53F3"/>
    <w:rsid w:val="00FE54A7"/>
    <w:rsid w:val="00FE571E"/>
    <w:rsid w:val="00FE577E"/>
    <w:rsid w:val="00FE5D51"/>
    <w:rsid w:val="00FE5DBE"/>
    <w:rsid w:val="00FE5E2B"/>
    <w:rsid w:val="00FE5EB5"/>
    <w:rsid w:val="00FE5F9F"/>
    <w:rsid w:val="00FE602C"/>
    <w:rsid w:val="00FE62D9"/>
    <w:rsid w:val="00FE62E9"/>
    <w:rsid w:val="00FE638F"/>
    <w:rsid w:val="00FE6498"/>
    <w:rsid w:val="00FE6665"/>
    <w:rsid w:val="00FE66A3"/>
    <w:rsid w:val="00FE67F9"/>
    <w:rsid w:val="00FE6B35"/>
    <w:rsid w:val="00FE6D47"/>
    <w:rsid w:val="00FE70E1"/>
    <w:rsid w:val="00FE714C"/>
    <w:rsid w:val="00FE71A1"/>
    <w:rsid w:val="00FE74B3"/>
    <w:rsid w:val="00FE7ABD"/>
    <w:rsid w:val="00FE7B04"/>
    <w:rsid w:val="00FE7C54"/>
    <w:rsid w:val="00FE7CD0"/>
    <w:rsid w:val="00FE7D23"/>
    <w:rsid w:val="00FF05C1"/>
    <w:rsid w:val="00FF071D"/>
    <w:rsid w:val="00FF07F0"/>
    <w:rsid w:val="00FF094A"/>
    <w:rsid w:val="00FF0C1A"/>
    <w:rsid w:val="00FF0ED9"/>
    <w:rsid w:val="00FF0FB6"/>
    <w:rsid w:val="00FF0FC7"/>
    <w:rsid w:val="00FF1217"/>
    <w:rsid w:val="00FF147A"/>
    <w:rsid w:val="00FF14D1"/>
    <w:rsid w:val="00FF1966"/>
    <w:rsid w:val="00FF19C8"/>
    <w:rsid w:val="00FF1BFE"/>
    <w:rsid w:val="00FF1F42"/>
    <w:rsid w:val="00FF2100"/>
    <w:rsid w:val="00FF215B"/>
    <w:rsid w:val="00FF2212"/>
    <w:rsid w:val="00FF2451"/>
    <w:rsid w:val="00FF24CB"/>
    <w:rsid w:val="00FF2530"/>
    <w:rsid w:val="00FF2634"/>
    <w:rsid w:val="00FF2A2A"/>
    <w:rsid w:val="00FF3023"/>
    <w:rsid w:val="00FF32AE"/>
    <w:rsid w:val="00FF32E3"/>
    <w:rsid w:val="00FF34D8"/>
    <w:rsid w:val="00FF35B9"/>
    <w:rsid w:val="00FF368B"/>
    <w:rsid w:val="00FF37FF"/>
    <w:rsid w:val="00FF3B9D"/>
    <w:rsid w:val="00FF4007"/>
    <w:rsid w:val="00FF4062"/>
    <w:rsid w:val="00FF41F9"/>
    <w:rsid w:val="00FF434E"/>
    <w:rsid w:val="00FF4524"/>
    <w:rsid w:val="00FF4592"/>
    <w:rsid w:val="00FF479B"/>
    <w:rsid w:val="00FF4CAE"/>
    <w:rsid w:val="00FF51BD"/>
    <w:rsid w:val="00FF54A3"/>
    <w:rsid w:val="00FF596C"/>
    <w:rsid w:val="00FF6042"/>
    <w:rsid w:val="00FF623C"/>
    <w:rsid w:val="00FF6308"/>
    <w:rsid w:val="00FF6437"/>
    <w:rsid w:val="00FF64FF"/>
    <w:rsid w:val="00FF6867"/>
    <w:rsid w:val="00FF6A44"/>
    <w:rsid w:val="00FF6E4B"/>
    <w:rsid w:val="00FF717F"/>
    <w:rsid w:val="00FF73CB"/>
    <w:rsid w:val="00FF7510"/>
    <w:rsid w:val="00FF75D3"/>
    <w:rsid w:val="00FF76E3"/>
    <w:rsid w:val="00FF78E7"/>
    <w:rsid w:val="00FF79A2"/>
    <w:rsid w:val="00FF79AF"/>
    <w:rsid w:val="00FF7B63"/>
    <w:rsid w:val="00FF7C59"/>
    <w:rsid w:val="0108570A"/>
    <w:rsid w:val="0108CD23"/>
    <w:rsid w:val="010D26C6"/>
    <w:rsid w:val="01127C09"/>
    <w:rsid w:val="0113D3A3"/>
    <w:rsid w:val="01207D22"/>
    <w:rsid w:val="012121CC"/>
    <w:rsid w:val="0122C87D"/>
    <w:rsid w:val="0125CABC"/>
    <w:rsid w:val="0125D1D8"/>
    <w:rsid w:val="0129210E"/>
    <w:rsid w:val="013067C1"/>
    <w:rsid w:val="01307F45"/>
    <w:rsid w:val="0134ED8B"/>
    <w:rsid w:val="0147F092"/>
    <w:rsid w:val="01545392"/>
    <w:rsid w:val="0156A194"/>
    <w:rsid w:val="015E37A1"/>
    <w:rsid w:val="015ED550"/>
    <w:rsid w:val="015FF5A2"/>
    <w:rsid w:val="01631D9D"/>
    <w:rsid w:val="0165A346"/>
    <w:rsid w:val="016AEB44"/>
    <w:rsid w:val="01731F15"/>
    <w:rsid w:val="0174A042"/>
    <w:rsid w:val="01761DFE"/>
    <w:rsid w:val="017D5FFE"/>
    <w:rsid w:val="01800056"/>
    <w:rsid w:val="0187F895"/>
    <w:rsid w:val="0188BF19"/>
    <w:rsid w:val="018B30A3"/>
    <w:rsid w:val="018DF1A1"/>
    <w:rsid w:val="01904388"/>
    <w:rsid w:val="019275C8"/>
    <w:rsid w:val="0194C99C"/>
    <w:rsid w:val="0195FECE"/>
    <w:rsid w:val="019645E5"/>
    <w:rsid w:val="01A32907"/>
    <w:rsid w:val="01A9DF80"/>
    <w:rsid w:val="01AF3CB4"/>
    <w:rsid w:val="01B24DE1"/>
    <w:rsid w:val="01B81626"/>
    <w:rsid w:val="01B92DBF"/>
    <w:rsid w:val="01BB2883"/>
    <w:rsid w:val="01C34D17"/>
    <w:rsid w:val="01C7776C"/>
    <w:rsid w:val="01CF043E"/>
    <w:rsid w:val="01D18B3F"/>
    <w:rsid w:val="01D1BED5"/>
    <w:rsid w:val="01E06C99"/>
    <w:rsid w:val="01EB0789"/>
    <w:rsid w:val="01FA2F94"/>
    <w:rsid w:val="01FAE459"/>
    <w:rsid w:val="01FAF0FF"/>
    <w:rsid w:val="01FCB212"/>
    <w:rsid w:val="01FE8205"/>
    <w:rsid w:val="0201C816"/>
    <w:rsid w:val="020907C0"/>
    <w:rsid w:val="02114696"/>
    <w:rsid w:val="021F9FA3"/>
    <w:rsid w:val="0222915E"/>
    <w:rsid w:val="0223207C"/>
    <w:rsid w:val="02270686"/>
    <w:rsid w:val="022C94BE"/>
    <w:rsid w:val="022CF6C6"/>
    <w:rsid w:val="02303C03"/>
    <w:rsid w:val="02308E86"/>
    <w:rsid w:val="02316691"/>
    <w:rsid w:val="023461A4"/>
    <w:rsid w:val="0237FDC8"/>
    <w:rsid w:val="0239FC9B"/>
    <w:rsid w:val="023A5E89"/>
    <w:rsid w:val="023BDC99"/>
    <w:rsid w:val="023E1FEF"/>
    <w:rsid w:val="0246F152"/>
    <w:rsid w:val="02476400"/>
    <w:rsid w:val="0255FF70"/>
    <w:rsid w:val="025BC70D"/>
    <w:rsid w:val="025D9444"/>
    <w:rsid w:val="025DBD13"/>
    <w:rsid w:val="0261F61F"/>
    <w:rsid w:val="0267DA88"/>
    <w:rsid w:val="026998F0"/>
    <w:rsid w:val="026BCB71"/>
    <w:rsid w:val="026CBA95"/>
    <w:rsid w:val="026D52BA"/>
    <w:rsid w:val="02748A22"/>
    <w:rsid w:val="0276F9DD"/>
    <w:rsid w:val="027AD276"/>
    <w:rsid w:val="027D67DF"/>
    <w:rsid w:val="0286FF7C"/>
    <w:rsid w:val="029058D3"/>
    <w:rsid w:val="02912D67"/>
    <w:rsid w:val="02936226"/>
    <w:rsid w:val="029CBB91"/>
    <w:rsid w:val="029E26FD"/>
    <w:rsid w:val="02A73D17"/>
    <w:rsid w:val="02ADF5E8"/>
    <w:rsid w:val="02B57091"/>
    <w:rsid w:val="02BE0E01"/>
    <w:rsid w:val="02BF2015"/>
    <w:rsid w:val="02BF63B6"/>
    <w:rsid w:val="02C2EBE5"/>
    <w:rsid w:val="02C79D50"/>
    <w:rsid w:val="02CAAD6B"/>
    <w:rsid w:val="02CCEE86"/>
    <w:rsid w:val="02D05C29"/>
    <w:rsid w:val="02D20656"/>
    <w:rsid w:val="02DB5F9D"/>
    <w:rsid w:val="02DF718D"/>
    <w:rsid w:val="02E25136"/>
    <w:rsid w:val="02E95FE0"/>
    <w:rsid w:val="02E9C3C7"/>
    <w:rsid w:val="02EA2A4D"/>
    <w:rsid w:val="02F26070"/>
    <w:rsid w:val="02F4E1B2"/>
    <w:rsid w:val="02F65B49"/>
    <w:rsid w:val="02F7FC52"/>
    <w:rsid w:val="02FE4B34"/>
    <w:rsid w:val="02FE84F5"/>
    <w:rsid w:val="02FE9987"/>
    <w:rsid w:val="03013733"/>
    <w:rsid w:val="03016D34"/>
    <w:rsid w:val="030A5435"/>
    <w:rsid w:val="030AB864"/>
    <w:rsid w:val="030B5CD6"/>
    <w:rsid w:val="030BD674"/>
    <w:rsid w:val="030ED2C3"/>
    <w:rsid w:val="0311A972"/>
    <w:rsid w:val="03139D35"/>
    <w:rsid w:val="031459EF"/>
    <w:rsid w:val="0314AF37"/>
    <w:rsid w:val="0318FB69"/>
    <w:rsid w:val="03204251"/>
    <w:rsid w:val="0321BD87"/>
    <w:rsid w:val="03226137"/>
    <w:rsid w:val="032308BE"/>
    <w:rsid w:val="03271739"/>
    <w:rsid w:val="0329BC42"/>
    <w:rsid w:val="032BC0FA"/>
    <w:rsid w:val="033B96A4"/>
    <w:rsid w:val="033F076F"/>
    <w:rsid w:val="034BB379"/>
    <w:rsid w:val="0350830D"/>
    <w:rsid w:val="036005AF"/>
    <w:rsid w:val="0360E525"/>
    <w:rsid w:val="0365A579"/>
    <w:rsid w:val="036D33DF"/>
    <w:rsid w:val="036D6498"/>
    <w:rsid w:val="037CEC54"/>
    <w:rsid w:val="03A2C7D8"/>
    <w:rsid w:val="03A7A2B7"/>
    <w:rsid w:val="03AB41AF"/>
    <w:rsid w:val="03AE900F"/>
    <w:rsid w:val="03B5D879"/>
    <w:rsid w:val="03BD2F1A"/>
    <w:rsid w:val="03BF6AFE"/>
    <w:rsid w:val="03C36C3E"/>
    <w:rsid w:val="03C7CD6B"/>
    <w:rsid w:val="03C85F56"/>
    <w:rsid w:val="03C8CCAF"/>
    <w:rsid w:val="03CACA68"/>
    <w:rsid w:val="03CDA7CF"/>
    <w:rsid w:val="03CF4A29"/>
    <w:rsid w:val="03D25264"/>
    <w:rsid w:val="03D42E11"/>
    <w:rsid w:val="03DA3E28"/>
    <w:rsid w:val="03DA3F62"/>
    <w:rsid w:val="03E206DB"/>
    <w:rsid w:val="03E4653A"/>
    <w:rsid w:val="03EE1750"/>
    <w:rsid w:val="03F230E4"/>
    <w:rsid w:val="03FA533A"/>
    <w:rsid w:val="03FF716E"/>
    <w:rsid w:val="04054509"/>
    <w:rsid w:val="0407B8BC"/>
    <w:rsid w:val="041A6ABC"/>
    <w:rsid w:val="041B99FE"/>
    <w:rsid w:val="041E4DB4"/>
    <w:rsid w:val="04236029"/>
    <w:rsid w:val="0427AF8B"/>
    <w:rsid w:val="042B9389"/>
    <w:rsid w:val="0437A23F"/>
    <w:rsid w:val="043B5AEC"/>
    <w:rsid w:val="043BA517"/>
    <w:rsid w:val="043C97D2"/>
    <w:rsid w:val="043F33F2"/>
    <w:rsid w:val="043F4003"/>
    <w:rsid w:val="0446541D"/>
    <w:rsid w:val="0447631C"/>
    <w:rsid w:val="044CDB3A"/>
    <w:rsid w:val="044F9799"/>
    <w:rsid w:val="04506DC4"/>
    <w:rsid w:val="0451304C"/>
    <w:rsid w:val="0457DF9F"/>
    <w:rsid w:val="045DCB24"/>
    <w:rsid w:val="046188DC"/>
    <w:rsid w:val="04627B9D"/>
    <w:rsid w:val="04641150"/>
    <w:rsid w:val="04647B82"/>
    <w:rsid w:val="046C03FC"/>
    <w:rsid w:val="046DEA10"/>
    <w:rsid w:val="0476992D"/>
    <w:rsid w:val="047ADAB1"/>
    <w:rsid w:val="04811542"/>
    <w:rsid w:val="0485D4DC"/>
    <w:rsid w:val="04885C1E"/>
    <w:rsid w:val="048AF071"/>
    <w:rsid w:val="048E0651"/>
    <w:rsid w:val="04912D01"/>
    <w:rsid w:val="04941968"/>
    <w:rsid w:val="04944CA1"/>
    <w:rsid w:val="049858DB"/>
    <w:rsid w:val="049A1D7A"/>
    <w:rsid w:val="049BECDF"/>
    <w:rsid w:val="04A0C231"/>
    <w:rsid w:val="04A12FD2"/>
    <w:rsid w:val="04A47744"/>
    <w:rsid w:val="04A59B40"/>
    <w:rsid w:val="04B19A77"/>
    <w:rsid w:val="04B8CD02"/>
    <w:rsid w:val="04BA1AC9"/>
    <w:rsid w:val="04D47846"/>
    <w:rsid w:val="04D4E718"/>
    <w:rsid w:val="04D7C3BF"/>
    <w:rsid w:val="04D7E573"/>
    <w:rsid w:val="04DC8B9C"/>
    <w:rsid w:val="04E378D2"/>
    <w:rsid w:val="04E95731"/>
    <w:rsid w:val="04EC53AC"/>
    <w:rsid w:val="04EE59EE"/>
    <w:rsid w:val="04F460D9"/>
    <w:rsid w:val="04FA56CF"/>
    <w:rsid w:val="04FBD3F5"/>
    <w:rsid w:val="05040D6A"/>
    <w:rsid w:val="050BAC7E"/>
    <w:rsid w:val="0512AC13"/>
    <w:rsid w:val="0517D622"/>
    <w:rsid w:val="051CB0A9"/>
    <w:rsid w:val="051CCC53"/>
    <w:rsid w:val="051CF81F"/>
    <w:rsid w:val="051E40A6"/>
    <w:rsid w:val="051EAF1E"/>
    <w:rsid w:val="05247146"/>
    <w:rsid w:val="0533326D"/>
    <w:rsid w:val="0535DE1B"/>
    <w:rsid w:val="053B18A9"/>
    <w:rsid w:val="053B3C8A"/>
    <w:rsid w:val="053B59D2"/>
    <w:rsid w:val="053E88D6"/>
    <w:rsid w:val="0540C882"/>
    <w:rsid w:val="0541CFFF"/>
    <w:rsid w:val="05552854"/>
    <w:rsid w:val="0558D65C"/>
    <w:rsid w:val="055B46DB"/>
    <w:rsid w:val="05620911"/>
    <w:rsid w:val="0568C05B"/>
    <w:rsid w:val="056A4B89"/>
    <w:rsid w:val="0573BC35"/>
    <w:rsid w:val="0573F393"/>
    <w:rsid w:val="05740602"/>
    <w:rsid w:val="0576B20D"/>
    <w:rsid w:val="0576DDBA"/>
    <w:rsid w:val="057CEDE9"/>
    <w:rsid w:val="058AC5DC"/>
    <w:rsid w:val="058D0FD1"/>
    <w:rsid w:val="058E52EE"/>
    <w:rsid w:val="0593CD5C"/>
    <w:rsid w:val="059465A3"/>
    <w:rsid w:val="0596127C"/>
    <w:rsid w:val="05A5A1F3"/>
    <w:rsid w:val="05B0B919"/>
    <w:rsid w:val="05B543ED"/>
    <w:rsid w:val="05B8A1DF"/>
    <w:rsid w:val="05BE834C"/>
    <w:rsid w:val="05BED3C9"/>
    <w:rsid w:val="05C0C2B6"/>
    <w:rsid w:val="05C11564"/>
    <w:rsid w:val="05C48895"/>
    <w:rsid w:val="05E25342"/>
    <w:rsid w:val="05E6DEA4"/>
    <w:rsid w:val="05E6E495"/>
    <w:rsid w:val="05F38B04"/>
    <w:rsid w:val="05F392E4"/>
    <w:rsid w:val="05FEBEC5"/>
    <w:rsid w:val="05FFB478"/>
    <w:rsid w:val="0605BBF2"/>
    <w:rsid w:val="060E2B0D"/>
    <w:rsid w:val="060E6F55"/>
    <w:rsid w:val="060EB30D"/>
    <w:rsid w:val="0610F36F"/>
    <w:rsid w:val="0611AD24"/>
    <w:rsid w:val="061264F8"/>
    <w:rsid w:val="06144051"/>
    <w:rsid w:val="061FF6D3"/>
    <w:rsid w:val="06217AC7"/>
    <w:rsid w:val="062449CB"/>
    <w:rsid w:val="0627CB49"/>
    <w:rsid w:val="06290D96"/>
    <w:rsid w:val="062927CB"/>
    <w:rsid w:val="06305FA9"/>
    <w:rsid w:val="06327735"/>
    <w:rsid w:val="063549D4"/>
    <w:rsid w:val="0637F4FA"/>
    <w:rsid w:val="06454637"/>
    <w:rsid w:val="06472D25"/>
    <w:rsid w:val="0651FC34"/>
    <w:rsid w:val="0653B136"/>
    <w:rsid w:val="06580B43"/>
    <w:rsid w:val="06686137"/>
    <w:rsid w:val="06686879"/>
    <w:rsid w:val="06739AC5"/>
    <w:rsid w:val="0679F831"/>
    <w:rsid w:val="067E6D5D"/>
    <w:rsid w:val="067FAF45"/>
    <w:rsid w:val="0689DF5A"/>
    <w:rsid w:val="068AC994"/>
    <w:rsid w:val="068AC9B1"/>
    <w:rsid w:val="068CBBC8"/>
    <w:rsid w:val="068D53E0"/>
    <w:rsid w:val="06925909"/>
    <w:rsid w:val="06956FA6"/>
    <w:rsid w:val="069B3CB4"/>
    <w:rsid w:val="069BC8D8"/>
    <w:rsid w:val="06A8E4FE"/>
    <w:rsid w:val="06AA70A0"/>
    <w:rsid w:val="06B6882A"/>
    <w:rsid w:val="06BB333E"/>
    <w:rsid w:val="06BB3E69"/>
    <w:rsid w:val="06BC1B37"/>
    <w:rsid w:val="06C7E6D4"/>
    <w:rsid w:val="06CA7DA0"/>
    <w:rsid w:val="06D2A7B7"/>
    <w:rsid w:val="06D2F96E"/>
    <w:rsid w:val="06D4FCCF"/>
    <w:rsid w:val="06D9155B"/>
    <w:rsid w:val="06DBC341"/>
    <w:rsid w:val="06DCD0D6"/>
    <w:rsid w:val="06E190DF"/>
    <w:rsid w:val="06E6B33F"/>
    <w:rsid w:val="06EA197A"/>
    <w:rsid w:val="06ED62EF"/>
    <w:rsid w:val="06F37F63"/>
    <w:rsid w:val="06F40641"/>
    <w:rsid w:val="06F9A524"/>
    <w:rsid w:val="06FEF49D"/>
    <w:rsid w:val="070484FA"/>
    <w:rsid w:val="07096796"/>
    <w:rsid w:val="070A2E00"/>
    <w:rsid w:val="070B0F0B"/>
    <w:rsid w:val="070BA8AB"/>
    <w:rsid w:val="070D222C"/>
    <w:rsid w:val="070D5702"/>
    <w:rsid w:val="070EA89E"/>
    <w:rsid w:val="0710E53B"/>
    <w:rsid w:val="0728C351"/>
    <w:rsid w:val="072E6A5F"/>
    <w:rsid w:val="0731D88E"/>
    <w:rsid w:val="073BF8AA"/>
    <w:rsid w:val="074071E0"/>
    <w:rsid w:val="07408F87"/>
    <w:rsid w:val="074123F4"/>
    <w:rsid w:val="0746AB4D"/>
    <w:rsid w:val="07471AA1"/>
    <w:rsid w:val="074F314D"/>
    <w:rsid w:val="07507F13"/>
    <w:rsid w:val="0751667A"/>
    <w:rsid w:val="0753195C"/>
    <w:rsid w:val="075699D7"/>
    <w:rsid w:val="0757B42C"/>
    <w:rsid w:val="0759432D"/>
    <w:rsid w:val="0763864D"/>
    <w:rsid w:val="076A8118"/>
    <w:rsid w:val="076BD3C4"/>
    <w:rsid w:val="076C81CD"/>
    <w:rsid w:val="077088B2"/>
    <w:rsid w:val="0771EF09"/>
    <w:rsid w:val="0772521D"/>
    <w:rsid w:val="077758A0"/>
    <w:rsid w:val="0777D761"/>
    <w:rsid w:val="077D927E"/>
    <w:rsid w:val="077FA7F3"/>
    <w:rsid w:val="078135CE"/>
    <w:rsid w:val="07813EBB"/>
    <w:rsid w:val="0782BCB1"/>
    <w:rsid w:val="07851858"/>
    <w:rsid w:val="0789AB9D"/>
    <w:rsid w:val="078B5F1F"/>
    <w:rsid w:val="078CBD7F"/>
    <w:rsid w:val="078E0C46"/>
    <w:rsid w:val="078F9E38"/>
    <w:rsid w:val="079B8EEE"/>
    <w:rsid w:val="079EFD15"/>
    <w:rsid w:val="079F2D5F"/>
    <w:rsid w:val="07A1A0FF"/>
    <w:rsid w:val="07A3675C"/>
    <w:rsid w:val="07A933FA"/>
    <w:rsid w:val="07AA34C9"/>
    <w:rsid w:val="07B77E7D"/>
    <w:rsid w:val="07B819AF"/>
    <w:rsid w:val="07B8BAF0"/>
    <w:rsid w:val="07BE27A1"/>
    <w:rsid w:val="07BEEB48"/>
    <w:rsid w:val="07C0AD67"/>
    <w:rsid w:val="07C6D637"/>
    <w:rsid w:val="07C8DA74"/>
    <w:rsid w:val="07CAEAD6"/>
    <w:rsid w:val="07D1E7CA"/>
    <w:rsid w:val="07D232D3"/>
    <w:rsid w:val="07D2A7E1"/>
    <w:rsid w:val="07D7BF03"/>
    <w:rsid w:val="07D9DA94"/>
    <w:rsid w:val="07DC0909"/>
    <w:rsid w:val="07DFE36A"/>
    <w:rsid w:val="07E2D367"/>
    <w:rsid w:val="07E2D7A4"/>
    <w:rsid w:val="07EA5E81"/>
    <w:rsid w:val="07EF5D06"/>
    <w:rsid w:val="07EF6F72"/>
    <w:rsid w:val="07F2CDE6"/>
    <w:rsid w:val="07F5DDD7"/>
    <w:rsid w:val="07F91627"/>
    <w:rsid w:val="07FA236E"/>
    <w:rsid w:val="080AC445"/>
    <w:rsid w:val="080CA6FC"/>
    <w:rsid w:val="080DA1A7"/>
    <w:rsid w:val="081094F1"/>
    <w:rsid w:val="081368DD"/>
    <w:rsid w:val="08176D26"/>
    <w:rsid w:val="0817EFBA"/>
    <w:rsid w:val="081B8386"/>
    <w:rsid w:val="081E4797"/>
    <w:rsid w:val="08204C05"/>
    <w:rsid w:val="0820E0B3"/>
    <w:rsid w:val="0822D7D3"/>
    <w:rsid w:val="0824B4BB"/>
    <w:rsid w:val="08257DAB"/>
    <w:rsid w:val="0829C58F"/>
    <w:rsid w:val="082DF68C"/>
    <w:rsid w:val="08339349"/>
    <w:rsid w:val="0839EDC1"/>
    <w:rsid w:val="083C030F"/>
    <w:rsid w:val="083E8A58"/>
    <w:rsid w:val="083F74ED"/>
    <w:rsid w:val="0840C5E6"/>
    <w:rsid w:val="084BF5D6"/>
    <w:rsid w:val="084E5A83"/>
    <w:rsid w:val="085012DA"/>
    <w:rsid w:val="08515F42"/>
    <w:rsid w:val="0856E848"/>
    <w:rsid w:val="08659923"/>
    <w:rsid w:val="08664156"/>
    <w:rsid w:val="08665641"/>
    <w:rsid w:val="086729B6"/>
    <w:rsid w:val="08694E4F"/>
    <w:rsid w:val="086B0FE8"/>
    <w:rsid w:val="0871C90E"/>
    <w:rsid w:val="0873FC30"/>
    <w:rsid w:val="08767013"/>
    <w:rsid w:val="0878615E"/>
    <w:rsid w:val="0888F445"/>
    <w:rsid w:val="088A3CC4"/>
    <w:rsid w:val="088EF0B8"/>
    <w:rsid w:val="08A044B1"/>
    <w:rsid w:val="08A28003"/>
    <w:rsid w:val="08A81E8E"/>
    <w:rsid w:val="08ADED53"/>
    <w:rsid w:val="08AEDEDC"/>
    <w:rsid w:val="08C28519"/>
    <w:rsid w:val="08C401AD"/>
    <w:rsid w:val="08C4F47E"/>
    <w:rsid w:val="08CBA377"/>
    <w:rsid w:val="08D2C765"/>
    <w:rsid w:val="08D7B35D"/>
    <w:rsid w:val="08E8FDCE"/>
    <w:rsid w:val="08EA8CCB"/>
    <w:rsid w:val="08F7723B"/>
    <w:rsid w:val="08F98E82"/>
    <w:rsid w:val="08FFD99F"/>
    <w:rsid w:val="09007D9E"/>
    <w:rsid w:val="09087BC1"/>
    <w:rsid w:val="09088D02"/>
    <w:rsid w:val="090A1CA5"/>
    <w:rsid w:val="09141837"/>
    <w:rsid w:val="0919EDE4"/>
    <w:rsid w:val="09251C10"/>
    <w:rsid w:val="0925D3D7"/>
    <w:rsid w:val="0925DC72"/>
    <w:rsid w:val="0927A2AE"/>
    <w:rsid w:val="093583F9"/>
    <w:rsid w:val="09383DAB"/>
    <w:rsid w:val="093C8561"/>
    <w:rsid w:val="093DF00F"/>
    <w:rsid w:val="093F9E81"/>
    <w:rsid w:val="094093B5"/>
    <w:rsid w:val="0954B1BB"/>
    <w:rsid w:val="095C7175"/>
    <w:rsid w:val="095CF688"/>
    <w:rsid w:val="095DF4B7"/>
    <w:rsid w:val="09633DD4"/>
    <w:rsid w:val="0965F957"/>
    <w:rsid w:val="096DEBAB"/>
    <w:rsid w:val="097C02FD"/>
    <w:rsid w:val="097CAD70"/>
    <w:rsid w:val="09817229"/>
    <w:rsid w:val="0982BC95"/>
    <w:rsid w:val="098CB27D"/>
    <w:rsid w:val="0996E388"/>
    <w:rsid w:val="099DE120"/>
    <w:rsid w:val="09A56635"/>
    <w:rsid w:val="09AC3C51"/>
    <w:rsid w:val="09AF7BF6"/>
    <w:rsid w:val="09BB3CB0"/>
    <w:rsid w:val="09BD23F8"/>
    <w:rsid w:val="09BE85B6"/>
    <w:rsid w:val="09C0176A"/>
    <w:rsid w:val="09C6E76A"/>
    <w:rsid w:val="09D0BBF0"/>
    <w:rsid w:val="09D1D7CA"/>
    <w:rsid w:val="09D5AEF3"/>
    <w:rsid w:val="09DE7F87"/>
    <w:rsid w:val="09DE804A"/>
    <w:rsid w:val="09EF9A9D"/>
    <w:rsid w:val="09F0D0DF"/>
    <w:rsid w:val="09F2EA27"/>
    <w:rsid w:val="09F3D96B"/>
    <w:rsid w:val="09F4DDB4"/>
    <w:rsid w:val="09F5D702"/>
    <w:rsid w:val="09F84024"/>
    <w:rsid w:val="09F98BF3"/>
    <w:rsid w:val="0A0452D7"/>
    <w:rsid w:val="0A0564B6"/>
    <w:rsid w:val="0A079A8A"/>
    <w:rsid w:val="0A1CCAEB"/>
    <w:rsid w:val="0A1DEC59"/>
    <w:rsid w:val="0A1F6AF3"/>
    <w:rsid w:val="0A20A37D"/>
    <w:rsid w:val="0A26ED11"/>
    <w:rsid w:val="0A2C83C0"/>
    <w:rsid w:val="0A2CE770"/>
    <w:rsid w:val="0A2D818A"/>
    <w:rsid w:val="0A3048D4"/>
    <w:rsid w:val="0A320C93"/>
    <w:rsid w:val="0A34FBBD"/>
    <w:rsid w:val="0A40A763"/>
    <w:rsid w:val="0A426864"/>
    <w:rsid w:val="0A451971"/>
    <w:rsid w:val="0A4824CD"/>
    <w:rsid w:val="0A4A3A28"/>
    <w:rsid w:val="0A517F21"/>
    <w:rsid w:val="0A569B26"/>
    <w:rsid w:val="0A5B2C7E"/>
    <w:rsid w:val="0A6279F4"/>
    <w:rsid w:val="0A65DF54"/>
    <w:rsid w:val="0A697C99"/>
    <w:rsid w:val="0A6B9D86"/>
    <w:rsid w:val="0A735E01"/>
    <w:rsid w:val="0A76E1C8"/>
    <w:rsid w:val="0A7C0415"/>
    <w:rsid w:val="0A8C81F4"/>
    <w:rsid w:val="0AA2EB4F"/>
    <w:rsid w:val="0AA959E0"/>
    <w:rsid w:val="0AA980C1"/>
    <w:rsid w:val="0AB30262"/>
    <w:rsid w:val="0AB359F8"/>
    <w:rsid w:val="0AB5B8B7"/>
    <w:rsid w:val="0AB6C5EF"/>
    <w:rsid w:val="0AC1EAB2"/>
    <w:rsid w:val="0AC2790D"/>
    <w:rsid w:val="0AC731E6"/>
    <w:rsid w:val="0AC8DF21"/>
    <w:rsid w:val="0ACB087C"/>
    <w:rsid w:val="0ACB1756"/>
    <w:rsid w:val="0ACC6553"/>
    <w:rsid w:val="0ACDAFAD"/>
    <w:rsid w:val="0AD2A443"/>
    <w:rsid w:val="0AD2C9C3"/>
    <w:rsid w:val="0ADA7A43"/>
    <w:rsid w:val="0AE3C294"/>
    <w:rsid w:val="0AE5808F"/>
    <w:rsid w:val="0AE8AD17"/>
    <w:rsid w:val="0AEA5202"/>
    <w:rsid w:val="0AEB182A"/>
    <w:rsid w:val="0B065295"/>
    <w:rsid w:val="0B14050A"/>
    <w:rsid w:val="0B162885"/>
    <w:rsid w:val="0B1943E4"/>
    <w:rsid w:val="0B194F0A"/>
    <w:rsid w:val="0B1B1149"/>
    <w:rsid w:val="0B212894"/>
    <w:rsid w:val="0B2670B8"/>
    <w:rsid w:val="0B2705B5"/>
    <w:rsid w:val="0B287E92"/>
    <w:rsid w:val="0B315C25"/>
    <w:rsid w:val="0B399763"/>
    <w:rsid w:val="0B3A2799"/>
    <w:rsid w:val="0B3DAA4D"/>
    <w:rsid w:val="0B3FD0B5"/>
    <w:rsid w:val="0B4012BF"/>
    <w:rsid w:val="0B42794C"/>
    <w:rsid w:val="0B447D4E"/>
    <w:rsid w:val="0B448A57"/>
    <w:rsid w:val="0B455722"/>
    <w:rsid w:val="0B45969E"/>
    <w:rsid w:val="0B45E466"/>
    <w:rsid w:val="0B4A455E"/>
    <w:rsid w:val="0B4AA8EB"/>
    <w:rsid w:val="0B53D8B4"/>
    <w:rsid w:val="0B5752C6"/>
    <w:rsid w:val="0B5D55E8"/>
    <w:rsid w:val="0B6324FA"/>
    <w:rsid w:val="0B65E809"/>
    <w:rsid w:val="0B69B062"/>
    <w:rsid w:val="0B6B63F5"/>
    <w:rsid w:val="0B6C577B"/>
    <w:rsid w:val="0B73C16E"/>
    <w:rsid w:val="0B74D489"/>
    <w:rsid w:val="0B74F6FA"/>
    <w:rsid w:val="0B75E8E2"/>
    <w:rsid w:val="0B770EEF"/>
    <w:rsid w:val="0B77EC1C"/>
    <w:rsid w:val="0B78BA47"/>
    <w:rsid w:val="0B7919E1"/>
    <w:rsid w:val="0BA7B9B6"/>
    <w:rsid w:val="0BBA9180"/>
    <w:rsid w:val="0BBDD20C"/>
    <w:rsid w:val="0BBF911E"/>
    <w:rsid w:val="0BC7E9A2"/>
    <w:rsid w:val="0BC886BE"/>
    <w:rsid w:val="0BCED2A0"/>
    <w:rsid w:val="0BD428F2"/>
    <w:rsid w:val="0BD5257B"/>
    <w:rsid w:val="0BD677CD"/>
    <w:rsid w:val="0BE049E8"/>
    <w:rsid w:val="0BE09384"/>
    <w:rsid w:val="0BE13479"/>
    <w:rsid w:val="0BE36A98"/>
    <w:rsid w:val="0BE4CF6D"/>
    <w:rsid w:val="0BE9044C"/>
    <w:rsid w:val="0BEF8769"/>
    <w:rsid w:val="0BF46D26"/>
    <w:rsid w:val="0BF49483"/>
    <w:rsid w:val="0BF700C3"/>
    <w:rsid w:val="0BFA1ACD"/>
    <w:rsid w:val="0BFAAE7E"/>
    <w:rsid w:val="0C055D4C"/>
    <w:rsid w:val="0C0FF6AA"/>
    <w:rsid w:val="0C0FFE7C"/>
    <w:rsid w:val="0C217A75"/>
    <w:rsid w:val="0C274447"/>
    <w:rsid w:val="0C2898E8"/>
    <w:rsid w:val="0C2EF8C7"/>
    <w:rsid w:val="0C2FF428"/>
    <w:rsid w:val="0C37578E"/>
    <w:rsid w:val="0C37A87F"/>
    <w:rsid w:val="0C4622E1"/>
    <w:rsid w:val="0C464F09"/>
    <w:rsid w:val="0C49D2FA"/>
    <w:rsid w:val="0C4CCBC0"/>
    <w:rsid w:val="0C4D1CC2"/>
    <w:rsid w:val="0C4D2A70"/>
    <w:rsid w:val="0C51B3FA"/>
    <w:rsid w:val="0C51DB85"/>
    <w:rsid w:val="0C58111F"/>
    <w:rsid w:val="0C614BCA"/>
    <w:rsid w:val="0C61ABAC"/>
    <w:rsid w:val="0C66D1CE"/>
    <w:rsid w:val="0C6A44F6"/>
    <w:rsid w:val="0C6D59A9"/>
    <w:rsid w:val="0C7189D4"/>
    <w:rsid w:val="0C76C1B3"/>
    <w:rsid w:val="0C76E9ED"/>
    <w:rsid w:val="0C844DE6"/>
    <w:rsid w:val="0C8BA574"/>
    <w:rsid w:val="0C8BD067"/>
    <w:rsid w:val="0C94BE75"/>
    <w:rsid w:val="0C972BF9"/>
    <w:rsid w:val="0C9841A9"/>
    <w:rsid w:val="0C99C691"/>
    <w:rsid w:val="0CA52FD5"/>
    <w:rsid w:val="0CA723C9"/>
    <w:rsid w:val="0CAAC7F2"/>
    <w:rsid w:val="0CADB0AC"/>
    <w:rsid w:val="0CB17A12"/>
    <w:rsid w:val="0CB2E391"/>
    <w:rsid w:val="0CB31F0F"/>
    <w:rsid w:val="0CB3F0F9"/>
    <w:rsid w:val="0CBB7F2C"/>
    <w:rsid w:val="0CBE58E6"/>
    <w:rsid w:val="0CBF9B7E"/>
    <w:rsid w:val="0CC13DD5"/>
    <w:rsid w:val="0CC66C04"/>
    <w:rsid w:val="0CC7214D"/>
    <w:rsid w:val="0CCD4525"/>
    <w:rsid w:val="0CCF1200"/>
    <w:rsid w:val="0CD4DD50"/>
    <w:rsid w:val="0CE1B7E6"/>
    <w:rsid w:val="0CE59EC5"/>
    <w:rsid w:val="0CF13939"/>
    <w:rsid w:val="0CF7BB15"/>
    <w:rsid w:val="0D01015B"/>
    <w:rsid w:val="0D0346E6"/>
    <w:rsid w:val="0D0773A4"/>
    <w:rsid w:val="0D081CA1"/>
    <w:rsid w:val="0D095AC4"/>
    <w:rsid w:val="0D0C4BF4"/>
    <w:rsid w:val="0D11924A"/>
    <w:rsid w:val="0D123320"/>
    <w:rsid w:val="0D130A9D"/>
    <w:rsid w:val="0D1F18FF"/>
    <w:rsid w:val="0D21704F"/>
    <w:rsid w:val="0D26B03C"/>
    <w:rsid w:val="0D2711A3"/>
    <w:rsid w:val="0D287FD8"/>
    <w:rsid w:val="0D2EEEA3"/>
    <w:rsid w:val="0D3A701A"/>
    <w:rsid w:val="0D41E6E9"/>
    <w:rsid w:val="0D467D32"/>
    <w:rsid w:val="0D4EC830"/>
    <w:rsid w:val="0D5A65C0"/>
    <w:rsid w:val="0D5D9FAD"/>
    <w:rsid w:val="0D601B4B"/>
    <w:rsid w:val="0D62B92D"/>
    <w:rsid w:val="0D634F0D"/>
    <w:rsid w:val="0D65EBF0"/>
    <w:rsid w:val="0D667E70"/>
    <w:rsid w:val="0D781ED8"/>
    <w:rsid w:val="0D7CF5CE"/>
    <w:rsid w:val="0D7E5BDB"/>
    <w:rsid w:val="0D80CA23"/>
    <w:rsid w:val="0D822EEE"/>
    <w:rsid w:val="0D84591B"/>
    <w:rsid w:val="0D9471DB"/>
    <w:rsid w:val="0D98BF89"/>
    <w:rsid w:val="0D9E93B0"/>
    <w:rsid w:val="0DA47E5A"/>
    <w:rsid w:val="0DA77234"/>
    <w:rsid w:val="0DB18989"/>
    <w:rsid w:val="0DB7389D"/>
    <w:rsid w:val="0DBA3AF7"/>
    <w:rsid w:val="0DBE82B5"/>
    <w:rsid w:val="0DC2EE8A"/>
    <w:rsid w:val="0DC3026E"/>
    <w:rsid w:val="0DC339DD"/>
    <w:rsid w:val="0DC36AEA"/>
    <w:rsid w:val="0DC49103"/>
    <w:rsid w:val="0DCAEC2C"/>
    <w:rsid w:val="0DCD0ABD"/>
    <w:rsid w:val="0DD0B8DF"/>
    <w:rsid w:val="0DDFED79"/>
    <w:rsid w:val="0DE37E22"/>
    <w:rsid w:val="0DF0A167"/>
    <w:rsid w:val="0DF5040A"/>
    <w:rsid w:val="0DF85C31"/>
    <w:rsid w:val="0DFDF2B6"/>
    <w:rsid w:val="0DFE3A98"/>
    <w:rsid w:val="0E05DE80"/>
    <w:rsid w:val="0E0E42B6"/>
    <w:rsid w:val="0E149DEC"/>
    <w:rsid w:val="0E14F661"/>
    <w:rsid w:val="0E167BB5"/>
    <w:rsid w:val="0E27896D"/>
    <w:rsid w:val="0E287B1B"/>
    <w:rsid w:val="0E288880"/>
    <w:rsid w:val="0E28CD09"/>
    <w:rsid w:val="0E3E3326"/>
    <w:rsid w:val="0E42B032"/>
    <w:rsid w:val="0E48EB84"/>
    <w:rsid w:val="0E4C116B"/>
    <w:rsid w:val="0E522209"/>
    <w:rsid w:val="0E53620F"/>
    <w:rsid w:val="0E5BC5DF"/>
    <w:rsid w:val="0E604842"/>
    <w:rsid w:val="0E681C67"/>
    <w:rsid w:val="0E697A84"/>
    <w:rsid w:val="0E6DD838"/>
    <w:rsid w:val="0E74A413"/>
    <w:rsid w:val="0E82A161"/>
    <w:rsid w:val="0E83E2A3"/>
    <w:rsid w:val="0E9110E0"/>
    <w:rsid w:val="0E939691"/>
    <w:rsid w:val="0E961E59"/>
    <w:rsid w:val="0E9FABBC"/>
    <w:rsid w:val="0EA64548"/>
    <w:rsid w:val="0EA7EADC"/>
    <w:rsid w:val="0EA911E9"/>
    <w:rsid w:val="0EB3374A"/>
    <w:rsid w:val="0EB582FF"/>
    <w:rsid w:val="0EBDA903"/>
    <w:rsid w:val="0ECC681F"/>
    <w:rsid w:val="0ECCC797"/>
    <w:rsid w:val="0ED57BAE"/>
    <w:rsid w:val="0EDAEEF0"/>
    <w:rsid w:val="0EDB5DD4"/>
    <w:rsid w:val="0EE14FC4"/>
    <w:rsid w:val="0EE55F3B"/>
    <w:rsid w:val="0EE644CE"/>
    <w:rsid w:val="0EF31E72"/>
    <w:rsid w:val="0EF66B0E"/>
    <w:rsid w:val="0F00EB68"/>
    <w:rsid w:val="0F020DE3"/>
    <w:rsid w:val="0F025459"/>
    <w:rsid w:val="0F04D38B"/>
    <w:rsid w:val="0F06168F"/>
    <w:rsid w:val="0F13EBA0"/>
    <w:rsid w:val="0F16E0D7"/>
    <w:rsid w:val="0F2317FE"/>
    <w:rsid w:val="0F2BA3A9"/>
    <w:rsid w:val="0F2D9BD4"/>
    <w:rsid w:val="0F322A21"/>
    <w:rsid w:val="0F3562C0"/>
    <w:rsid w:val="0F373B8A"/>
    <w:rsid w:val="0F463914"/>
    <w:rsid w:val="0F476743"/>
    <w:rsid w:val="0F5595D1"/>
    <w:rsid w:val="0F57AFF5"/>
    <w:rsid w:val="0F636CA3"/>
    <w:rsid w:val="0F67EA84"/>
    <w:rsid w:val="0F69FACA"/>
    <w:rsid w:val="0F6A2553"/>
    <w:rsid w:val="0F739C2C"/>
    <w:rsid w:val="0F789572"/>
    <w:rsid w:val="0F81187A"/>
    <w:rsid w:val="0F83E3DB"/>
    <w:rsid w:val="0F8997D3"/>
    <w:rsid w:val="0F8CA177"/>
    <w:rsid w:val="0F8EE1C3"/>
    <w:rsid w:val="0F90D388"/>
    <w:rsid w:val="0F90DFE6"/>
    <w:rsid w:val="0F9F3BEE"/>
    <w:rsid w:val="0F9F8104"/>
    <w:rsid w:val="0F9FFC70"/>
    <w:rsid w:val="0FA0FC63"/>
    <w:rsid w:val="0FA17CE9"/>
    <w:rsid w:val="0FA28F55"/>
    <w:rsid w:val="0FA7489C"/>
    <w:rsid w:val="0FBFB4D1"/>
    <w:rsid w:val="0FCCB5DB"/>
    <w:rsid w:val="0FD2AE70"/>
    <w:rsid w:val="0FD89F23"/>
    <w:rsid w:val="0FE08EC4"/>
    <w:rsid w:val="0FE6C283"/>
    <w:rsid w:val="0FEE43DE"/>
    <w:rsid w:val="0FEEC4F9"/>
    <w:rsid w:val="0FF23B9F"/>
    <w:rsid w:val="0FF42B86"/>
    <w:rsid w:val="0FFCA57C"/>
    <w:rsid w:val="0FFFC031"/>
    <w:rsid w:val="100837C7"/>
    <w:rsid w:val="100E1B3C"/>
    <w:rsid w:val="100E6457"/>
    <w:rsid w:val="1015AD94"/>
    <w:rsid w:val="101B7E72"/>
    <w:rsid w:val="1022E818"/>
    <w:rsid w:val="1024B7E7"/>
    <w:rsid w:val="102555DF"/>
    <w:rsid w:val="1028DAC2"/>
    <w:rsid w:val="10290976"/>
    <w:rsid w:val="102B0E33"/>
    <w:rsid w:val="10341760"/>
    <w:rsid w:val="1036DF56"/>
    <w:rsid w:val="103916AD"/>
    <w:rsid w:val="1045167E"/>
    <w:rsid w:val="10466E07"/>
    <w:rsid w:val="1048482D"/>
    <w:rsid w:val="104E005D"/>
    <w:rsid w:val="10536831"/>
    <w:rsid w:val="10536C09"/>
    <w:rsid w:val="10567CAE"/>
    <w:rsid w:val="105CA324"/>
    <w:rsid w:val="10666179"/>
    <w:rsid w:val="106B399C"/>
    <w:rsid w:val="106EB938"/>
    <w:rsid w:val="10728C3F"/>
    <w:rsid w:val="107A97D4"/>
    <w:rsid w:val="107B0DA9"/>
    <w:rsid w:val="107C6C25"/>
    <w:rsid w:val="107E06B0"/>
    <w:rsid w:val="1081230D"/>
    <w:rsid w:val="108179A4"/>
    <w:rsid w:val="1083C4AA"/>
    <w:rsid w:val="1085D1C1"/>
    <w:rsid w:val="1085EF9F"/>
    <w:rsid w:val="1087D06C"/>
    <w:rsid w:val="108DF21D"/>
    <w:rsid w:val="108E2783"/>
    <w:rsid w:val="109387DE"/>
    <w:rsid w:val="1094868D"/>
    <w:rsid w:val="10955349"/>
    <w:rsid w:val="1099F922"/>
    <w:rsid w:val="109A3F46"/>
    <w:rsid w:val="10A35224"/>
    <w:rsid w:val="10A947F6"/>
    <w:rsid w:val="10AD27BE"/>
    <w:rsid w:val="10B3595F"/>
    <w:rsid w:val="10BAF845"/>
    <w:rsid w:val="10C7FCB9"/>
    <w:rsid w:val="10C85A3F"/>
    <w:rsid w:val="10CBA04B"/>
    <w:rsid w:val="10CC9B15"/>
    <w:rsid w:val="10CCAD4F"/>
    <w:rsid w:val="10D7B3CC"/>
    <w:rsid w:val="10DAE776"/>
    <w:rsid w:val="10DF3AFD"/>
    <w:rsid w:val="10E4E8B3"/>
    <w:rsid w:val="10F0F11B"/>
    <w:rsid w:val="10F588D7"/>
    <w:rsid w:val="10FA1944"/>
    <w:rsid w:val="10FA3531"/>
    <w:rsid w:val="10FEA139"/>
    <w:rsid w:val="11009ACB"/>
    <w:rsid w:val="110570D7"/>
    <w:rsid w:val="11099D05"/>
    <w:rsid w:val="110FC070"/>
    <w:rsid w:val="1111B51C"/>
    <w:rsid w:val="111CC7F8"/>
    <w:rsid w:val="111DA9BE"/>
    <w:rsid w:val="111E5AD2"/>
    <w:rsid w:val="1124DC68"/>
    <w:rsid w:val="1124FE9B"/>
    <w:rsid w:val="11253F7E"/>
    <w:rsid w:val="112B6D73"/>
    <w:rsid w:val="112C8263"/>
    <w:rsid w:val="112D0F5B"/>
    <w:rsid w:val="1135A6F9"/>
    <w:rsid w:val="1136B39A"/>
    <w:rsid w:val="1139F16C"/>
    <w:rsid w:val="113A6B77"/>
    <w:rsid w:val="113BCD4C"/>
    <w:rsid w:val="113D1109"/>
    <w:rsid w:val="1144FF37"/>
    <w:rsid w:val="1149AC9D"/>
    <w:rsid w:val="1149D5FE"/>
    <w:rsid w:val="114E7CC0"/>
    <w:rsid w:val="114F4D43"/>
    <w:rsid w:val="1150771B"/>
    <w:rsid w:val="11507795"/>
    <w:rsid w:val="115A074C"/>
    <w:rsid w:val="115C704D"/>
    <w:rsid w:val="115E4676"/>
    <w:rsid w:val="1161C992"/>
    <w:rsid w:val="1166BF19"/>
    <w:rsid w:val="11689DC2"/>
    <w:rsid w:val="11699DE1"/>
    <w:rsid w:val="116FB7CE"/>
    <w:rsid w:val="1172576B"/>
    <w:rsid w:val="1174C1BA"/>
    <w:rsid w:val="11773507"/>
    <w:rsid w:val="1179D8E2"/>
    <w:rsid w:val="117D94BA"/>
    <w:rsid w:val="117E1501"/>
    <w:rsid w:val="117E989C"/>
    <w:rsid w:val="118513FD"/>
    <w:rsid w:val="1186A80B"/>
    <w:rsid w:val="118E9839"/>
    <w:rsid w:val="1192B029"/>
    <w:rsid w:val="119333FA"/>
    <w:rsid w:val="119E12CE"/>
    <w:rsid w:val="11A1B164"/>
    <w:rsid w:val="11A25B10"/>
    <w:rsid w:val="11A36443"/>
    <w:rsid w:val="11A3A52F"/>
    <w:rsid w:val="11A62672"/>
    <w:rsid w:val="11A6FF13"/>
    <w:rsid w:val="11AFDEA8"/>
    <w:rsid w:val="11BCED71"/>
    <w:rsid w:val="11BE6434"/>
    <w:rsid w:val="11C3C93E"/>
    <w:rsid w:val="11C4C8A0"/>
    <w:rsid w:val="11CB38BC"/>
    <w:rsid w:val="11D5223C"/>
    <w:rsid w:val="11DE7B5B"/>
    <w:rsid w:val="11E09ACF"/>
    <w:rsid w:val="11E88A89"/>
    <w:rsid w:val="11EF6CCB"/>
    <w:rsid w:val="11F3532E"/>
    <w:rsid w:val="11F5A2BB"/>
    <w:rsid w:val="11F6B5A2"/>
    <w:rsid w:val="11F9D624"/>
    <w:rsid w:val="11FABB68"/>
    <w:rsid w:val="1200B79C"/>
    <w:rsid w:val="1205B5F5"/>
    <w:rsid w:val="12086714"/>
    <w:rsid w:val="120DC64C"/>
    <w:rsid w:val="122081BF"/>
    <w:rsid w:val="1224AB13"/>
    <w:rsid w:val="12273B14"/>
    <w:rsid w:val="1227E4EC"/>
    <w:rsid w:val="122D02C5"/>
    <w:rsid w:val="1232CA1C"/>
    <w:rsid w:val="12341F32"/>
    <w:rsid w:val="12397C25"/>
    <w:rsid w:val="123DE6B0"/>
    <w:rsid w:val="12499AF6"/>
    <w:rsid w:val="1249BFC1"/>
    <w:rsid w:val="12501E59"/>
    <w:rsid w:val="125039D4"/>
    <w:rsid w:val="12551824"/>
    <w:rsid w:val="12639CCB"/>
    <w:rsid w:val="12648DA7"/>
    <w:rsid w:val="1265CC04"/>
    <w:rsid w:val="12732226"/>
    <w:rsid w:val="1275CF41"/>
    <w:rsid w:val="12775281"/>
    <w:rsid w:val="12805C44"/>
    <w:rsid w:val="1280D2D1"/>
    <w:rsid w:val="128161C1"/>
    <w:rsid w:val="1287C8F1"/>
    <w:rsid w:val="12891F65"/>
    <w:rsid w:val="128E7284"/>
    <w:rsid w:val="1299A021"/>
    <w:rsid w:val="129DC6EC"/>
    <w:rsid w:val="12A0AE00"/>
    <w:rsid w:val="12A472E3"/>
    <w:rsid w:val="12A5CB15"/>
    <w:rsid w:val="12A66A9B"/>
    <w:rsid w:val="12AAE7BF"/>
    <w:rsid w:val="12AF75A5"/>
    <w:rsid w:val="12B7EDEF"/>
    <w:rsid w:val="12C15AB2"/>
    <w:rsid w:val="12CB794C"/>
    <w:rsid w:val="12CBA0FD"/>
    <w:rsid w:val="12CCCF24"/>
    <w:rsid w:val="12D18626"/>
    <w:rsid w:val="12D4267D"/>
    <w:rsid w:val="12D42E90"/>
    <w:rsid w:val="12D47D47"/>
    <w:rsid w:val="12D540F9"/>
    <w:rsid w:val="12D75034"/>
    <w:rsid w:val="12D8F0BE"/>
    <w:rsid w:val="12DE2F00"/>
    <w:rsid w:val="12E169CD"/>
    <w:rsid w:val="12E1CB6A"/>
    <w:rsid w:val="12E2C7DB"/>
    <w:rsid w:val="12F19FE5"/>
    <w:rsid w:val="12F74539"/>
    <w:rsid w:val="12F8799C"/>
    <w:rsid w:val="12FAC419"/>
    <w:rsid w:val="12FDF41F"/>
    <w:rsid w:val="12FE9373"/>
    <w:rsid w:val="13015E8B"/>
    <w:rsid w:val="1301D811"/>
    <w:rsid w:val="13029D15"/>
    <w:rsid w:val="130E5DA3"/>
    <w:rsid w:val="13106B6F"/>
    <w:rsid w:val="1312EC7E"/>
    <w:rsid w:val="13136AE2"/>
    <w:rsid w:val="1314CB21"/>
    <w:rsid w:val="1315CFF1"/>
    <w:rsid w:val="131692F4"/>
    <w:rsid w:val="131B2888"/>
    <w:rsid w:val="131CF55C"/>
    <w:rsid w:val="13230B30"/>
    <w:rsid w:val="13250278"/>
    <w:rsid w:val="132A217E"/>
    <w:rsid w:val="132A3CA8"/>
    <w:rsid w:val="132BAC05"/>
    <w:rsid w:val="132F890C"/>
    <w:rsid w:val="1337557E"/>
    <w:rsid w:val="133A0979"/>
    <w:rsid w:val="133CC3DF"/>
    <w:rsid w:val="133E485A"/>
    <w:rsid w:val="1341F1D5"/>
    <w:rsid w:val="1342B8AC"/>
    <w:rsid w:val="1344006E"/>
    <w:rsid w:val="134FB189"/>
    <w:rsid w:val="13576543"/>
    <w:rsid w:val="135D4920"/>
    <w:rsid w:val="135E19C7"/>
    <w:rsid w:val="135F72A1"/>
    <w:rsid w:val="13639A57"/>
    <w:rsid w:val="1365330A"/>
    <w:rsid w:val="13659963"/>
    <w:rsid w:val="1365F7DD"/>
    <w:rsid w:val="136B0948"/>
    <w:rsid w:val="136F0308"/>
    <w:rsid w:val="1371FC28"/>
    <w:rsid w:val="1377A439"/>
    <w:rsid w:val="1378FE55"/>
    <w:rsid w:val="137AF94E"/>
    <w:rsid w:val="13866973"/>
    <w:rsid w:val="138B91C0"/>
    <w:rsid w:val="139053A4"/>
    <w:rsid w:val="1399B6EA"/>
    <w:rsid w:val="139CCB74"/>
    <w:rsid w:val="139EDCD4"/>
    <w:rsid w:val="13A21100"/>
    <w:rsid w:val="13A4DAFD"/>
    <w:rsid w:val="13A5F426"/>
    <w:rsid w:val="13A7BAF1"/>
    <w:rsid w:val="13AE0068"/>
    <w:rsid w:val="13AE2552"/>
    <w:rsid w:val="13B0F261"/>
    <w:rsid w:val="13B1A261"/>
    <w:rsid w:val="13B59244"/>
    <w:rsid w:val="13B6F3D8"/>
    <w:rsid w:val="13C73EF5"/>
    <w:rsid w:val="13C7A32E"/>
    <w:rsid w:val="13CA8498"/>
    <w:rsid w:val="13CC4FAC"/>
    <w:rsid w:val="13CE61F6"/>
    <w:rsid w:val="13E764BD"/>
    <w:rsid w:val="13ED5E3B"/>
    <w:rsid w:val="13F06EA9"/>
    <w:rsid w:val="13F75D9F"/>
    <w:rsid w:val="13FA69D1"/>
    <w:rsid w:val="13FD9E2C"/>
    <w:rsid w:val="1403ADEC"/>
    <w:rsid w:val="14050C52"/>
    <w:rsid w:val="140BE7EA"/>
    <w:rsid w:val="140E4D6E"/>
    <w:rsid w:val="140ECF9C"/>
    <w:rsid w:val="14107BE2"/>
    <w:rsid w:val="1412442E"/>
    <w:rsid w:val="1412E40F"/>
    <w:rsid w:val="1413FFEB"/>
    <w:rsid w:val="142208D9"/>
    <w:rsid w:val="1423D64E"/>
    <w:rsid w:val="1426F22B"/>
    <w:rsid w:val="142C73A3"/>
    <w:rsid w:val="142EE256"/>
    <w:rsid w:val="143E3E7B"/>
    <w:rsid w:val="14412313"/>
    <w:rsid w:val="1441FB6B"/>
    <w:rsid w:val="1457BBAE"/>
    <w:rsid w:val="14604995"/>
    <w:rsid w:val="14639E8B"/>
    <w:rsid w:val="146585B2"/>
    <w:rsid w:val="146CA1DB"/>
    <w:rsid w:val="147839D9"/>
    <w:rsid w:val="147B3C3F"/>
    <w:rsid w:val="147CFF65"/>
    <w:rsid w:val="14861CF1"/>
    <w:rsid w:val="148ACFD1"/>
    <w:rsid w:val="148E5DAC"/>
    <w:rsid w:val="149003A7"/>
    <w:rsid w:val="149AEE21"/>
    <w:rsid w:val="149B83D6"/>
    <w:rsid w:val="149BD98A"/>
    <w:rsid w:val="14A5F039"/>
    <w:rsid w:val="14ABB288"/>
    <w:rsid w:val="14B82278"/>
    <w:rsid w:val="14B99173"/>
    <w:rsid w:val="14BB4CA7"/>
    <w:rsid w:val="14C09C83"/>
    <w:rsid w:val="14C53A17"/>
    <w:rsid w:val="14C5855C"/>
    <w:rsid w:val="14CC9384"/>
    <w:rsid w:val="14CD80CB"/>
    <w:rsid w:val="14D2B821"/>
    <w:rsid w:val="14D71144"/>
    <w:rsid w:val="14E2D49A"/>
    <w:rsid w:val="14E40036"/>
    <w:rsid w:val="14E47FAC"/>
    <w:rsid w:val="14E4CF4B"/>
    <w:rsid w:val="14E59D49"/>
    <w:rsid w:val="14E8B46D"/>
    <w:rsid w:val="14E9B8BA"/>
    <w:rsid w:val="14F0D10C"/>
    <w:rsid w:val="14F4082C"/>
    <w:rsid w:val="14F6BD06"/>
    <w:rsid w:val="15021C7B"/>
    <w:rsid w:val="15039516"/>
    <w:rsid w:val="15075B12"/>
    <w:rsid w:val="150AECF2"/>
    <w:rsid w:val="15137CA0"/>
    <w:rsid w:val="1513ECE2"/>
    <w:rsid w:val="151FE62E"/>
    <w:rsid w:val="152606A7"/>
    <w:rsid w:val="152B88E8"/>
    <w:rsid w:val="152DDC62"/>
    <w:rsid w:val="15325BB8"/>
    <w:rsid w:val="15370AC6"/>
    <w:rsid w:val="153ED6AD"/>
    <w:rsid w:val="153F8D53"/>
    <w:rsid w:val="1542D651"/>
    <w:rsid w:val="154375DD"/>
    <w:rsid w:val="1546C603"/>
    <w:rsid w:val="1547AEA8"/>
    <w:rsid w:val="154CD139"/>
    <w:rsid w:val="154F4148"/>
    <w:rsid w:val="15533BA2"/>
    <w:rsid w:val="1561BCC2"/>
    <w:rsid w:val="15643BE3"/>
    <w:rsid w:val="1566F5A7"/>
    <w:rsid w:val="1571486C"/>
    <w:rsid w:val="157179D2"/>
    <w:rsid w:val="1572B811"/>
    <w:rsid w:val="1572C8B3"/>
    <w:rsid w:val="15786419"/>
    <w:rsid w:val="157C3D44"/>
    <w:rsid w:val="157C40C0"/>
    <w:rsid w:val="157DE28F"/>
    <w:rsid w:val="158189D6"/>
    <w:rsid w:val="1581D55E"/>
    <w:rsid w:val="1583FE13"/>
    <w:rsid w:val="158486B7"/>
    <w:rsid w:val="158B6246"/>
    <w:rsid w:val="158EF9F3"/>
    <w:rsid w:val="159245AC"/>
    <w:rsid w:val="15A1247D"/>
    <w:rsid w:val="15A4C2F5"/>
    <w:rsid w:val="15A99161"/>
    <w:rsid w:val="15B0C4C5"/>
    <w:rsid w:val="15B5EFD5"/>
    <w:rsid w:val="15B78199"/>
    <w:rsid w:val="15BBACEB"/>
    <w:rsid w:val="15C2216B"/>
    <w:rsid w:val="15C511A7"/>
    <w:rsid w:val="15CE924A"/>
    <w:rsid w:val="15D0F0B6"/>
    <w:rsid w:val="15D51DC3"/>
    <w:rsid w:val="15D5B115"/>
    <w:rsid w:val="15DB6B2E"/>
    <w:rsid w:val="15DBBD11"/>
    <w:rsid w:val="15E3B8D9"/>
    <w:rsid w:val="15E933DD"/>
    <w:rsid w:val="15F030A8"/>
    <w:rsid w:val="15F14D8E"/>
    <w:rsid w:val="15F29989"/>
    <w:rsid w:val="15F571AD"/>
    <w:rsid w:val="1601266B"/>
    <w:rsid w:val="160763F7"/>
    <w:rsid w:val="160993DA"/>
    <w:rsid w:val="160E5275"/>
    <w:rsid w:val="161047E1"/>
    <w:rsid w:val="16145D42"/>
    <w:rsid w:val="1622FEB6"/>
    <w:rsid w:val="16238C29"/>
    <w:rsid w:val="16309C1E"/>
    <w:rsid w:val="16310F15"/>
    <w:rsid w:val="163C3393"/>
    <w:rsid w:val="1641CEE4"/>
    <w:rsid w:val="1645C383"/>
    <w:rsid w:val="16460325"/>
    <w:rsid w:val="16472900"/>
    <w:rsid w:val="164A762B"/>
    <w:rsid w:val="165D31B6"/>
    <w:rsid w:val="166418CB"/>
    <w:rsid w:val="1669F6EA"/>
    <w:rsid w:val="166A1DEB"/>
    <w:rsid w:val="166E700E"/>
    <w:rsid w:val="1673429B"/>
    <w:rsid w:val="167B1C15"/>
    <w:rsid w:val="168134CE"/>
    <w:rsid w:val="1689756C"/>
    <w:rsid w:val="1689F976"/>
    <w:rsid w:val="168A327F"/>
    <w:rsid w:val="168A555F"/>
    <w:rsid w:val="168ABFD0"/>
    <w:rsid w:val="1691B17F"/>
    <w:rsid w:val="16923482"/>
    <w:rsid w:val="16A855C9"/>
    <w:rsid w:val="16B063F7"/>
    <w:rsid w:val="16B12C26"/>
    <w:rsid w:val="16B46873"/>
    <w:rsid w:val="16BB95EE"/>
    <w:rsid w:val="16C6D44C"/>
    <w:rsid w:val="16CD7726"/>
    <w:rsid w:val="16D056BB"/>
    <w:rsid w:val="16D0AB4F"/>
    <w:rsid w:val="16D17E07"/>
    <w:rsid w:val="16DE3F63"/>
    <w:rsid w:val="16DF5A0F"/>
    <w:rsid w:val="16E03EA3"/>
    <w:rsid w:val="16E9E79B"/>
    <w:rsid w:val="16EE5138"/>
    <w:rsid w:val="16F5FFC4"/>
    <w:rsid w:val="16F7E014"/>
    <w:rsid w:val="16F9ADBB"/>
    <w:rsid w:val="1702DE54"/>
    <w:rsid w:val="17037CA6"/>
    <w:rsid w:val="1703AF8E"/>
    <w:rsid w:val="1708EFCD"/>
    <w:rsid w:val="170A193C"/>
    <w:rsid w:val="17155F2C"/>
    <w:rsid w:val="17159D88"/>
    <w:rsid w:val="171F4671"/>
    <w:rsid w:val="172946AB"/>
    <w:rsid w:val="172CA1F1"/>
    <w:rsid w:val="172CFABC"/>
    <w:rsid w:val="173074F0"/>
    <w:rsid w:val="17334AA7"/>
    <w:rsid w:val="1736256B"/>
    <w:rsid w:val="1744C2C4"/>
    <w:rsid w:val="1755556A"/>
    <w:rsid w:val="1756C2B9"/>
    <w:rsid w:val="176170AF"/>
    <w:rsid w:val="1764209A"/>
    <w:rsid w:val="1768A02B"/>
    <w:rsid w:val="177EB041"/>
    <w:rsid w:val="17802E09"/>
    <w:rsid w:val="17802F47"/>
    <w:rsid w:val="17823E68"/>
    <w:rsid w:val="178968EA"/>
    <w:rsid w:val="17957AB5"/>
    <w:rsid w:val="1797BE9A"/>
    <w:rsid w:val="17995C97"/>
    <w:rsid w:val="179DBA97"/>
    <w:rsid w:val="179E00C3"/>
    <w:rsid w:val="17A1FE6E"/>
    <w:rsid w:val="17A243E6"/>
    <w:rsid w:val="17AAB9EF"/>
    <w:rsid w:val="17B4BD0A"/>
    <w:rsid w:val="17C9947A"/>
    <w:rsid w:val="17CE8377"/>
    <w:rsid w:val="17D988BB"/>
    <w:rsid w:val="17DF2B1A"/>
    <w:rsid w:val="17DF4A4E"/>
    <w:rsid w:val="17E20DAF"/>
    <w:rsid w:val="17E70438"/>
    <w:rsid w:val="17E9D0D4"/>
    <w:rsid w:val="17EB42CF"/>
    <w:rsid w:val="17F1FA83"/>
    <w:rsid w:val="17F30776"/>
    <w:rsid w:val="17F6CE7F"/>
    <w:rsid w:val="17F7D290"/>
    <w:rsid w:val="17FAD820"/>
    <w:rsid w:val="17FED5CB"/>
    <w:rsid w:val="18027F22"/>
    <w:rsid w:val="18088CDF"/>
    <w:rsid w:val="180E122C"/>
    <w:rsid w:val="18104B31"/>
    <w:rsid w:val="18122426"/>
    <w:rsid w:val="18123997"/>
    <w:rsid w:val="18182A48"/>
    <w:rsid w:val="18191DD4"/>
    <w:rsid w:val="181BD4A0"/>
    <w:rsid w:val="181D6775"/>
    <w:rsid w:val="1820D664"/>
    <w:rsid w:val="18268FA1"/>
    <w:rsid w:val="18282624"/>
    <w:rsid w:val="182B4A20"/>
    <w:rsid w:val="182D0B4E"/>
    <w:rsid w:val="184784F7"/>
    <w:rsid w:val="18479A45"/>
    <w:rsid w:val="1848F1EB"/>
    <w:rsid w:val="184EDB2B"/>
    <w:rsid w:val="1852382F"/>
    <w:rsid w:val="1855D415"/>
    <w:rsid w:val="185A870D"/>
    <w:rsid w:val="185C4552"/>
    <w:rsid w:val="185FACEF"/>
    <w:rsid w:val="185FF9E8"/>
    <w:rsid w:val="18633AEC"/>
    <w:rsid w:val="18681D57"/>
    <w:rsid w:val="186C0046"/>
    <w:rsid w:val="186E6A3D"/>
    <w:rsid w:val="186F0499"/>
    <w:rsid w:val="187203B7"/>
    <w:rsid w:val="1887C638"/>
    <w:rsid w:val="188F8AA6"/>
    <w:rsid w:val="1893D06B"/>
    <w:rsid w:val="1895C3FF"/>
    <w:rsid w:val="18984A63"/>
    <w:rsid w:val="1898B8F6"/>
    <w:rsid w:val="189ACD44"/>
    <w:rsid w:val="189DFF0D"/>
    <w:rsid w:val="189F3630"/>
    <w:rsid w:val="189F637D"/>
    <w:rsid w:val="18AB3CF2"/>
    <w:rsid w:val="18AE5C81"/>
    <w:rsid w:val="18AFD9F4"/>
    <w:rsid w:val="18C6905C"/>
    <w:rsid w:val="18D35DC9"/>
    <w:rsid w:val="18D5E13C"/>
    <w:rsid w:val="18D86253"/>
    <w:rsid w:val="18DBE2F6"/>
    <w:rsid w:val="18DE1EDD"/>
    <w:rsid w:val="18E9F067"/>
    <w:rsid w:val="18EC08B6"/>
    <w:rsid w:val="18ED5794"/>
    <w:rsid w:val="18EFD9AD"/>
    <w:rsid w:val="18F155AC"/>
    <w:rsid w:val="18F16A08"/>
    <w:rsid w:val="18F9F6B7"/>
    <w:rsid w:val="18FE001D"/>
    <w:rsid w:val="190158CF"/>
    <w:rsid w:val="190254EB"/>
    <w:rsid w:val="19044A4F"/>
    <w:rsid w:val="1917CE27"/>
    <w:rsid w:val="191F610C"/>
    <w:rsid w:val="1925B383"/>
    <w:rsid w:val="192DA401"/>
    <w:rsid w:val="19327ACF"/>
    <w:rsid w:val="1935DEBB"/>
    <w:rsid w:val="1935EDCD"/>
    <w:rsid w:val="1936C803"/>
    <w:rsid w:val="1936ED3A"/>
    <w:rsid w:val="1937A13B"/>
    <w:rsid w:val="193967CB"/>
    <w:rsid w:val="195C03D9"/>
    <w:rsid w:val="1962FAE6"/>
    <w:rsid w:val="1965B418"/>
    <w:rsid w:val="197600FC"/>
    <w:rsid w:val="197C0FE1"/>
    <w:rsid w:val="197CE6E0"/>
    <w:rsid w:val="197DCE22"/>
    <w:rsid w:val="197DFB88"/>
    <w:rsid w:val="19801F93"/>
    <w:rsid w:val="198BCCF1"/>
    <w:rsid w:val="198EC3AB"/>
    <w:rsid w:val="19905E61"/>
    <w:rsid w:val="19965DF2"/>
    <w:rsid w:val="199F5EF2"/>
    <w:rsid w:val="19A4838C"/>
    <w:rsid w:val="19AA6C56"/>
    <w:rsid w:val="19B02E1A"/>
    <w:rsid w:val="19B1D32F"/>
    <w:rsid w:val="19B600D9"/>
    <w:rsid w:val="19B77C19"/>
    <w:rsid w:val="19B89B6E"/>
    <w:rsid w:val="19BBE0F3"/>
    <w:rsid w:val="19BC3AD1"/>
    <w:rsid w:val="19CEE60D"/>
    <w:rsid w:val="19D5FDF7"/>
    <w:rsid w:val="19E2DE65"/>
    <w:rsid w:val="19E893A3"/>
    <w:rsid w:val="19E91C5E"/>
    <w:rsid w:val="19EB072A"/>
    <w:rsid w:val="19EFDBE1"/>
    <w:rsid w:val="19F3493F"/>
    <w:rsid w:val="19F497B8"/>
    <w:rsid w:val="19F74B70"/>
    <w:rsid w:val="19F9F31D"/>
    <w:rsid w:val="19FC61C7"/>
    <w:rsid w:val="19FE0888"/>
    <w:rsid w:val="1A01D5B7"/>
    <w:rsid w:val="1A05E9E8"/>
    <w:rsid w:val="1A0848F6"/>
    <w:rsid w:val="1A0F189E"/>
    <w:rsid w:val="1A0FC98D"/>
    <w:rsid w:val="1A11D2B7"/>
    <w:rsid w:val="1A129515"/>
    <w:rsid w:val="1A206CBF"/>
    <w:rsid w:val="1A2399A0"/>
    <w:rsid w:val="1A290EDC"/>
    <w:rsid w:val="1A29714D"/>
    <w:rsid w:val="1A2E5E3E"/>
    <w:rsid w:val="1A2FFDC9"/>
    <w:rsid w:val="1A339ECF"/>
    <w:rsid w:val="1A342A8F"/>
    <w:rsid w:val="1A3A6B31"/>
    <w:rsid w:val="1A3DC03C"/>
    <w:rsid w:val="1A3FACBF"/>
    <w:rsid w:val="1A4017E5"/>
    <w:rsid w:val="1A442D22"/>
    <w:rsid w:val="1A4A9F9B"/>
    <w:rsid w:val="1A4B731A"/>
    <w:rsid w:val="1A5417E0"/>
    <w:rsid w:val="1A5438BF"/>
    <w:rsid w:val="1A545323"/>
    <w:rsid w:val="1A57BFA8"/>
    <w:rsid w:val="1A57CE12"/>
    <w:rsid w:val="1A597F4F"/>
    <w:rsid w:val="1A628819"/>
    <w:rsid w:val="1A642432"/>
    <w:rsid w:val="1A6CCEC4"/>
    <w:rsid w:val="1A6F3EEC"/>
    <w:rsid w:val="1A73208A"/>
    <w:rsid w:val="1A737E9C"/>
    <w:rsid w:val="1A7777DF"/>
    <w:rsid w:val="1A8446CE"/>
    <w:rsid w:val="1A84E3C2"/>
    <w:rsid w:val="1A87F14D"/>
    <w:rsid w:val="1A8A63DA"/>
    <w:rsid w:val="1A906FFC"/>
    <w:rsid w:val="1A92F8CC"/>
    <w:rsid w:val="1A97ADA3"/>
    <w:rsid w:val="1A9BCD8F"/>
    <w:rsid w:val="1A9C5D5A"/>
    <w:rsid w:val="1A9C749B"/>
    <w:rsid w:val="1AA03B84"/>
    <w:rsid w:val="1AA5C95D"/>
    <w:rsid w:val="1AAD529D"/>
    <w:rsid w:val="1AB88904"/>
    <w:rsid w:val="1ABD4494"/>
    <w:rsid w:val="1AC3893D"/>
    <w:rsid w:val="1AC75C83"/>
    <w:rsid w:val="1ACA1836"/>
    <w:rsid w:val="1ACCDB67"/>
    <w:rsid w:val="1ACEFD11"/>
    <w:rsid w:val="1AD2A965"/>
    <w:rsid w:val="1ADA7031"/>
    <w:rsid w:val="1AE2F079"/>
    <w:rsid w:val="1AE81A6D"/>
    <w:rsid w:val="1AEF65A4"/>
    <w:rsid w:val="1AF3BD74"/>
    <w:rsid w:val="1AF5CD19"/>
    <w:rsid w:val="1AFA4F50"/>
    <w:rsid w:val="1AFB73E8"/>
    <w:rsid w:val="1AFD91A3"/>
    <w:rsid w:val="1AFEAE4A"/>
    <w:rsid w:val="1B000BA2"/>
    <w:rsid w:val="1B02BA0E"/>
    <w:rsid w:val="1B02DD47"/>
    <w:rsid w:val="1B04D62C"/>
    <w:rsid w:val="1B05AA7B"/>
    <w:rsid w:val="1B0BC5D1"/>
    <w:rsid w:val="1B0D7256"/>
    <w:rsid w:val="1B0E20E8"/>
    <w:rsid w:val="1B0EACFD"/>
    <w:rsid w:val="1B12F9CF"/>
    <w:rsid w:val="1B132DF6"/>
    <w:rsid w:val="1B172D2F"/>
    <w:rsid w:val="1B17EC7F"/>
    <w:rsid w:val="1B17EE1E"/>
    <w:rsid w:val="1B188EBE"/>
    <w:rsid w:val="1B195496"/>
    <w:rsid w:val="1B1CA093"/>
    <w:rsid w:val="1B1D9E64"/>
    <w:rsid w:val="1B20B65A"/>
    <w:rsid w:val="1B20EC6B"/>
    <w:rsid w:val="1B214564"/>
    <w:rsid w:val="1B223B5C"/>
    <w:rsid w:val="1B24CCC4"/>
    <w:rsid w:val="1B25C030"/>
    <w:rsid w:val="1B28B17B"/>
    <w:rsid w:val="1B2A79B8"/>
    <w:rsid w:val="1B2B81A1"/>
    <w:rsid w:val="1B2F72BA"/>
    <w:rsid w:val="1B3608B5"/>
    <w:rsid w:val="1B371E81"/>
    <w:rsid w:val="1B37266B"/>
    <w:rsid w:val="1B3B69AB"/>
    <w:rsid w:val="1B43016F"/>
    <w:rsid w:val="1B56E9A7"/>
    <w:rsid w:val="1B625F6C"/>
    <w:rsid w:val="1B66906F"/>
    <w:rsid w:val="1B676F87"/>
    <w:rsid w:val="1B6A330B"/>
    <w:rsid w:val="1B6B4ADF"/>
    <w:rsid w:val="1B71D1CE"/>
    <w:rsid w:val="1B7C3984"/>
    <w:rsid w:val="1B7F99C5"/>
    <w:rsid w:val="1B8B1944"/>
    <w:rsid w:val="1B933CB8"/>
    <w:rsid w:val="1B97B95E"/>
    <w:rsid w:val="1B9D22C1"/>
    <w:rsid w:val="1B9D5722"/>
    <w:rsid w:val="1B9E6979"/>
    <w:rsid w:val="1B9EC328"/>
    <w:rsid w:val="1BA80774"/>
    <w:rsid w:val="1BAA2EED"/>
    <w:rsid w:val="1BABF72A"/>
    <w:rsid w:val="1BAC66B6"/>
    <w:rsid w:val="1BACD0DE"/>
    <w:rsid w:val="1BB35096"/>
    <w:rsid w:val="1BB6177C"/>
    <w:rsid w:val="1BBF2418"/>
    <w:rsid w:val="1BC01088"/>
    <w:rsid w:val="1BC73B24"/>
    <w:rsid w:val="1BC79BD3"/>
    <w:rsid w:val="1BC885AF"/>
    <w:rsid w:val="1BCEAE67"/>
    <w:rsid w:val="1BD80BD7"/>
    <w:rsid w:val="1BDAF989"/>
    <w:rsid w:val="1BDC6BC4"/>
    <w:rsid w:val="1BDD13DC"/>
    <w:rsid w:val="1BDD343E"/>
    <w:rsid w:val="1BDDAB22"/>
    <w:rsid w:val="1BDE8B1C"/>
    <w:rsid w:val="1BE53CA1"/>
    <w:rsid w:val="1BF18829"/>
    <w:rsid w:val="1BF26EC7"/>
    <w:rsid w:val="1BF67305"/>
    <w:rsid w:val="1C02C088"/>
    <w:rsid w:val="1C033A3C"/>
    <w:rsid w:val="1C064072"/>
    <w:rsid w:val="1C07612E"/>
    <w:rsid w:val="1C08F54A"/>
    <w:rsid w:val="1C199492"/>
    <w:rsid w:val="1C2BB69B"/>
    <w:rsid w:val="1C2BD89A"/>
    <w:rsid w:val="1C2E048C"/>
    <w:rsid w:val="1C31D492"/>
    <w:rsid w:val="1C36FE7F"/>
    <w:rsid w:val="1C376205"/>
    <w:rsid w:val="1C4A361A"/>
    <w:rsid w:val="1C4D8F92"/>
    <w:rsid w:val="1C503C78"/>
    <w:rsid w:val="1C504811"/>
    <w:rsid w:val="1C506811"/>
    <w:rsid w:val="1C56341B"/>
    <w:rsid w:val="1C5769A3"/>
    <w:rsid w:val="1C583A28"/>
    <w:rsid w:val="1C5959F7"/>
    <w:rsid w:val="1C5FFC2B"/>
    <w:rsid w:val="1C6289B1"/>
    <w:rsid w:val="1C6A7B48"/>
    <w:rsid w:val="1C6B3A14"/>
    <w:rsid w:val="1C6C30A4"/>
    <w:rsid w:val="1C6D9A7D"/>
    <w:rsid w:val="1C7745F2"/>
    <w:rsid w:val="1C7AA2CA"/>
    <w:rsid w:val="1C7C68F7"/>
    <w:rsid w:val="1C88F23F"/>
    <w:rsid w:val="1C8A6DE5"/>
    <w:rsid w:val="1C9AB242"/>
    <w:rsid w:val="1C9CFAF0"/>
    <w:rsid w:val="1CA4D901"/>
    <w:rsid w:val="1CA78580"/>
    <w:rsid w:val="1CAC7A81"/>
    <w:rsid w:val="1CAD3C2C"/>
    <w:rsid w:val="1CAF48EC"/>
    <w:rsid w:val="1CB12460"/>
    <w:rsid w:val="1CB13062"/>
    <w:rsid w:val="1CB96EF4"/>
    <w:rsid w:val="1CBAE4BF"/>
    <w:rsid w:val="1CBD6C5D"/>
    <w:rsid w:val="1CBD7A8F"/>
    <w:rsid w:val="1CC8DC1A"/>
    <w:rsid w:val="1CCE8C5A"/>
    <w:rsid w:val="1CDC7015"/>
    <w:rsid w:val="1CDD5032"/>
    <w:rsid w:val="1CE1E7B4"/>
    <w:rsid w:val="1CE529F5"/>
    <w:rsid w:val="1CE5ECE0"/>
    <w:rsid w:val="1CEFB612"/>
    <w:rsid w:val="1CF05D27"/>
    <w:rsid w:val="1CF0F4DC"/>
    <w:rsid w:val="1CF12D96"/>
    <w:rsid w:val="1CF24067"/>
    <w:rsid w:val="1D1D3803"/>
    <w:rsid w:val="1D246903"/>
    <w:rsid w:val="1D39CCAC"/>
    <w:rsid w:val="1D4096D0"/>
    <w:rsid w:val="1D453E6A"/>
    <w:rsid w:val="1D4BB4A2"/>
    <w:rsid w:val="1D501E81"/>
    <w:rsid w:val="1D52FC51"/>
    <w:rsid w:val="1D53CD54"/>
    <w:rsid w:val="1D578D16"/>
    <w:rsid w:val="1D57F8B1"/>
    <w:rsid w:val="1D59A20E"/>
    <w:rsid w:val="1D5ADD33"/>
    <w:rsid w:val="1D615C33"/>
    <w:rsid w:val="1D63A047"/>
    <w:rsid w:val="1D63B82E"/>
    <w:rsid w:val="1D6EA6F2"/>
    <w:rsid w:val="1D741618"/>
    <w:rsid w:val="1D7BCE71"/>
    <w:rsid w:val="1D804EDC"/>
    <w:rsid w:val="1D873F59"/>
    <w:rsid w:val="1D88D404"/>
    <w:rsid w:val="1D8A607D"/>
    <w:rsid w:val="1D8EA6F1"/>
    <w:rsid w:val="1D913729"/>
    <w:rsid w:val="1D95A863"/>
    <w:rsid w:val="1D990300"/>
    <w:rsid w:val="1DA13209"/>
    <w:rsid w:val="1DA5DA2E"/>
    <w:rsid w:val="1DAA2F42"/>
    <w:rsid w:val="1DAB2EEA"/>
    <w:rsid w:val="1DAE6CF4"/>
    <w:rsid w:val="1DBF7A60"/>
    <w:rsid w:val="1DCEF0CB"/>
    <w:rsid w:val="1DD219E4"/>
    <w:rsid w:val="1DD3BB8A"/>
    <w:rsid w:val="1DD734FB"/>
    <w:rsid w:val="1DD99CC1"/>
    <w:rsid w:val="1DDD6AF4"/>
    <w:rsid w:val="1DE35A38"/>
    <w:rsid w:val="1DE6677D"/>
    <w:rsid w:val="1DE78B22"/>
    <w:rsid w:val="1DEB8BA5"/>
    <w:rsid w:val="1DEBB6FE"/>
    <w:rsid w:val="1DF48E01"/>
    <w:rsid w:val="1E048A56"/>
    <w:rsid w:val="1E071B12"/>
    <w:rsid w:val="1E07C536"/>
    <w:rsid w:val="1E09C4F6"/>
    <w:rsid w:val="1E0C5132"/>
    <w:rsid w:val="1E0DC6B1"/>
    <w:rsid w:val="1E0EC2BF"/>
    <w:rsid w:val="1E0FF167"/>
    <w:rsid w:val="1E1234E2"/>
    <w:rsid w:val="1E1C3A4A"/>
    <w:rsid w:val="1E2970CD"/>
    <w:rsid w:val="1E2ADEE0"/>
    <w:rsid w:val="1E31721E"/>
    <w:rsid w:val="1E32462A"/>
    <w:rsid w:val="1E32A1E4"/>
    <w:rsid w:val="1E38B167"/>
    <w:rsid w:val="1E3E47C9"/>
    <w:rsid w:val="1E412228"/>
    <w:rsid w:val="1E4502E4"/>
    <w:rsid w:val="1E4D08F8"/>
    <w:rsid w:val="1E4DC379"/>
    <w:rsid w:val="1E55AF22"/>
    <w:rsid w:val="1E55B888"/>
    <w:rsid w:val="1E57C9F2"/>
    <w:rsid w:val="1E5E007E"/>
    <w:rsid w:val="1E6BC03F"/>
    <w:rsid w:val="1E6DC679"/>
    <w:rsid w:val="1E7712D4"/>
    <w:rsid w:val="1E7CFFD7"/>
    <w:rsid w:val="1E8617FE"/>
    <w:rsid w:val="1E87A411"/>
    <w:rsid w:val="1E883257"/>
    <w:rsid w:val="1E886D68"/>
    <w:rsid w:val="1E895C80"/>
    <w:rsid w:val="1E8A470C"/>
    <w:rsid w:val="1E8B4491"/>
    <w:rsid w:val="1E924B1A"/>
    <w:rsid w:val="1E9313F5"/>
    <w:rsid w:val="1E93ADF9"/>
    <w:rsid w:val="1E980547"/>
    <w:rsid w:val="1E983D2B"/>
    <w:rsid w:val="1E9F9FCA"/>
    <w:rsid w:val="1EA35F3A"/>
    <w:rsid w:val="1EA5B407"/>
    <w:rsid w:val="1EA6F51E"/>
    <w:rsid w:val="1EA8F6FD"/>
    <w:rsid w:val="1EA9AE86"/>
    <w:rsid w:val="1EAA0EDE"/>
    <w:rsid w:val="1EACB4DA"/>
    <w:rsid w:val="1EAD9CF8"/>
    <w:rsid w:val="1EAF67C0"/>
    <w:rsid w:val="1EAFC231"/>
    <w:rsid w:val="1EB215C1"/>
    <w:rsid w:val="1EB2F5AC"/>
    <w:rsid w:val="1EB909A2"/>
    <w:rsid w:val="1EBA1BEF"/>
    <w:rsid w:val="1EC5755B"/>
    <w:rsid w:val="1ECC32A1"/>
    <w:rsid w:val="1ED1B26F"/>
    <w:rsid w:val="1ED6255C"/>
    <w:rsid w:val="1ED702C7"/>
    <w:rsid w:val="1ED9CBCF"/>
    <w:rsid w:val="1EDAEA03"/>
    <w:rsid w:val="1EDC8B0F"/>
    <w:rsid w:val="1EE75D45"/>
    <w:rsid w:val="1EEED1EA"/>
    <w:rsid w:val="1EF246F5"/>
    <w:rsid w:val="1F038EB7"/>
    <w:rsid w:val="1F06F7C6"/>
    <w:rsid w:val="1F07C860"/>
    <w:rsid w:val="1F0CB41E"/>
    <w:rsid w:val="1F1CB908"/>
    <w:rsid w:val="1F22DAE2"/>
    <w:rsid w:val="1F2337AE"/>
    <w:rsid w:val="1F2A9063"/>
    <w:rsid w:val="1F2B99E7"/>
    <w:rsid w:val="1F33FB00"/>
    <w:rsid w:val="1F35E5BA"/>
    <w:rsid w:val="1F37DF76"/>
    <w:rsid w:val="1F3AA0A5"/>
    <w:rsid w:val="1F40B9E0"/>
    <w:rsid w:val="1F4513ED"/>
    <w:rsid w:val="1F46D87D"/>
    <w:rsid w:val="1F4DF207"/>
    <w:rsid w:val="1F50B251"/>
    <w:rsid w:val="1F54E1D1"/>
    <w:rsid w:val="1F56AEB7"/>
    <w:rsid w:val="1F57839C"/>
    <w:rsid w:val="1F63D3B2"/>
    <w:rsid w:val="1F682EBB"/>
    <w:rsid w:val="1F6DFDBA"/>
    <w:rsid w:val="1F73F521"/>
    <w:rsid w:val="1F74E311"/>
    <w:rsid w:val="1F75D573"/>
    <w:rsid w:val="1F7D3F6A"/>
    <w:rsid w:val="1F80D88C"/>
    <w:rsid w:val="1F87FAEE"/>
    <w:rsid w:val="1F89053D"/>
    <w:rsid w:val="1F892541"/>
    <w:rsid w:val="1F8CADC7"/>
    <w:rsid w:val="1F8E3DA1"/>
    <w:rsid w:val="1F90F65D"/>
    <w:rsid w:val="1F911C4C"/>
    <w:rsid w:val="1F923F2F"/>
    <w:rsid w:val="1F971DE6"/>
    <w:rsid w:val="1F9ED8EF"/>
    <w:rsid w:val="1FA2B50D"/>
    <w:rsid w:val="1FA3071E"/>
    <w:rsid w:val="1FA38848"/>
    <w:rsid w:val="1FA88E52"/>
    <w:rsid w:val="1FA991D6"/>
    <w:rsid w:val="1FB6DCD8"/>
    <w:rsid w:val="1FB9DF3B"/>
    <w:rsid w:val="1FBECA8C"/>
    <w:rsid w:val="1FC9F166"/>
    <w:rsid w:val="1FCABC51"/>
    <w:rsid w:val="1FD94569"/>
    <w:rsid w:val="1FE0D8AF"/>
    <w:rsid w:val="1FE25F45"/>
    <w:rsid w:val="1FE6C734"/>
    <w:rsid w:val="1FED7271"/>
    <w:rsid w:val="1FF2616B"/>
    <w:rsid w:val="20003B73"/>
    <w:rsid w:val="200847F9"/>
    <w:rsid w:val="201502D3"/>
    <w:rsid w:val="2015BC97"/>
    <w:rsid w:val="20165527"/>
    <w:rsid w:val="20183046"/>
    <w:rsid w:val="201A4AC2"/>
    <w:rsid w:val="20234B0C"/>
    <w:rsid w:val="202E92BF"/>
    <w:rsid w:val="202EA975"/>
    <w:rsid w:val="203AEFCF"/>
    <w:rsid w:val="203BD27F"/>
    <w:rsid w:val="2043B435"/>
    <w:rsid w:val="2045B753"/>
    <w:rsid w:val="204988D8"/>
    <w:rsid w:val="204A30FE"/>
    <w:rsid w:val="204AC98F"/>
    <w:rsid w:val="2058F6FD"/>
    <w:rsid w:val="205D37A4"/>
    <w:rsid w:val="205E7DA1"/>
    <w:rsid w:val="2068C6B9"/>
    <w:rsid w:val="206D51D2"/>
    <w:rsid w:val="206D5350"/>
    <w:rsid w:val="206D900C"/>
    <w:rsid w:val="206EBCE8"/>
    <w:rsid w:val="206F54DC"/>
    <w:rsid w:val="207D36FA"/>
    <w:rsid w:val="207E30FB"/>
    <w:rsid w:val="207E979A"/>
    <w:rsid w:val="207EDE9A"/>
    <w:rsid w:val="208C2072"/>
    <w:rsid w:val="208EF9CD"/>
    <w:rsid w:val="209D00DE"/>
    <w:rsid w:val="209E5405"/>
    <w:rsid w:val="209EABF1"/>
    <w:rsid w:val="20A28071"/>
    <w:rsid w:val="20A42047"/>
    <w:rsid w:val="20A6F397"/>
    <w:rsid w:val="20A76FB9"/>
    <w:rsid w:val="20A8A0F4"/>
    <w:rsid w:val="20B40B7D"/>
    <w:rsid w:val="20B58FA1"/>
    <w:rsid w:val="20B76936"/>
    <w:rsid w:val="20BEAAD8"/>
    <w:rsid w:val="20C1D09A"/>
    <w:rsid w:val="20C299DD"/>
    <w:rsid w:val="20D79C7A"/>
    <w:rsid w:val="20DC357D"/>
    <w:rsid w:val="20E2928F"/>
    <w:rsid w:val="20E888F1"/>
    <w:rsid w:val="20ECD631"/>
    <w:rsid w:val="20EF1B18"/>
    <w:rsid w:val="20EF3FB4"/>
    <w:rsid w:val="20F1607E"/>
    <w:rsid w:val="20F7D6FC"/>
    <w:rsid w:val="20FEE041"/>
    <w:rsid w:val="2105A651"/>
    <w:rsid w:val="210C12EC"/>
    <w:rsid w:val="210D9AD1"/>
    <w:rsid w:val="210F3A20"/>
    <w:rsid w:val="21115E23"/>
    <w:rsid w:val="21143115"/>
    <w:rsid w:val="21189F81"/>
    <w:rsid w:val="21192156"/>
    <w:rsid w:val="2121379F"/>
    <w:rsid w:val="2122079E"/>
    <w:rsid w:val="212239DC"/>
    <w:rsid w:val="21289330"/>
    <w:rsid w:val="212DBA70"/>
    <w:rsid w:val="21340485"/>
    <w:rsid w:val="21425AF7"/>
    <w:rsid w:val="21432CC0"/>
    <w:rsid w:val="214A263F"/>
    <w:rsid w:val="214EEDBA"/>
    <w:rsid w:val="214F0B5E"/>
    <w:rsid w:val="214F5F86"/>
    <w:rsid w:val="2153FACF"/>
    <w:rsid w:val="21568A73"/>
    <w:rsid w:val="2158E951"/>
    <w:rsid w:val="21620C05"/>
    <w:rsid w:val="2164694C"/>
    <w:rsid w:val="216646F3"/>
    <w:rsid w:val="21694A2A"/>
    <w:rsid w:val="2169FA37"/>
    <w:rsid w:val="216BE9DE"/>
    <w:rsid w:val="216C354D"/>
    <w:rsid w:val="2172DB34"/>
    <w:rsid w:val="2174ED04"/>
    <w:rsid w:val="217C989B"/>
    <w:rsid w:val="217E9E8D"/>
    <w:rsid w:val="217F2F9E"/>
    <w:rsid w:val="217F6782"/>
    <w:rsid w:val="21852DFB"/>
    <w:rsid w:val="218F400B"/>
    <w:rsid w:val="219025E9"/>
    <w:rsid w:val="219AD174"/>
    <w:rsid w:val="21A54096"/>
    <w:rsid w:val="21A5D31B"/>
    <w:rsid w:val="21AAC780"/>
    <w:rsid w:val="21ACE982"/>
    <w:rsid w:val="21AFFBB9"/>
    <w:rsid w:val="21B30260"/>
    <w:rsid w:val="21BCFC90"/>
    <w:rsid w:val="21BF927A"/>
    <w:rsid w:val="21C32B8B"/>
    <w:rsid w:val="21C389F7"/>
    <w:rsid w:val="21C3F8E5"/>
    <w:rsid w:val="21CD6CAE"/>
    <w:rsid w:val="21D4C693"/>
    <w:rsid w:val="21DA633B"/>
    <w:rsid w:val="21DE5578"/>
    <w:rsid w:val="21EC1FBF"/>
    <w:rsid w:val="21EC7A7C"/>
    <w:rsid w:val="21F00B3F"/>
    <w:rsid w:val="21F7A1C6"/>
    <w:rsid w:val="21FBD140"/>
    <w:rsid w:val="21FC5B23"/>
    <w:rsid w:val="2204A41F"/>
    <w:rsid w:val="2208FC45"/>
    <w:rsid w:val="220E1940"/>
    <w:rsid w:val="22156A13"/>
    <w:rsid w:val="2216BAB5"/>
    <w:rsid w:val="2219146D"/>
    <w:rsid w:val="221AFD79"/>
    <w:rsid w:val="22221AD2"/>
    <w:rsid w:val="2228CE2B"/>
    <w:rsid w:val="22290311"/>
    <w:rsid w:val="222F5C29"/>
    <w:rsid w:val="2234B0FA"/>
    <w:rsid w:val="2234DCDC"/>
    <w:rsid w:val="2239E6B3"/>
    <w:rsid w:val="2239F458"/>
    <w:rsid w:val="223FB5E7"/>
    <w:rsid w:val="223FC832"/>
    <w:rsid w:val="2243AE38"/>
    <w:rsid w:val="224CCF21"/>
    <w:rsid w:val="224E3122"/>
    <w:rsid w:val="224FBEBF"/>
    <w:rsid w:val="22503808"/>
    <w:rsid w:val="22548A38"/>
    <w:rsid w:val="225F3F1F"/>
    <w:rsid w:val="22614B2C"/>
    <w:rsid w:val="226602A6"/>
    <w:rsid w:val="227A39E8"/>
    <w:rsid w:val="227B22C6"/>
    <w:rsid w:val="2283347E"/>
    <w:rsid w:val="228B9C26"/>
    <w:rsid w:val="22934738"/>
    <w:rsid w:val="2295C96F"/>
    <w:rsid w:val="2296612B"/>
    <w:rsid w:val="2296E0DA"/>
    <w:rsid w:val="229D19E5"/>
    <w:rsid w:val="22BA48CA"/>
    <w:rsid w:val="22BB3D65"/>
    <w:rsid w:val="22C4845F"/>
    <w:rsid w:val="22C6C135"/>
    <w:rsid w:val="22CA9E48"/>
    <w:rsid w:val="22CDA68F"/>
    <w:rsid w:val="22CDB732"/>
    <w:rsid w:val="22D1C3F2"/>
    <w:rsid w:val="22D89092"/>
    <w:rsid w:val="22E1024E"/>
    <w:rsid w:val="22E3FD21"/>
    <w:rsid w:val="22E68CD2"/>
    <w:rsid w:val="22E7E730"/>
    <w:rsid w:val="22E81FA8"/>
    <w:rsid w:val="2300124A"/>
    <w:rsid w:val="23024C37"/>
    <w:rsid w:val="23088ECA"/>
    <w:rsid w:val="2308CAB9"/>
    <w:rsid w:val="2309DC50"/>
    <w:rsid w:val="230F9753"/>
    <w:rsid w:val="231503F4"/>
    <w:rsid w:val="23196BAF"/>
    <w:rsid w:val="231EE211"/>
    <w:rsid w:val="23223414"/>
    <w:rsid w:val="2325DB51"/>
    <w:rsid w:val="23317725"/>
    <w:rsid w:val="2339281B"/>
    <w:rsid w:val="23394B91"/>
    <w:rsid w:val="233E4D36"/>
    <w:rsid w:val="2341FAED"/>
    <w:rsid w:val="23423721"/>
    <w:rsid w:val="23451409"/>
    <w:rsid w:val="2345A447"/>
    <w:rsid w:val="234635E7"/>
    <w:rsid w:val="234B03DF"/>
    <w:rsid w:val="234E2A5F"/>
    <w:rsid w:val="234F9549"/>
    <w:rsid w:val="2351D26F"/>
    <w:rsid w:val="23543B30"/>
    <w:rsid w:val="2356C9E0"/>
    <w:rsid w:val="235CE82C"/>
    <w:rsid w:val="23604BFC"/>
    <w:rsid w:val="2360B943"/>
    <w:rsid w:val="236280B8"/>
    <w:rsid w:val="23637E98"/>
    <w:rsid w:val="23639F62"/>
    <w:rsid w:val="2367CC63"/>
    <w:rsid w:val="236C0DA8"/>
    <w:rsid w:val="2373FDE6"/>
    <w:rsid w:val="23750800"/>
    <w:rsid w:val="237DD23B"/>
    <w:rsid w:val="23812DE5"/>
    <w:rsid w:val="2382D4BC"/>
    <w:rsid w:val="23834C13"/>
    <w:rsid w:val="2386C96B"/>
    <w:rsid w:val="2389693E"/>
    <w:rsid w:val="23911BBB"/>
    <w:rsid w:val="23929B80"/>
    <w:rsid w:val="23947540"/>
    <w:rsid w:val="239EBDFC"/>
    <w:rsid w:val="239F4EF5"/>
    <w:rsid w:val="23A22CDB"/>
    <w:rsid w:val="23A9011D"/>
    <w:rsid w:val="23AA16A3"/>
    <w:rsid w:val="23ACA05D"/>
    <w:rsid w:val="23AF167F"/>
    <w:rsid w:val="23B8BE81"/>
    <w:rsid w:val="23BA88F5"/>
    <w:rsid w:val="23BC5CAE"/>
    <w:rsid w:val="23C0FE1D"/>
    <w:rsid w:val="23C48DBD"/>
    <w:rsid w:val="23C5B920"/>
    <w:rsid w:val="23C5D83A"/>
    <w:rsid w:val="23C8825B"/>
    <w:rsid w:val="23C90A07"/>
    <w:rsid w:val="23C97981"/>
    <w:rsid w:val="23C9D828"/>
    <w:rsid w:val="23D8B401"/>
    <w:rsid w:val="23E2107A"/>
    <w:rsid w:val="23E26E0B"/>
    <w:rsid w:val="23E74DB8"/>
    <w:rsid w:val="23E942EF"/>
    <w:rsid w:val="23EE562E"/>
    <w:rsid w:val="23EEB42A"/>
    <w:rsid w:val="23FE5EFA"/>
    <w:rsid w:val="241063AB"/>
    <w:rsid w:val="24106950"/>
    <w:rsid w:val="2415F17D"/>
    <w:rsid w:val="24169D4E"/>
    <w:rsid w:val="24171B34"/>
    <w:rsid w:val="2419EDB2"/>
    <w:rsid w:val="2426C7B0"/>
    <w:rsid w:val="242C081A"/>
    <w:rsid w:val="2431352B"/>
    <w:rsid w:val="2436CA83"/>
    <w:rsid w:val="243BAAC1"/>
    <w:rsid w:val="243DA293"/>
    <w:rsid w:val="243E09E9"/>
    <w:rsid w:val="2444CDD0"/>
    <w:rsid w:val="2444DFCB"/>
    <w:rsid w:val="2448ABC4"/>
    <w:rsid w:val="24496B69"/>
    <w:rsid w:val="245153AC"/>
    <w:rsid w:val="24515566"/>
    <w:rsid w:val="24550980"/>
    <w:rsid w:val="2457764F"/>
    <w:rsid w:val="245B81EA"/>
    <w:rsid w:val="245BA649"/>
    <w:rsid w:val="24623194"/>
    <w:rsid w:val="2469E324"/>
    <w:rsid w:val="246A8533"/>
    <w:rsid w:val="2478619D"/>
    <w:rsid w:val="247E3568"/>
    <w:rsid w:val="24844A7E"/>
    <w:rsid w:val="2487AFCD"/>
    <w:rsid w:val="248CFEF0"/>
    <w:rsid w:val="248DA18C"/>
    <w:rsid w:val="249225A4"/>
    <w:rsid w:val="249481D0"/>
    <w:rsid w:val="2495D954"/>
    <w:rsid w:val="24969786"/>
    <w:rsid w:val="24A17FE8"/>
    <w:rsid w:val="24A3183D"/>
    <w:rsid w:val="24A963D1"/>
    <w:rsid w:val="24B329D4"/>
    <w:rsid w:val="24B35BAB"/>
    <w:rsid w:val="24B4B988"/>
    <w:rsid w:val="24B6AC17"/>
    <w:rsid w:val="24BB89BC"/>
    <w:rsid w:val="24C399E0"/>
    <w:rsid w:val="24C6C274"/>
    <w:rsid w:val="24C71DB0"/>
    <w:rsid w:val="24CB003B"/>
    <w:rsid w:val="24CB05D7"/>
    <w:rsid w:val="24CE3F63"/>
    <w:rsid w:val="24D0D981"/>
    <w:rsid w:val="24D2FBAB"/>
    <w:rsid w:val="24D72772"/>
    <w:rsid w:val="24DC2573"/>
    <w:rsid w:val="24E18252"/>
    <w:rsid w:val="24E1F818"/>
    <w:rsid w:val="24E947B4"/>
    <w:rsid w:val="24EAFB3E"/>
    <w:rsid w:val="24EE7F53"/>
    <w:rsid w:val="24F91D28"/>
    <w:rsid w:val="2500D9E1"/>
    <w:rsid w:val="2508F276"/>
    <w:rsid w:val="2509291C"/>
    <w:rsid w:val="250B5560"/>
    <w:rsid w:val="250D0212"/>
    <w:rsid w:val="25137F57"/>
    <w:rsid w:val="2525D46B"/>
    <w:rsid w:val="252A5000"/>
    <w:rsid w:val="252DD22F"/>
    <w:rsid w:val="252F592A"/>
    <w:rsid w:val="25443D72"/>
    <w:rsid w:val="254E3D10"/>
    <w:rsid w:val="25523E5F"/>
    <w:rsid w:val="255653D3"/>
    <w:rsid w:val="2557AE5B"/>
    <w:rsid w:val="255D01D1"/>
    <w:rsid w:val="255DDC18"/>
    <w:rsid w:val="255F3572"/>
    <w:rsid w:val="25637D49"/>
    <w:rsid w:val="256785A6"/>
    <w:rsid w:val="2570431D"/>
    <w:rsid w:val="2573AE94"/>
    <w:rsid w:val="257DA8EF"/>
    <w:rsid w:val="257F91BC"/>
    <w:rsid w:val="258805DE"/>
    <w:rsid w:val="25908155"/>
    <w:rsid w:val="259415A6"/>
    <w:rsid w:val="259632F7"/>
    <w:rsid w:val="2599C77A"/>
    <w:rsid w:val="259BDDA3"/>
    <w:rsid w:val="259C809C"/>
    <w:rsid w:val="25A1DAED"/>
    <w:rsid w:val="25A23837"/>
    <w:rsid w:val="25AB1553"/>
    <w:rsid w:val="25AD178F"/>
    <w:rsid w:val="25AD2699"/>
    <w:rsid w:val="25B251F9"/>
    <w:rsid w:val="25B5562B"/>
    <w:rsid w:val="25B8C1DC"/>
    <w:rsid w:val="25BAE9B0"/>
    <w:rsid w:val="25C34A9B"/>
    <w:rsid w:val="25CBD80A"/>
    <w:rsid w:val="25D0F0D0"/>
    <w:rsid w:val="25D4EAD0"/>
    <w:rsid w:val="25D85740"/>
    <w:rsid w:val="25DF9B2D"/>
    <w:rsid w:val="25E3EFB7"/>
    <w:rsid w:val="25E61283"/>
    <w:rsid w:val="25E8CB4F"/>
    <w:rsid w:val="25F48D0D"/>
    <w:rsid w:val="25F631B5"/>
    <w:rsid w:val="25F94636"/>
    <w:rsid w:val="25FC945C"/>
    <w:rsid w:val="25FD985B"/>
    <w:rsid w:val="25FF128B"/>
    <w:rsid w:val="26006130"/>
    <w:rsid w:val="26017173"/>
    <w:rsid w:val="2607073D"/>
    <w:rsid w:val="260BD69A"/>
    <w:rsid w:val="26112564"/>
    <w:rsid w:val="26125388"/>
    <w:rsid w:val="2615422B"/>
    <w:rsid w:val="2615F8F0"/>
    <w:rsid w:val="261A1722"/>
    <w:rsid w:val="261C4F75"/>
    <w:rsid w:val="26213D09"/>
    <w:rsid w:val="26253DCD"/>
    <w:rsid w:val="26272504"/>
    <w:rsid w:val="26299F2D"/>
    <w:rsid w:val="263766D8"/>
    <w:rsid w:val="263BC840"/>
    <w:rsid w:val="263D95ED"/>
    <w:rsid w:val="26439780"/>
    <w:rsid w:val="264ECA0A"/>
    <w:rsid w:val="2651BD4A"/>
    <w:rsid w:val="265B72C3"/>
    <w:rsid w:val="265BC7DF"/>
    <w:rsid w:val="265D7423"/>
    <w:rsid w:val="2662A748"/>
    <w:rsid w:val="2663435E"/>
    <w:rsid w:val="266565A5"/>
    <w:rsid w:val="266985E5"/>
    <w:rsid w:val="266AE462"/>
    <w:rsid w:val="266DA03E"/>
    <w:rsid w:val="266DFBF9"/>
    <w:rsid w:val="2673F22F"/>
    <w:rsid w:val="2678FD81"/>
    <w:rsid w:val="267F6E02"/>
    <w:rsid w:val="267F951D"/>
    <w:rsid w:val="267FD07C"/>
    <w:rsid w:val="26802694"/>
    <w:rsid w:val="2680F9B5"/>
    <w:rsid w:val="2681390B"/>
    <w:rsid w:val="268AEFAA"/>
    <w:rsid w:val="268B45FF"/>
    <w:rsid w:val="268CC45D"/>
    <w:rsid w:val="269537FD"/>
    <w:rsid w:val="269554B4"/>
    <w:rsid w:val="269E539B"/>
    <w:rsid w:val="269F4AB6"/>
    <w:rsid w:val="26A02974"/>
    <w:rsid w:val="26A1C8B1"/>
    <w:rsid w:val="26A4C90E"/>
    <w:rsid w:val="26A5360F"/>
    <w:rsid w:val="26AF3A63"/>
    <w:rsid w:val="26B30AE0"/>
    <w:rsid w:val="26B66D30"/>
    <w:rsid w:val="26B90A18"/>
    <w:rsid w:val="26BF2F2C"/>
    <w:rsid w:val="26BF9061"/>
    <w:rsid w:val="26C2D920"/>
    <w:rsid w:val="26C4BCE2"/>
    <w:rsid w:val="26C5E9C9"/>
    <w:rsid w:val="26C69142"/>
    <w:rsid w:val="26C8CA29"/>
    <w:rsid w:val="26CAB690"/>
    <w:rsid w:val="26CAD20D"/>
    <w:rsid w:val="26CC361C"/>
    <w:rsid w:val="26CC436B"/>
    <w:rsid w:val="26CCF659"/>
    <w:rsid w:val="26CD1DF1"/>
    <w:rsid w:val="26D94A03"/>
    <w:rsid w:val="26DC3B34"/>
    <w:rsid w:val="26E09E88"/>
    <w:rsid w:val="26E42B8E"/>
    <w:rsid w:val="26EC80B7"/>
    <w:rsid w:val="26ECD4A5"/>
    <w:rsid w:val="26F45081"/>
    <w:rsid w:val="26F4A535"/>
    <w:rsid w:val="26FF26D3"/>
    <w:rsid w:val="2709E13C"/>
    <w:rsid w:val="2713DE8E"/>
    <w:rsid w:val="27167A9B"/>
    <w:rsid w:val="271B47EA"/>
    <w:rsid w:val="271FDFB6"/>
    <w:rsid w:val="2722EA43"/>
    <w:rsid w:val="27254C2F"/>
    <w:rsid w:val="272F1429"/>
    <w:rsid w:val="273251B5"/>
    <w:rsid w:val="27353064"/>
    <w:rsid w:val="273A7E8E"/>
    <w:rsid w:val="273C3F6A"/>
    <w:rsid w:val="273C716F"/>
    <w:rsid w:val="2742270A"/>
    <w:rsid w:val="2743229F"/>
    <w:rsid w:val="27516DA6"/>
    <w:rsid w:val="275945FF"/>
    <w:rsid w:val="2759E4F3"/>
    <w:rsid w:val="275D1FA4"/>
    <w:rsid w:val="276837A8"/>
    <w:rsid w:val="276C61CC"/>
    <w:rsid w:val="276D584D"/>
    <w:rsid w:val="277245B4"/>
    <w:rsid w:val="277750CD"/>
    <w:rsid w:val="277CC477"/>
    <w:rsid w:val="2781A7BE"/>
    <w:rsid w:val="2782F5C5"/>
    <w:rsid w:val="2788B079"/>
    <w:rsid w:val="278A867E"/>
    <w:rsid w:val="278E0575"/>
    <w:rsid w:val="27909D68"/>
    <w:rsid w:val="2793266D"/>
    <w:rsid w:val="27941C01"/>
    <w:rsid w:val="27988ECA"/>
    <w:rsid w:val="27AED927"/>
    <w:rsid w:val="27C2F467"/>
    <w:rsid w:val="27C6DF56"/>
    <w:rsid w:val="27CB4450"/>
    <w:rsid w:val="27D3CA56"/>
    <w:rsid w:val="27D85128"/>
    <w:rsid w:val="27E5B5AC"/>
    <w:rsid w:val="27E80D38"/>
    <w:rsid w:val="27EA5359"/>
    <w:rsid w:val="27ECDEC4"/>
    <w:rsid w:val="27EEAB1A"/>
    <w:rsid w:val="27EFAD5E"/>
    <w:rsid w:val="27F1F5D9"/>
    <w:rsid w:val="27F3B737"/>
    <w:rsid w:val="27FC1E45"/>
    <w:rsid w:val="27FE036C"/>
    <w:rsid w:val="27FE650B"/>
    <w:rsid w:val="28040AFA"/>
    <w:rsid w:val="280630F8"/>
    <w:rsid w:val="280A82F2"/>
    <w:rsid w:val="280DD136"/>
    <w:rsid w:val="281D9501"/>
    <w:rsid w:val="281FA32A"/>
    <w:rsid w:val="28234C05"/>
    <w:rsid w:val="28254360"/>
    <w:rsid w:val="2827B131"/>
    <w:rsid w:val="282A4B49"/>
    <w:rsid w:val="282C6F36"/>
    <w:rsid w:val="282CEF1A"/>
    <w:rsid w:val="283A169D"/>
    <w:rsid w:val="283D6464"/>
    <w:rsid w:val="28411C3E"/>
    <w:rsid w:val="2845213C"/>
    <w:rsid w:val="28468293"/>
    <w:rsid w:val="28477DF9"/>
    <w:rsid w:val="284B8F86"/>
    <w:rsid w:val="28603D90"/>
    <w:rsid w:val="28611F9B"/>
    <w:rsid w:val="286421BF"/>
    <w:rsid w:val="286A0709"/>
    <w:rsid w:val="286CB9C5"/>
    <w:rsid w:val="28775903"/>
    <w:rsid w:val="2884CBC2"/>
    <w:rsid w:val="28877A1D"/>
    <w:rsid w:val="2887B66C"/>
    <w:rsid w:val="2888166D"/>
    <w:rsid w:val="28897FC1"/>
    <w:rsid w:val="288AAD5A"/>
    <w:rsid w:val="288C11AB"/>
    <w:rsid w:val="289157E7"/>
    <w:rsid w:val="2895F314"/>
    <w:rsid w:val="2898FFEF"/>
    <w:rsid w:val="28990EAB"/>
    <w:rsid w:val="289C8A66"/>
    <w:rsid w:val="28A35781"/>
    <w:rsid w:val="28A3F48B"/>
    <w:rsid w:val="28ABE356"/>
    <w:rsid w:val="28B02F0E"/>
    <w:rsid w:val="28B0E6A0"/>
    <w:rsid w:val="28B301AD"/>
    <w:rsid w:val="28B656AC"/>
    <w:rsid w:val="28BAC17A"/>
    <w:rsid w:val="28BB0725"/>
    <w:rsid w:val="28C06675"/>
    <w:rsid w:val="28C74348"/>
    <w:rsid w:val="28C8834E"/>
    <w:rsid w:val="28CC9EDE"/>
    <w:rsid w:val="28CE1589"/>
    <w:rsid w:val="28D0D096"/>
    <w:rsid w:val="28D6C7B3"/>
    <w:rsid w:val="28D8D9A0"/>
    <w:rsid w:val="28D905E8"/>
    <w:rsid w:val="28DAEB43"/>
    <w:rsid w:val="28DF51B0"/>
    <w:rsid w:val="28E05DC7"/>
    <w:rsid w:val="28E3F940"/>
    <w:rsid w:val="28E904DE"/>
    <w:rsid w:val="28EC587F"/>
    <w:rsid w:val="28EE5D97"/>
    <w:rsid w:val="28F31E99"/>
    <w:rsid w:val="28F50FB4"/>
    <w:rsid w:val="28F759D1"/>
    <w:rsid w:val="28FE6F93"/>
    <w:rsid w:val="290E4999"/>
    <w:rsid w:val="290EDAB2"/>
    <w:rsid w:val="2913C105"/>
    <w:rsid w:val="291A8AA6"/>
    <w:rsid w:val="291BA32B"/>
    <w:rsid w:val="291E1EC1"/>
    <w:rsid w:val="291FB292"/>
    <w:rsid w:val="29292D32"/>
    <w:rsid w:val="29297DD6"/>
    <w:rsid w:val="292B19D5"/>
    <w:rsid w:val="292B736D"/>
    <w:rsid w:val="292C2311"/>
    <w:rsid w:val="292C8C84"/>
    <w:rsid w:val="292DEDC1"/>
    <w:rsid w:val="292F3981"/>
    <w:rsid w:val="2935D49F"/>
    <w:rsid w:val="293C10E4"/>
    <w:rsid w:val="293C23C2"/>
    <w:rsid w:val="293E1ABC"/>
    <w:rsid w:val="2947EC7A"/>
    <w:rsid w:val="2954FEDE"/>
    <w:rsid w:val="2956740B"/>
    <w:rsid w:val="2956D442"/>
    <w:rsid w:val="2959AC6B"/>
    <w:rsid w:val="29687858"/>
    <w:rsid w:val="296F1E17"/>
    <w:rsid w:val="296F8C87"/>
    <w:rsid w:val="29702511"/>
    <w:rsid w:val="2975EC27"/>
    <w:rsid w:val="298326B0"/>
    <w:rsid w:val="298DECD2"/>
    <w:rsid w:val="298E762E"/>
    <w:rsid w:val="2995BDDE"/>
    <w:rsid w:val="2999CC02"/>
    <w:rsid w:val="299A4215"/>
    <w:rsid w:val="299B01C8"/>
    <w:rsid w:val="299CB5F2"/>
    <w:rsid w:val="299E8021"/>
    <w:rsid w:val="29A30F74"/>
    <w:rsid w:val="29B2BD86"/>
    <w:rsid w:val="29B3F6E3"/>
    <w:rsid w:val="29B53309"/>
    <w:rsid w:val="29B8EF41"/>
    <w:rsid w:val="29BF778B"/>
    <w:rsid w:val="29C0C456"/>
    <w:rsid w:val="29C1BB7B"/>
    <w:rsid w:val="29C7256B"/>
    <w:rsid w:val="29C866BD"/>
    <w:rsid w:val="29CB2750"/>
    <w:rsid w:val="29CFAD1C"/>
    <w:rsid w:val="29DBB56F"/>
    <w:rsid w:val="29E1BCE1"/>
    <w:rsid w:val="29E75E13"/>
    <w:rsid w:val="29E94F78"/>
    <w:rsid w:val="29EC68E3"/>
    <w:rsid w:val="29ECC4AE"/>
    <w:rsid w:val="29F042C6"/>
    <w:rsid w:val="29F2899B"/>
    <w:rsid w:val="29F2C759"/>
    <w:rsid w:val="29F55365"/>
    <w:rsid w:val="29F755B7"/>
    <w:rsid w:val="2A01A1C2"/>
    <w:rsid w:val="2A0728C2"/>
    <w:rsid w:val="2A093FD5"/>
    <w:rsid w:val="2A0C483A"/>
    <w:rsid w:val="2A0CD708"/>
    <w:rsid w:val="2A22223D"/>
    <w:rsid w:val="2A23EA6F"/>
    <w:rsid w:val="2A26F11E"/>
    <w:rsid w:val="2A2764F2"/>
    <w:rsid w:val="2A28C10F"/>
    <w:rsid w:val="2A296359"/>
    <w:rsid w:val="2A2D1D41"/>
    <w:rsid w:val="2A316F09"/>
    <w:rsid w:val="2A34B289"/>
    <w:rsid w:val="2A389D7F"/>
    <w:rsid w:val="2A494230"/>
    <w:rsid w:val="2A4C669E"/>
    <w:rsid w:val="2A4EC127"/>
    <w:rsid w:val="2A51938D"/>
    <w:rsid w:val="2A5683AA"/>
    <w:rsid w:val="2A570544"/>
    <w:rsid w:val="2A5AE296"/>
    <w:rsid w:val="2A613495"/>
    <w:rsid w:val="2A61FD85"/>
    <w:rsid w:val="2A657BA9"/>
    <w:rsid w:val="2A6C9B7E"/>
    <w:rsid w:val="2A6ECFE6"/>
    <w:rsid w:val="2A7369BE"/>
    <w:rsid w:val="2A77CF89"/>
    <w:rsid w:val="2A795AAD"/>
    <w:rsid w:val="2A80AB64"/>
    <w:rsid w:val="2A849612"/>
    <w:rsid w:val="2A8681B6"/>
    <w:rsid w:val="2A8A4C93"/>
    <w:rsid w:val="2A8B913A"/>
    <w:rsid w:val="2A8EE66C"/>
    <w:rsid w:val="2A9258C1"/>
    <w:rsid w:val="2A9B52A0"/>
    <w:rsid w:val="2A9D8C98"/>
    <w:rsid w:val="2A9E1EF0"/>
    <w:rsid w:val="2AA0C03A"/>
    <w:rsid w:val="2AA2CEBD"/>
    <w:rsid w:val="2AA633FA"/>
    <w:rsid w:val="2AA653C3"/>
    <w:rsid w:val="2AA946CC"/>
    <w:rsid w:val="2AAADABF"/>
    <w:rsid w:val="2AAD5C84"/>
    <w:rsid w:val="2AADDE96"/>
    <w:rsid w:val="2AB0CD6F"/>
    <w:rsid w:val="2AB4F9D6"/>
    <w:rsid w:val="2AB6D335"/>
    <w:rsid w:val="2AB75AFB"/>
    <w:rsid w:val="2AB8156A"/>
    <w:rsid w:val="2AB861DE"/>
    <w:rsid w:val="2ABA2B49"/>
    <w:rsid w:val="2ABB4F6F"/>
    <w:rsid w:val="2ABD940D"/>
    <w:rsid w:val="2AC101E2"/>
    <w:rsid w:val="2AC19A10"/>
    <w:rsid w:val="2AC3E5B0"/>
    <w:rsid w:val="2AC663A2"/>
    <w:rsid w:val="2AC738E1"/>
    <w:rsid w:val="2AC919F9"/>
    <w:rsid w:val="2ACE417F"/>
    <w:rsid w:val="2AD85A37"/>
    <w:rsid w:val="2ADAA8B0"/>
    <w:rsid w:val="2ADE752A"/>
    <w:rsid w:val="2ADF3E32"/>
    <w:rsid w:val="2AEB1E27"/>
    <w:rsid w:val="2AF38D94"/>
    <w:rsid w:val="2AF46FD8"/>
    <w:rsid w:val="2AF52DAC"/>
    <w:rsid w:val="2AF59955"/>
    <w:rsid w:val="2AF73582"/>
    <w:rsid w:val="2AF81995"/>
    <w:rsid w:val="2AF8F5CB"/>
    <w:rsid w:val="2AFB03F7"/>
    <w:rsid w:val="2AFC9187"/>
    <w:rsid w:val="2B08ED50"/>
    <w:rsid w:val="2B0D2337"/>
    <w:rsid w:val="2B0D5A96"/>
    <w:rsid w:val="2B15BFBA"/>
    <w:rsid w:val="2B172542"/>
    <w:rsid w:val="2B19C369"/>
    <w:rsid w:val="2B1DDE85"/>
    <w:rsid w:val="2B212C30"/>
    <w:rsid w:val="2B281E3F"/>
    <w:rsid w:val="2B29264B"/>
    <w:rsid w:val="2B2CBB01"/>
    <w:rsid w:val="2B3239AF"/>
    <w:rsid w:val="2B360FF2"/>
    <w:rsid w:val="2B3BD941"/>
    <w:rsid w:val="2B46359F"/>
    <w:rsid w:val="2B4724F6"/>
    <w:rsid w:val="2B4BC59C"/>
    <w:rsid w:val="2B4C4F8A"/>
    <w:rsid w:val="2B4D4D2C"/>
    <w:rsid w:val="2B50334A"/>
    <w:rsid w:val="2B507932"/>
    <w:rsid w:val="2B50E76C"/>
    <w:rsid w:val="2B521554"/>
    <w:rsid w:val="2B52C590"/>
    <w:rsid w:val="2B555F17"/>
    <w:rsid w:val="2B5AEA1E"/>
    <w:rsid w:val="2B5B209B"/>
    <w:rsid w:val="2B5C3519"/>
    <w:rsid w:val="2B601990"/>
    <w:rsid w:val="2B60BE92"/>
    <w:rsid w:val="2B60F5D3"/>
    <w:rsid w:val="2B6E2B28"/>
    <w:rsid w:val="2B6F47DF"/>
    <w:rsid w:val="2B72096B"/>
    <w:rsid w:val="2B7BB26E"/>
    <w:rsid w:val="2B7F9EB2"/>
    <w:rsid w:val="2B8413C1"/>
    <w:rsid w:val="2B848F5A"/>
    <w:rsid w:val="2B84AD95"/>
    <w:rsid w:val="2B856B96"/>
    <w:rsid w:val="2B8F98AE"/>
    <w:rsid w:val="2B94DC37"/>
    <w:rsid w:val="2B960397"/>
    <w:rsid w:val="2B9B0B44"/>
    <w:rsid w:val="2BA4FBAA"/>
    <w:rsid w:val="2BA770A1"/>
    <w:rsid w:val="2BA9D060"/>
    <w:rsid w:val="2BAE29C4"/>
    <w:rsid w:val="2BAF8107"/>
    <w:rsid w:val="2BB64903"/>
    <w:rsid w:val="2BB82A22"/>
    <w:rsid w:val="2BBA67D6"/>
    <w:rsid w:val="2BBBA7F3"/>
    <w:rsid w:val="2BBDE83C"/>
    <w:rsid w:val="2BBFDA96"/>
    <w:rsid w:val="2BDD0633"/>
    <w:rsid w:val="2BE12EA7"/>
    <w:rsid w:val="2BE52D38"/>
    <w:rsid w:val="2BE6911F"/>
    <w:rsid w:val="2BE69255"/>
    <w:rsid w:val="2BE707AE"/>
    <w:rsid w:val="2BE86EDC"/>
    <w:rsid w:val="2BEACCAF"/>
    <w:rsid w:val="2BF65DC6"/>
    <w:rsid w:val="2BF67663"/>
    <w:rsid w:val="2BF683AD"/>
    <w:rsid w:val="2BFC9DF1"/>
    <w:rsid w:val="2BFE6D5F"/>
    <w:rsid w:val="2C0386F9"/>
    <w:rsid w:val="2C07C9A8"/>
    <w:rsid w:val="2C0E30AF"/>
    <w:rsid w:val="2C19ACB7"/>
    <w:rsid w:val="2C1A3623"/>
    <w:rsid w:val="2C207B35"/>
    <w:rsid w:val="2C240E82"/>
    <w:rsid w:val="2C273530"/>
    <w:rsid w:val="2C27EDC1"/>
    <w:rsid w:val="2C2C47A4"/>
    <w:rsid w:val="2C31CB73"/>
    <w:rsid w:val="2C35113F"/>
    <w:rsid w:val="2C388B7B"/>
    <w:rsid w:val="2C38FF4C"/>
    <w:rsid w:val="2C3C873D"/>
    <w:rsid w:val="2C3EDAB5"/>
    <w:rsid w:val="2C409C63"/>
    <w:rsid w:val="2C57A292"/>
    <w:rsid w:val="2C5ED582"/>
    <w:rsid w:val="2C63E28E"/>
    <w:rsid w:val="2C6460DF"/>
    <w:rsid w:val="2C69675C"/>
    <w:rsid w:val="2C6F01E7"/>
    <w:rsid w:val="2C7062BE"/>
    <w:rsid w:val="2C75FA1B"/>
    <w:rsid w:val="2C7BB1A9"/>
    <w:rsid w:val="2C8527ED"/>
    <w:rsid w:val="2C8C00D7"/>
    <w:rsid w:val="2C948629"/>
    <w:rsid w:val="2CA430B1"/>
    <w:rsid w:val="2CA7F8F5"/>
    <w:rsid w:val="2CAA7A0F"/>
    <w:rsid w:val="2CB07B6E"/>
    <w:rsid w:val="2CB3D0A0"/>
    <w:rsid w:val="2CB6E4DE"/>
    <w:rsid w:val="2CBFB66B"/>
    <w:rsid w:val="2CC93A80"/>
    <w:rsid w:val="2CCAB5D3"/>
    <w:rsid w:val="2CCE9851"/>
    <w:rsid w:val="2CD5C5E2"/>
    <w:rsid w:val="2CDADDD5"/>
    <w:rsid w:val="2CDBDEC5"/>
    <w:rsid w:val="2CE35817"/>
    <w:rsid w:val="2CEEA244"/>
    <w:rsid w:val="2CF171CD"/>
    <w:rsid w:val="2CFA14C5"/>
    <w:rsid w:val="2CFD7245"/>
    <w:rsid w:val="2D01C365"/>
    <w:rsid w:val="2D14211F"/>
    <w:rsid w:val="2D150792"/>
    <w:rsid w:val="2D151167"/>
    <w:rsid w:val="2D16286D"/>
    <w:rsid w:val="2D184270"/>
    <w:rsid w:val="2D1D2427"/>
    <w:rsid w:val="2D1EAED0"/>
    <w:rsid w:val="2D1F23F9"/>
    <w:rsid w:val="2D25A357"/>
    <w:rsid w:val="2D263D8F"/>
    <w:rsid w:val="2D2A876E"/>
    <w:rsid w:val="2D2B55CA"/>
    <w:rsid w:val="2D2C19EC"/>
    <w:rsid w:val="2D322F4C"/>
    <w:rsid w:val="2D34E12F"/>
    <w:rsid w:val="2D359191"/>
    <w:rsid w:val="2D43EF8D"/>
    <w:rsid w:val="2D4C5A62"/>
    <w:rsid w:val="2D4D5722"/>
    <w:rsid w:val="2D515CC8"/>
    <w:rsid w:val="2D546975"/>
    <w:rsid w:val="2D5822EA"/>
    <w:rsid w:val="2D583676"/>
    <w:rsid w:val="2D59D8D4"/>
    <w:rsid w:val="2D62249B"/>
    <w:rsid w:val="2D677539"/>
    <w:rsid w:val="2D68B2E1"/>
    <w:rsid w:val="2D69DCA6"/>
    <w:rsid w:val="2D6E5D41"/>
    <w:rsid w:val="2D73CC2F"/>
    <w:rsid w:val="2D7438F2"/>
    <w:rsid w:val="2D81F71D"/>
    <w:rsid w:val="2D85CF6A"/>
    <w:rsid w:val="2D8B074A"/>
    <w:rsid w:val="2D8F16CF"/>
    <w:rsid w:val="2D998CDA"/>
    <w:rsid w:val="2D99CAD4"/>
    <w:rsid w:val="2D9CDC4C"/>
    <w:rsid w:val="2DA683A0"/>
    <w:rsid w:val="2DA8FD41"/>
    <w:rsid w:val="2DABD2C0"/>
    <w:rsid w:val="2DAC488D"/>
    <w:rsid w:val="2DAE56A8"/>
    <w:rsid w:val="2DBC20A6"/>
    <w:rsid w:val="2DBCE2BE"/>
    <w:rsid w:val="2DBDB0DC"/>
    <w:rsid w:val="2DBE1ACB"/>
    <w:rsid w:val="2DC0E888"/>
    <w:rsid w:val="2DC4A37C"/>
    <w:rsid w:val="2DC4E4FF"/>
    <w:rsid w:val="2DCC79F0"/>
    <w:rsid w:val="2DCD133E"/>
    <w:rsid w:val="2DD012A4"/>
    <w:rsid w:val="2DD04D77"/>
    <w:rsid w:val="2DD5E8CF"/>
    <w:rsid w:val="2DD61F51"/>
    <w:rsid w:val="2DDBDE37"/>
    <w:rsid w:val="2DE937F9"/>
    <w:rsid w:val="2DF4BDD6"/>
    <w:rsid w:val="2DF71C27"/>
    <w:rsid w:val="2DF82B49"/>
    <w:rsid w:val="2DFF7C74"/>
    <w:rsid w:val="2E0E79E1"/>
    <w:rsid w:val="2E0F27D2"/>
    <w:rsid w:val="2E14339C"/>
    <w:rsid w:val="2E14BD0B"/>
    <w:rsid w:val="2E241F7F"/>
    <w:rsid w:val="2E27772F"/>
    <w:rsid w:val="2E2792D4"/>
    <w:rsid w:val="2E2B19E3"/>
    <w:rsid w:val="2E2FF6A9"/>
    <w:rsid w:val="2E310A15"/>
    <w:rsid w:val="2E3379C8"/>
    <w:rsid w:val="2E405A69"/>
    <w:rsid w:val="2E43A8D6"/>
    <w:rsid w:val="2E4555DB"/>
    <w:rsid w:val="2E476F7A"/>
    <w:rsid w:val="2E4ED95B"/>
    <w:rsid w:val="2E50D5FE"/>
    <w:rsid w:val="2E55B040"/>
    <w:rsid w:val="2E5899E4"/>
    <w:rsid w:val="2E6A409A"/>
    <w:rsid w:val="2E6D94D5"/>
    <w:rsid w:val="2E73A2C8"/>
    <w:rsid w:val="2E78F2D2"/>
    <w:rsid w:val="2E8BED2B"/>
    <w:rsid w:val="2E8ED481"/>
    <w:rsid w:val="2E94019B"/>
    <w:rsid w:val="2E95597B"/>
    <w:rsid w:val="2E9F1FEE"/>
    <w:rsid w:val="2EA1AF51"/>
    <w:rsid w:val="2EA4815C"/>
    <w:rsid w:val="2EA52322"/>
    <w:rsid w:val="2EABF4E7"/>
    <w:rsid w:val="2EAC3BCA"/>
    <w:rsid w:val="2EB05EDA"/>
    <w:rsid w:val="2EB20B71"/>
    <w:rsid w:val="2EBAE3A5"/>
    <w:rsid w:val="2EBDA30B"/>
    <w:rsid w:val="2EC4F0F0"/>
    <w:rsid w:val="2ECA7382"/>
    <w:rsid w:val="2ECE371F"/>
    <w:rsid w:val="2EDC32CD"/>
    <w:rsid w:val="2EE1312C"/>
    <w:rsid w:val="2EE3061B"/>
    <w:rsid w:val="2EE3CA57"/>
    <w:rsid w:val="2EE4751F"/>
    <w:rsid w:val="2EE8F448"/>
    <w:rsid w:val="2EE91A81"/>
    <w:rsid w:val="2EEAB014"/>
    <w:rsid w:val="2EF56789"/>
    <w:rsid w:val="2EF6BC91"/>
    <w:rsid w:val="2EF6EB03"/>
    <w:rsid w:val="2EF980ED"/>
    <w:rsid w:val="2EFD3750"/>
    <w:rsid w:val="2F03D737"/>
    <w:rsid w:val="2F0D66BC"/>
    <w:rsid w:val="2F114C43"/>
    <w:rsid w:val="2F18DCB0"/>
    <w:rsid w:val="2F18F362"/>
    <w:rsid w:val="2F1EC864"/>
    <w:rsid w:val="2F254CCB"/>
    <w:rsid w:val="2F2735DA"/>
    <w:rsid w:val="2F2DB541"/>
    <w:rsid w:val="2F32ED32"/>
    <w:rsid w:val="2F3F7646"/>
    <w:rsid w:val="2F48C75D"/>
    <w:rsid w:val="2F54790D"/>
    <w:rsid w:val="2F549041"/>
    <w:rsid w:val="2F573B2C"/>
    <w:rsid w:val="2F57DC15"/>
    <w:rsid w:val="2F5DFC51"/>
    <w:rsid w:val="2F5E21EE"/>
    <w:rsid w:val="2F64F842"/>
    <w:rsid w:val="2F6E6C5C"/>
    <w:rsid w:val="2F702037"/>
    <w:rsid w:val="2F73BEAE"/>
    <w:rsid w:val="2F73DC37"/>
    <w:rsid w:val="2F814938"/>
    <w:rsid w:val="2F89C65E"/>
    <w:rsid w:val="2F95FA06"/>
    <w:rsid w:val="2F9AAA1B"/>
    <w:rsid w:val="2F9AF2C1"/>
    <w:rsid w:val="2FA69E5B"/>
    <w:rsid w:val="2FAB67FA"/>
    <w:rsid w:val="2FACC73C"/>
    <w:rsid w:val="2FAFAD59"/>
    <w:rsid w:val="2FB4CBB6"/>
    <w:rsid w:val="2FC12E34"/>
    <w:rsid w:val="2FC64C9D"/>
    <w:rsid w:val="2FC90BD8"/>
    <w:rsid w:val="2FC96F81"/>
    <w:rsid w:val="2FCADDEA"/>
    <w:rsid w:val="2FCB0DC5"/>
    <w:rsid w:val="2FCB1947"/>
    <w:rsid w:val="2FDC3BAE"/>
    <w:rsid w:val="2FE8A2E5"/>
    <w:rsid w:val="2FECD9AC"/>
    <w:rsid w:val="2FF2A874"/>
    <w:rsid w:val="2FF3906F"/>
    <w:rsid w:val="2FFBB7A3"/>
    <w:rsid w:val="2FFCDAA7"/>
    <w:rsid w:val="3003009C"/>
    <w:rsid w:val="30045207"/>
    <w:rsid w:val="30047716"/>
    <w:rsid w:val="30083485"/>
    <w:rsid w:val="3011F334"/>
    <w:rsid w:val="30186F26"/>
    <w:rsid w:val="3018F93A"/>
    <w:rsid w:val="301E48C8"/>
    <w:rsid w:val="30200C1A"/>
    <w:rsid w:val="302093EE"/>
    <w:rsid w:val="3023428A"/>
    <w:rsid w:val="30279545"/>
    <w:rsid w:val="3036C961"/>
    <w:rsid w:val="3046494C"/>
    <w:rsid w:val="304A3584"/>
    <w:rsid w:val="304D656F"/>
    <w:rsid w:val="30510515"/>
    <w:rsid w:val="30539D50"/>
    <w:rsid w:val="3053C3A1"/>
    <w:rsid w:val="30578D65"/>
    <w:rsid w:val="3067B3F5"/>
    <w:rsid w:val="306B1894"/>
    <w:rsid w:val="3075336B"/>
    <w:rsid w:val="307A6B35"/>
    <w:rsid w:val="307A8943"/>
    <w:rsid w:val="307B8E1C"/>
    <w:rsid w:val="30839733"/>
    <w:rsid w:val="308CEF55"/>
    <w:rsid w:val="308EFAEC"/>
    <w:rsid w:val="3099D35A"/>
    <w:rsid w:val="30A1917D"/>
    <w:rsid w:val="30A9ABE0"/>
    <w:rsid w:val="30AE27CF"/>
    <w:rsid w:val="30B1654E"/>
    <w:rsid w:val="30C3CC11"/>
    <w:rsid w:val="30C47494"/>
    <w:rsid w:val="30D178C6"/>
    <w:rsid w:val="30D3A87A"/>
    <w:rsid w:val="30D4153B"/>
    <w:rsid w:val="30E1971A"/>
    <w:rsid w:val="30E2A491"/>
    <w:rsid w:val="30E68E0A"/>
    <w:rsid w:val="30E76932"/>
    <w:rsid w:val="30EF7634"/>
    <w:rsid w:val="30FF4217"/>
    <w:rsid w:val="30FFCBF9"/>
    <w:rsid w:val="3102A03C"/>
    <w:rsid w:val="3103B4A3"/>
    <w:rsid w:val="31049DE1"/>
    <w:rsid w:val="31053681"/>
    <w:rsid w:val="31149A25"/>
    <w:rsid w:val="311537B5"/>
    <w:rsid w:val="31168697"/>
    <w:rsid w:val="3116DA08"/>
    <w:rsid w:val="311A8FF3"/>
    <w:rsid w:val="311B6E11"/>
    <w:rsid w:val="311DD075"/>
    <w:rsid w:val="31203E62"/>
    <w:rsid w:val="31277B48"/>
    <w:rsid w:val="31295C8C"/>
    <w:rsid w:val="312E4B41"/>
    <w:rsid w:val="312F9287"/>
    <w:rsid w:val="313983F5"/>
    <w:rsid w:val="313A97C1"/>
    <w:rsid w:val="313F927E"/>
    <w:rsid w:val="3140B302"/>
    <w:rsid w:val="31468AD8"/>
    <w:rsid w:val="314980A4"/>
    <w:rsid w:val="314C0EC9"/>
    <w:rsid w:val="31565DBE"/>
    <w:rsid w:val="3158ACB8"/>
    <w:rsid w:val="3158CD90"/>
    <w:rsid w:val="315B7EA6"/>
    <w:rsid w:val="316B1DB7"/>
    <w:rsid w:val="31797C96"/>
    <w:rsid w:val="317E63A1"/>
    <w:rsid w:val="31822182"/>
    <w:rsid w:val="31945F64"/>
    <w:rsid w:val="319C1EE5"/>
    <w:rsid w:val="31A72E7A"/>
    <w:rsid w:val="31A7E692"/>
    <w:rsid w:val="31A95931"/>
    <w:rsid w:val="31A9C676"/>
    <w:rsid w:val="31AD4DA7"/>
    <w:rsid w:val="31AD8975"/>
    <w:rsid w:val="31B6D3B2"/>
    <w:rsid w:val="31B7402B"/>
    <w:rsid w:val="31BAACCB"/>
    <w:rsid w:val="31BE79A2"/>
    <w:rsid w:val="31CCF82C"/>
    <w:rsid w:val="31CF178B"/>
    <w:rsid w:val="31D16253"/>
    <w:rsid w:val="31E03DE0"/>
    <w:rsid w:val="31E2AC60"/>
    <w:rsid w:val="31E68022"/>
    <w:rsid w:val="31EA9F05"/>
    <w:rsid w:val="31EAEDBC"/>
    <w:rsid w:val="31EB7F1D"/>
    <w:rsid w:val="31EBF335"/>
    <w:rsid w:val="31F6B48D"/>
    <w:rsid w:val="31F96ECF"/>
    <w:rsid w:val="31FB522A"/>
    <w:rsid w:val="3200AA7E"/>
    <w:rsid w:val="32097AF8"/>
    <w:rsid w:val="3209D397"/>
    <w:rsid w:val="320A9956"/>
    <w:rsid w:val="320D2ABB"/>
    <w:rsid w:val="320E3789"/>
    <w:rsid w:val="32129BF1"/>
    <w:rsid w:val="3219FF96"/>
    <w:rsid w:val="3222F02B"/>
    <w:rsid w:val="3225AD62"/>
    <w:rsid w:val="3229D97F"/>
    <w:rsid w:val="322A03F5"/>
    <w:rsid w:val="322D1FA6"/>
    <w:rsid w:val="322E4251"/>
    <w:rsid w:val="323E0F44"/>
    <w:rsid w:val="3248E260"/>
    <w:rsid w:val="324E8065"/>
    <w:rsid w:val="32557BA1"/>
    <w:rsid w:val="325EBEBF"/>
    <w:rsid w:val="325F7B20"/>
    <w:rsid w:val="326463F5"/>
    <w:rsid w:val="32822CAE"/>
    <w:rsid w:val="3282ED72"/>
    <w:rsid w:val="3282F66D"/>
    <w:rsid w:val="32876ED4"/>
    <w:rsid w:val="32880119"/>
    <w:rsid w:val="328A2E63"/>
    <w:rsid w:val="3293CCFF"/>
    <w:rsid w:val="32951C3C"/>
    <w:rsid w:val="329CCCF1"/>
    <w:rsid w:val="329D7E5A"/>
    <w:rsid w:val="32A4E6D9"/>
    <w:rsid w:val="32A62DA0"/>
    <w:rsid w:val="32B0DBE0"/>
    <w:rsid w:val="32B23C5D"/>
    <w:rsid w:val="32B3B7DA"/>
    <w:rsid w:val="32B5335F"/>
    <w:rsid w:val="32BC4B24"/>
    <w:rsid w:val="32BD90E1"/>
    <w:rsid w:val="32BD97C2"/>
    <w:rsid w:val="32BE49EF"/>
    <w:rsid w:val="32C67915"/>
    <w:rsid w:val="32C7B2A5"/>
    <w:rsid w:val="32CAE777"/>
    <w:rsid w:val="32D0EA1C"/>
    <w:rsid w:val="32DBAF87"/>
    <w:rsid w:val="32E23D90"/>
    <w:rsid w:val="32E38588"/>
    <w:rsid w:val="32E7635F"/>
    <w:rsid w:val="32EA8D3B"/>
    <w:rsid w:val="32F50AA6"/>
    <w:rsid w:val="32F79001"/>
    <w:rsid w:val="32F7FDF1"/>
    <w:rsid w:val="32F83700"/>
    <w:rsid w:val="32F86DE9"/>
    <w:rsid w:val="32F97E11"/>
    <w:rsid w:val="32FC611B"/>
    <w:rsid w:val="33019E88"/>
    <w:rsid w:val="3306A8A2"/>
    <w:rsid w:val="330E047B"/>
    <w:rsid w:val="331023CB"/>
    <w:rsid w:val="33120843"/>
    <w:rsid w:val="3315BE38"/>
    <w:rsid w:val="331A1329"/>
    <w:rsid w:val="331BBAA5"/>
    <w:rsid w:val="331D767F"/>
    <w:rsid w:val="331D828D"/>
    <w:rsid w:val="33214D68"/>
    <w:rsid w:val="3322D119"/>
    <w:rsid w:val="33230E2D"/>
    <w:rsid w:val="332424F4"/>
    <w:rsid w:val="332AC76E"/>
    <w:rsid w:val="332C29BB"/>
    <w:rsid w:val="33311C90"/>
    <w:rsid w:val="3331F7AC"/>
    <w:rsid w:val="33386447"/>
    <w:rsid w:val="3339C24D"/>
    <w:rsid w:val="3341D723"/>
    <w:rsid w:val="33469167"/>
    <w:rsid w:val="33486944"/>
    <w:rsid w:val="334B0951"/>
    <w:rsid w:val="335424E4"/>
    <w:rsid w:val="3359215E"/>
    <w:rsid w:val="33669581"/>
    <w:rsid w:val="3369110A"/>
    <w:rsid w:val="336B08B2"/>
    <w:rsid w:val="336FD2D8"/>
    <w:rsid w:val="337BB5B0"/>
    <w:rsid w:val="33810845"/>
    <w:rsid w:val="3384227E"/>
    <w:rsid w:val="338F7638"/>
    <w:rsid w:val="338FF9B4"/>
    <w:rsid w:val="3392849B"/>
    <w:rsid w:val="339A8CC7"/>
    <w:rsid w:val="33A471DE"/>
    <w:rsid w:val="33A73AFC"/>
    <w:rsid w:val="33A89B40"/>
    <w:rsid w:val="33ADF21C"/>
    <w:rsid w:val="33B23093"/>
    <w:rsid w:val="33B66201"/>
    <w:rsid w:val="33B80F6D"/>
    <w:rsid w:val="33C22CCA"/>
    <w:rsid w:val="33C998D2"/>
    <w:rsid w:val="33CEAEA9"/>
    <w:rsid w:val="33D39089"/>
    <w:rsid w:val="33D74DE3"/>
    <w:rsid w:val="33E14FFD"/>
    <w:rsid w:val="33E5BC13"/>
    <w:rsid w:val="33EB06F7"/>
    <w:rsid w:val="33EB828B"/>
    <w:rsid w:val="33EBF377"/>
    <w:rsid w:val="33ED1140"/>
    <w:rsid w:val="33EFE1EC"/>
    <w:rsid w:val="33F26C7B"/>
    <w:rsid w:val="33F386B7"/>
    <w:rsid w:val="33F5D4A3"/>
    <w:rsid w:val="33F7B593"/>
    <w:rsid w:val="33F8E4A0"/>
    <w:rsid w:val="33FFBE98"/>
    <w:rsid w:val="340BB022"/>
    <w:rsid w:val="3410D7BA"/>
    <w:rsid w:val="3414C5C9"/>
    <w:rsid w:val="34150D2C"/>
    <w:rsid w:val="341DD725"/>
    <w:rsid w:val="342142CD"/>
    <w:rsid w:val="34241863"/>
    <w:rsid w:val="3428A0EB"/>
    <w:rsid w:val="342EC7EA"/>
    <w:rsid w:val="343E9C0B"/>
    <w:rsid w:val="3443D0CD"/>
    <w:rsid w:val="3453CE63"/>
    <w:rsid w:val="345D33C8"/>
    <w:rsid w:val="345D66E8"/>
    <w:rsid w:val="347178A1"/>
    <w:rsid w:val="34735A2B"/>
    <w:rsid w:val="347CB098"/>
    <w:rsid w:val="347E8D6C"/>
    <w:rsid w:val="34869329"/>
    <w:rsid w:val="34884F63"/>
    <w:rsid w:val="34901ABC"/>
    <w:rsid w:val="34918F34"/>
    <w:rsid w:val="349F1E16"/>
    <w:rsid w:val="34A3E024"/>
    <w:rsid w:val="34A57D6C"/>
    <w:rsid w:val="34AC1618"/>
    <w:rsid w:val="34B20D8D"/>
    <w:rsid w:val="34BA1F49"/>
    <w:rsid w:val="34BBF363"/>
    <w:rsid w:val="34D0F690"/>
    <w:rsid w:val="34D2AFE4"/>
    <w:rsid w:val="34DA6B28"/>
    <w:rsid w:val="34E062E3"/>
    <w:rsid w:val="34E26D58"/>
    <w:rsid w:val="34E604FC"/>
    <w:rsid w:val="34EC5181"/>
    <w:rsid w:val="34EE1A83"/>
    <w:rsid w:val="34FAB75A"/>
    <w:rsid w:val="350467E1"/>
    <w:rsid w:val="350DDA74"/>
    <w:rsid w:val="350F285C"/>
    <w:rsid w:val="35180A41"/>
    <w:rsid w:val="351F1602"/>
    <w:rsid w:val="3522B1C8"/>
    <w:rsid w:val="3525420B"/>
    <w:rsid w:val="3525B28F"/>
    <w:rsid w:val="35278DB7"/>
    <w:rsid w:val="352842FA"/>
    <w:rsid w:val="352BE62D"/>
    <w:rsid w:val="3533A3FE"/>
    <w:rsid w:val="353454D6"/>
    <w:rsid w:val="353564A7"/>
    <w:rsid w:val="3535DB81"/>
    <w:rsid w:val="35361626"/>
    <w:rsid w:val="353B5268"/>
    <w:rsid w:val="353EA88D"/>
    <w:rsid w:val="353FCE5B"/>
    <w:rsid w:val="3542A664"/>
    <w:rsid w:val="3546ED4F"/>
    <w:rsid w:val="3549E006"/>
    <w:rsid w:val="3551FC8B"/>
    <w:rsid w:val="35528288"/>
    <w:rsid w:val="355305DB"/>
    <w:rsid w:val="3553DA2F"/>
    <w:rsid w:val="35579E9A"/>
    <w:rsid w:val="3557F329"/>
    <w:rsid w:val="355B0015"/>
    <w:rsid w:val="356FAC7F"/>
    <w:rsid w:val="357EBE1D"/>
    <w:rsid w:val="35801686"/>
    <w:rsid w:val="358630CD"/>
    <w:rsid w:val="35884F7D"/>
    <w:rsid w:val="358CB3F0"/>
    <w:rsid w:val="358F4997"/>
    <w:rsid w:val="35949ABE"/>
    <w:rsid w:val="35973A72"/>
    <w:rsid w:val="359B6F91"/>
    <w:rsid w:val="35A0229C"/>
    <w:rsid w:val="35A21791"/>
    <w:rsid w:val="35AA531E"/>
    <w:rsid w:val="35B63ACD"/>
    <w:rsid w:val="35BC5B0E"/>
    <w:rsid w:val="35C66E47"/>
    <w:rsid w:val="35D289A8"/>
    <w:rsid w:val="35D4F96C"/>
    <w:rsid w:val="35D623EC"/>
    <w:rsid w:val="35D72689"/>
    <w:rsid w:val="35D91EDC"/>
    <w:rsid w:val="35DB7755"/>
    <w:rsid w:val="35DCADC9"/>
    <w:rsid w:val="35DE1DA7"/>
    <w:rsid w:val="35E056D0"/>
    <w:rsid w:val="35E0819E"/>
    <w:rsid w:val="35E1FAAB"/>
    <w:rsid w:val="35E7A946"/>
    <w:rsid w:val="35F67EA2"/>
    <w:rsid w:val="35F783C2"/>
    <w:rsid w:val="35F9664D"/>
    <w:rsid w:val="35FA8D9B"/>
    <w:rsid w:val="35FC9745"/>
    <w:rsid w:val="3605F8F5"/>
    <w:rsid w:val="3616EA8D"/>
    <w:rsid w:val="361BDBFD"/>
    <w:rsid w:val="361CB102"/>
    <w:rsid w:val="3620E900"/>
    <w:rsid w:val="3622BD6F"/>
    <w:rsid w:val="3628A7B9"/>
    <w:rsid w:val="363219C4"/>
    <w:rsid w:val="3639B127"/>
    <w:rsid w:val="363C17CF"/>
    <w:rsid w:val="3642AC18"/>
    <w:rsid w:val="3647A3BC"/>
    <w:rsid w:val="3648E0BF"/>
    <w:rsid w:val="364EEBE4"/>
    <w:rsid w:val="365358B2"/>
    <w:rsid w:val="3654FFEE"/>
    <w:rsid w:val="3656D76B"/>
    <w:rsid w:val="36633EF5"/>
    <w:rsid w:val="36652E7D"/>
    <w:rsid w:val="366907F5"/>
    <w:rsid w:val="366B3263"/>
    <w:rsid w:val="366B7174"/>
    <w:rsid w:val="3676EC42"/>
    <w:rsid w:val="3677BCC2"/>
    <w:rsid w:val="367A54BC"/>
    <w:rsid w:val="36821633"/>
    <w:rsid w:val="36835E45"/>
    <w:rsid w:val="3685B4BD"/>
    <w:rsid w:val="36866277"/>
    <w:rsid w:val="3688D5AC"/>
    <w:rsid w:val="3689D6BE"/>
    <w:rsid w:val="368F4E8D"/>
    <w:rsid w:val="36959648"/>
    <w:rsid w:val="36A192B1"/>
    <w:rsid w:val="36A225DE"/>
    <w:rsid w:val="36A236A8"/>
    <w:rsid w:val="36A2D386"/>
    <w:rsid w:val="36A3D27B"/>
    <w:rsid w:val="36A9F18D"/>
    <w:rsid w:val="36ADDC12"/>
    <w:rsid w:val="36AF40A6"/>
    <w:rsid w:val="36BBDA5C"/>
    <w:rsid w:val="36C04126"/>
    <w:rsid w:val="36CD7970"/>
    <w:rsid w:val="36CDB621"/>
    <w:rsid w:val="36D3A103"/>
    <w:rsid w:val="36D7BE4B"/>
    <w:rsid w:val="36E168EA"/>
    <w:rsid w:val="36E288C7"/>
    <w:rsid w:val="36E8521D"/>
    <w:rsid w:val="370196B0"/>
    <w:rsid w:val="370307E5"/>
    <w:rsid w:val="370937D4"/>
    <w:rsid w:val="3709B0D8"/>
    <w:rsid w:val="3720B7B2"/>
    <w:rsid w:val="37285535"/>
    <w:rsid w:val="37299DF0"/>
    <w:rsid w:val="372AB2D9"/>
    <w:rsid w:val="372E185E"/>
    <w:rsid w:val="37332C62"/>
    <w:rsid w:val="3736D790"/>
    <w:rsid w:val="373AA39B"/>
    <w:rsid w:val="373DDE1F"/>
    <w:rsid w:val="3743C11D"/>
    <w:rsid w:val="3744D4E5"/>
    <w:rsid w:val="374C7E31"/>
    <w:rsid w:val="374F2F9F"/>
    <w:rsid w:val="3751CFD2"/>
    <w:rsid w:val="3754E38C"/>
    <w:rsid w:val="37569F18"/>
    <w:rsid w:val="3756AF3F"/>
    <w:rsid w:val="375756F2"/>
    <w:rsid w:val="3758524B"/>
    <w:rsid w:val="375C8BC4"/>
    <w:rsid w:val="375D1C8C"/>
    <w:rsid w:val="375D9CB0"/>
    <w:rsid w:val="375EB202"/>
    <w:rsid w:val="3767633A"/>
    <w:rsid w:val="37693602"/>
    <w:rsid w:val="376C74AA"/>
    <w:rsid w:val="376C74B1"/>
    <w:rsid w:val="376DB37B"/>
    <w:rsid w:val="37723BF3"/>
    <w:rsid w:val="37749CC9"/>
    <w:rsid w:val="37798A19"/>
    <w:rsid w:val="377AE72E"/>
    <w:rsid w:val="3781799B"/>
    <w:rsid w:val="379A1B06"/>
    <w:rsid w:val="379C55D5"/>
    <w:rsid w:val="37A3E49D"/>
    <w:rsid w:val="37A56938"/>
    <w:rsid w:val="37AB65FC"/>
    <w:rsid w:val="37AF490C"/>
    <w:rsid w:val="37C10055"/>
    <w:rsid w:val="37C6BDEC"/>
    <w:rsid w:val="37C77385"/>
    <w:rsid w:val="37D0281E"/>
    <w:rsid w:val="37D5CE2D"/>
    <w:rsid w:val="37D93E6D"/>
    <w:rsid w:val="37E78124"/>
    <w:rsid w:val="37ECD1B3"/>
    <w:rsid w:val="37ECEBC8"/>
    <w:rsid w:val="37F15DD4"/>
    <w:rsid w:val="37F16890"/>
    <w:rsid w:val="37F6BB1C"/>
    <w:rsid w:val="37F7560C"/>
    <w:rsid w:val="37F8310F"/>
    <w:rsid w:val="37F84715"/>
    <w:rsid w:val="37FB4379"/>
    <w:rsid w:val="37FF6CD3"/>
    <w:rsid w:val="380C1D9A"/>
    <w:rsid w:val="380E657F"/>
    <w:rsid w:val="3817EEA9"/>
    <w:rsid w:val="38188849"/>
    <w:rsid w:val="3819CCBC"/>
    <w:rsid w:val="381C6606"/>
    <w:rsid w:val="38273561"/>
    <w:rsid w:val="38306EB3"/>
    <w:rsid w:val="3839CCD0"/>
    <w:rsid w:val="383C70A7"/>
    <w:rsid w:val="38483A95"/>
    <w:rsid w:val="384EA8C1"/>
    <w:rsid w:val="384F3420"/>
    <w:rsid w:val="38545294"/>
    <w:rsid w:val="3858AC31"/>
    <w:rsid w:val="385A69DD"/>
    <w:rsid w:val="385DACE7"/>
    <w:rsid w:val="385E237B"/>
    <w:rsid w:val="38667F20"/>
    <w:rsid w:val="387EB214"/>
    <w:rsid w:val="38859708"/>
    <w:rsid w:val="388B2603"/>
    <w:rsid w:val="3890C783"/>
    <w:rsid w:val="38926521"/>
    <w:rsid w:val="389BC063"/>
    <w:rsid w:val="389BF1B4"/>
    <w:rsid w:val="38A25DF4"/>
    <w:rsid w:val="38A559AD"/>
    <w:rsid w:val="38AC4B22"/>
    <w:rsid w:val="38AE5426"/>
    <w:rsid w:val="38B84BC7"/>
    <w:rsid w:val="38BDBF41"/>
    <w:rsid w:val="38BF4D72"/>
    <w:rsid w:val="38BF8C45"/>
    <w:rsid w:val="38C1EF9B"/>
    <w:rsid w:val="38C3E998"/>
    <w:rsid w:val="38C80010"/>
    <w:rsid w:val="38E27E99"/>
    <w:rsid w:val="38E2A209"/>
    <w:rsid w:val="38E823D1"/>
    <w:rsid w:val="38F6EC61"/>
    <w:rsid w:val="38F7A087"/>
    <w:rsid w:val="38FECD63"/>
    <w:rsid w:val="38FF239F"/>
    <w:rsid w:val="3909E486"/>
    <w:rsid w:val="39146B8D"/>
    <w:rsid w:val="39157793"/>
    <w:rsid w:val="391DC1DB"/>
    <w:rsid w:val="391EEB98"/>
    <w:rsid w:val="39201330"/>
    <w:rsid w:val="3920A796"/>
    <w:rsid w:val="39258F8F"/>
    <w:rsid w:val="392B7D46"/>
    <w:rsid w:val="39320630"/>
    <w:rsid w:val="393B434A"/>
    <w:rsid w:val="3940F45F"/>
    <w:rsid w:val="3944546E"/>
    <w:rsid w:val="39459196"/>
    <w:rsid w:val="3949A4FD"/>
    <w:rsid w:val="394D0130"/>
    <w:rsid w:val="394F6438"/>
    <w:rsid w:val="394FE4C2"/>
    <w:rsid w:val="3951349D"/>
    <w:rsid w:val="3955F942"/>
    <w:rsid w:val="3957BE8A"/>
    <w:rsid w:val="3957FBC1"/>
    <w:rsid w:val="395BE0FA"/>
    <w:rsid w:val="3965C597"/>
    <w:rsid w:val="396713EA"/>
    <w:rsid w:val="396C424A"/>
    <w:rsid w:val="396CA387"/>
    <w:rsid w:val="3971CE15"/>
    <w:rsid w:val="39726267"/>
    <w:rsid w:val="39757FA4"/>
    <w:rsid w:val="3979D464"/>
    <w:rsid w:val="3979FB85"/>
    <w:rsid w:val="398BD4AE"/>
    <w:rsid w:val="3995A904"/>
    <w:rsid w:val="3995B541"/>
    <w:rsid w:val="39A178D5"/>
    <w:rsid w:val="39A45C06"/>
    <w:rsid w:val="39AC77B6"/>
    <w:rsid w:val="39B4538D"/>
    <w:rsid w:val="39B4A175"/>
    <w:rsid w:val="39B87001"/>
    <w:rsid w:val="39BC3392"/>
    <w:rsid w:val="39C3CD9F"/>
    <w:rsid w:val="39C464CB"/>
    <w:rsid w:val="39CA78BA"/>
    <w:rsid w:val="39CE7046"/>
    <w:rsid w:val="39D26FF3"/>
    <w:rsid w:val="39D40D8B"/>
    <w:rsid w:val="39DC92EA"/>
    <w:rsid w:val="39DE76DE"/>
    <w:rsid w:val="39E91FD5"/>
    <w:rsid w:val="39EA22D0"/>
    <w:rsid w:val="39F698D7"/>
    <w:rsid w:val="39FCD307"/>
    <w:rsid w:val="3A00EBC1"/>
    <w:rsid w:val="3A05D286"/>
    <w:rsid w:val="3A0FAC8F"/>
    <w:rsid w:val="3A10FBA3"/>
    <w:rsid w:val="3A1441D9"/>
    <w:rsid w:val="3A16F34F"/>
    <w:rsid w:val="3A1F58EC"/>
    <w:rsid w:val="3A1FA7B5"/>
    <w:rsid w:val="3A22CF88"/>
    <w:rsid w:val="3A268F38"/>
    <w:rsid w:val="3A31BB93"/>
    <w:rsid w:val="3A3501A1"/>
    <w:rsid w:val="3A356620"/>
    <w:rsid w:val="3A37185C"/>
    <w:rsid w:val="3A3C8C58"/>
    <w:rsid w:val="3A40C7BA"/>
    <w:rsid w:val="3A4582D1"/>
    <w:rsid w:val="3A50010E"/>
    <w:rsid w:val="3A576873"/>
    <w:rsid w:val="3A587B4B"/>
    <w:rsid w:val="3A64DBD8"/>
    <w:rsid w:val="3A65A472"/>
    <w:rsid w:val="3A70EE0A"/>
    <w:rsid w:val="3A7209EF"/>
    <w:rsid w:val="3A760D19"/>
    <w:rsid w:val="3A768F00"/>
    <w:rsid w:val="3A76B458"/>
    <w:rsid w:val="3A7C74D7"/>
    <w:rsid w:val="3A7EDE92"/>
    <w:rsid w:val="3A897F32"/>
    <w:rsid w:val="3A8CAF6B"/>
    <w:rsid w:val="3A8DAE33"/>
    <w:rsid w:val="3A9388CB"/>
    <w:rsid w:val="3A9C013B"/>
    <w:rsid w:val="3A9F292D"/>
    <w:rsid w:val="3AA1E2BA"/>
    <w:rsid w:val="3AA99048"/>
    <w:rsid w:val="3AAB27A4"/>
    <w:rsid w:val="3AADA47D"/>
    <w:rsid w:val="3AB4895F"/>
    <w:rsid w:val="3ABA4EFB"/>
    <w:rsid w:val="3ABBFE0C"/>
    <w:rsid w:val="3ABDA745"/>
    <w:rsid w:val="3AC2C2CC"/>
    <w:rsid w:val="3AC58033"/>
    <w:rsid w:val="3AC7297D"/>
    <w:rsid w:val="3AC75598"/>
    <w:rsid w:val="3ACC883D"/>
    <w:rsid w:val="3ACC959F"/>
    <w:rsid w:val="3AD6EAE6"/>
    <w:rsid w:val="3ADF52E6"/>
    <w:rsid w:val="3AE479A3"/>
    <w:rsid w:val="3AE4F192"/>
    <w:rsid w:val="3AF244B6"/>
    <w:rsid w:val="3AF41E0B"/>
    <w:rsid w:val="3AF9FCA6"/>
    <w:rsid w:val="3AFC9AA1"/>
    <w:rsid w:val="3AFCB44C"/>
    <w:rsid w:val="3AFF1A9B"/>
    <w:rsid w:val="3B01D677"/>
    <w:rsid w:val="3B065E11"/>
    <w:rsid w:val="3B09AEE1"/>
    <w:rsid w:val="3B09FAC5"/>
    <w:rsid w:val="3B0BE167"/>
    <w:rsid w:val="3B12A2E8"/>
    <w:rsid w:val="3B1778CB"/>
    <w:rsid w:val="3B1CD9B6"/>
    <w:rsid w:val="3B209B0F"/>
    <w:rsid w:val="3B20A623"/>
    <w:rsid w:val="3B337B90"/>
    <w:rsid w:val="3B34A638"/>
    <w:rsid w:val="3B38819B"/>
    <w:rsid w:val="3B3AD333"/>
    <w:rsid w:val="3B4A91D1"/>
    <w:rsid w:val="3B4E5BD7"/>
    <w:rsid w:val="3B582E59"/>
    <w:rsid w:val="3B5A7C65"/>
    <w:rsid w:val="3B60B7D5"/>
    <w:rsid w:val="3B64EA42"/>
    <w:rsid w:val="3B70536C"/>
    <w:rsid w:val="3B766500"/>
    <w:rsid w:val="3B7E6C81"/>
    <w:rsid w:val="3B7FF1EC"/>
    <w:rsid w:val="3B81EF81"/>
    <w:rsid w:val="3B827085"/>
    <w:rsid w:val="3B880673"/>
    <w:rsid w:val="3B8A151D"/>
    <w:rsid w:val="3B9A86BB"/>
    <w:rsid w:val="3BA4F3ED"/>
    <w:rsid w:val="3BABA1D7"/>
    <w:rsid w:val="3BAF51F8"/>
    <w:rsid w:val="3BB00D25"/>
    <w:rsid w:val="3BB7657E"/>
    <w:rsid w:val="3BB95E9B"/>
    <w:rsid w:val="3BB9B1B1"/>
    <w:rsid w:val="3BBB3885"/>
    <w:rsid w:val="3BBC0B41"/>
    <w:rsid w:val="3BC27974"/>
    <w:rsid w:val="3BC4425A"/>
    <w:rsid w:val="3BC4AB6F"/>
    <w:rsid w:val="3BC4ECC7"/>
    <w:rsid w:val="3BC96A3F"/>
    <w:rsid w:val="3BC9C8C7"/>
    <w:rsid w:val="3BD9300B"/>
    <w:rsid w:val="3BDEB49B"/>
    <w:rsid w:val="3BE4FDDF"/>
    <w:rsid w:val="3BE7A940"/>
    <w:rsid w:val="3BF08193"/>
    <w:rsid w:val="3BF20B35"/>
    <w:rsid w:val="3BFB9CB3"/>
    <w:rsid w:val="3C0335CD"/>
    <w:rsid w:val="3C0652E3"/>
    <w:rsid w:val="3C0D69B9"/>
    <w:rsid w:val="3C136027"/>
    <w:rsid w:val="3C18F239"/>
    <w:rsid w:val="3C1AB6AD"/>
    <w:rsid w:val="3C1DD4E4"/>
    <w:rsid w:val="3C22A8AD"/>
    <w:rsid w:val="3C2769F0"/>
    <w:rsid w:val="3C2A35F9"/>
    <w:rsid w:val="3C32740E"/>
    <w:rsid w:val="3C332182"/>
    <w:rsid w:val="3C347CDB"/>
    <w:rsid w:val="3C36A5F7"/>
    <w:rsid w:val="3C39F5A9"/>
    <w:rsid w:val="3C3A9D59"/>
    <w:rsid w:val="3C4061D0"/>
    <w:rsid w:val="3C435448"/>
    <w:rsid w:val="3C44BB3E"/>
    <w:rsid w:val="3C5085D0"/>
    <w:rsid w:val="3C663B0A"/>
    <w:rsid w:val="3C718DC1"/>
    <w:rsid w:val="3C7B7B0B"/>
    <w:rsid w:val="3C7C1EF5"/>
    <w:rsid w:val="3C7EF334"/>
    <w:rsid w:val="3C7FBD50"/>
    <w:rsid w:val="3C843F89"/>
    <w:rsid w:val="3C8443A6"/>
    <w:rsid w:val="3C86B03C"/>
    <w:rsid w:val="3C8BBED8"/>
    <w:rsid w:val="3C8C42B8"/>
    <w:rsid w:val="3C8D7A37"/>
    <w:rsid w:val="3C8EC6F0"/>
    <w:rsid w:val="3C949462"/>
    <w:rsid w:val="3C957DA2"/>
    <w:rsid w:val="3C9AD772"/>
    <w:rsid w:val="3C9E7702"/>
    <w:rsid w:val="3CA2E294"/>
    <w:rsid w:val="3CA781DA"/>
    <w:rsid w:val="3CAFD2FB"/>
    <w:rsid w:val="3CB4FDCC"/>
    <w:rsid w:val="3CB8D66C"/>
    <w:rsid w:val="3CBA5362"/>
    <w:rsid w:val="3CBB6285"/>
    <w:rsid w:val="3CBF5B18"/>
    <w:rsid w:val="3CC5BD5E"/>
    <w:rsid w:val="3CCBB195"/>
    <w:rsid w:val="3CD10A9C"/>
    <w:rsid w:val="3CD4D9DB"/>
    <w:rsid w:val="3CD5A2D8"/>
    <w:rsid w:val="3CD72168"/>
    <w:rsid w:val="3CD95D15"/>
    <w:rsid w:val="3CE49E46"/>
    <w:rsid w:val="3CE5B973"/>
    <w:rsid w:val="3CEB5A3F"/>
    <w:rsid w:val="3CED0883"/>
    <w:rsid w:val="3CED5AF9"/>
    <w:rsid w:val="3CF3EC16"/>
    <w:rsid w:val="3CF8407D"/>
    <w:rsid w:val="3D037625"/>
    <w:rsid w:val="3D08C4A3"/>
    <w:rsid w:val="3D0C4EB3"/>
    <w:rsid w:val="3D11D0C8"/>
    <w:rsid w:val="3D1593F1"/>
    <w:rsid w:val="3D169E78"/>
    <w:rsid w:val="3D1883C6"/>
    <w:rsid w:val="3D1A0438"/>
    <w:rsid w:val="3D1FEB9A"/>
    <w:rsid w:val="3D24A637"/>
    <w:rsid w:val="3D2BF69F"/>
    <w:rsid w:val="3D2F51B3"/>
    <w:rsid w:val="3D2FF58C"/>
    <w:rsid w:val="3D34AB0F"/>
    <w:rsid w:val="3D391E3F"/>
    <w:rsid w:val="3D39760B"/>
    <w:rsid w:val="3D3B2405"/>
    <w:rsid w:val="3D44B2C4"/>
    <w:rsid w:val="3D660ED6"/>
    <w:rsid w:val="3D6BBB99"/>
    <w:rsid w:val="3D6CD727"/>
    <w:rsid w:val="3D6E8FC9"/>
    <w:rsid w:val="3D780E9C"/>
    <w:rsid w:val="3D7C6E54"/>
    <w:rsid w:val="3D7D3A20"/>
    <w:rsid w:val="3D7E79C8"/>
    <w:rsid w:val="3D84AFB4"/>
    <w:rsid w:val="3D890253"/>
    <w:rsid w:val="3D8B21BF"/>
    <w:rsid w:val="3D8CD6DD"/>
    <w:rsid w:val="3D963AF7"/>
    <w:rsid w:val="3D97C3B8"/>
    <w:rsid w:val="3D98F3D7"/>
    <w:rsid w:val="3D9A3C13"/>
    <w:rsid w:val="3D9CC42C"/>
    <w:rsid w:val="3D9E5666"/>
    <w:rsid w:val="3DA498FD"/>
    <w:rsid w:val="3DA61799"/>
    <w:rsid w:val="3DA887FD"/>
    <w:rsid w:val="3DA91C4A"/>
    <w:rsid w:val="3DB07639"/>
    <w:rsid w:val="3DB0A5A4"/>
    <w:rsid w:val="3DC60D16"/>
    <w:rsid w:val="3DC89928"/>
    <w:rsid w:val="3DCAC4A1"/>
    <w:rsid w:val="3DCD8984"/>
    <w:rsid w:val="3DD0A64B"/>
    <w:rsid w:val="3DD2D9D6"/>
    <w:rsid w:val="3DD4BA17"/>
    <w:rsid w:val="3DD7F984"/>
    <w:rsid w:val="3DDBA3F1"/>
    <w:rsid w:val="3DE06FB7"/>
    <w:rsid w:val="3DE36E77"/>
    <w:rsid w:val="3DF8DD9A"/>
    <w:rsid w:val="3DFA23F3"/>
    <w:rsid w:val="3DFAF06B"/>
    <w:rsid w:val="3DFC805A"/>
    <w:rsid w:val="3DFDE685"/>
    <w:rsid w:val="3E009223"/>
    <w:rsid w:val="3E051680"/>
    <w:rsid w:val="3E0AE5DF"/>
    <w:rsid w:val="3E115E3F"/>
    <w:rsid w:val="3E127426"/>
    <w:rsid w:val="3E167C66"/>
    <w:rsid w:val="3E177781"/>
    <w:rsid w:val="3E18148C"/>
    <w:rsid w:val="3E1BCC7E"/>
    <w:rsid w:val="3E1E9638"/>
    <w:rsid w:val="3E1EA237"/>
    <w:rsid w:val="3E2656CC"/>
    <w:rsid w:val="3E2E1F0A"/>
    <w:rsid w:val="3E33ABC5"/>
    <w:rsid w:val="3E41A570"/>
    <w:rsid w:val="3E43AE00"/>
    <w:rsid w:val="3E44470F"/>
    <w:rsid w:val="3E46F4E8"/>
    <w:rsid w:val="3E46FC81"/>
    <w:rsid w:val="3E4A776B"/>
    <w:rsid w:val="3E4BE484"/>
    <w:rsid w:val="3E4D07AF"/>
    <w:rsid w:val="3E4D5ED8"/>
    <w:rsid w:val="3E4EED1B"/>
    <w:rsid w:val="3E4F52A7"/>
    <w:rsid w:val="3E50164B"/>
    <w:rsid w:val="3E553FCE"/>
    <w:rsid w:val="3E57F4E9"/>
    <w:rsid w:val="3E5D3A15"/>
    <w:rsid w:val="3E5ECB66"/>
    <w:rsid w:val="3E614D6A"/>
    <w:rsid w:val="3E6A3392"/>
    <w:rsid w:val="3E71E835"/>
    <w:rsid w:val="3E7474FE"/>
    <w:rsid w:val="3E79486E"/>
    <w:rsid w:val="3E821AF3"/>
    <w:rsid w:val="3E8E7B2A"/>
    <w:rsid w:val="3E8F2659"/>
    <w:rsid w:val="3E91D9A3"/>
    <w:rsid w:val="3E928FF5"/>
    <w:rsid w:val="3E96E3AA"/>
    <w:rsid w:val="3E9788C7"/>
    <w:rsid w:val="3EA2F706"/>
    <w:rsid w:val="3EA80DE3"/>
    <w:rsid w:val="3EA84986"/>
    <w:rsid w:val="3EB219D7"/>
    <w:rsid w:val="3EC2764E"/>
    <w:rsid w:val="3EC325BB"/>
    <w:rsid w:val="3EC3DEED"/>
    <w:rsid w:val="3EC8387E"/>
    <w:rsid w:val="3ECB3401"/>
    <w:rsid w:val="3ECC4654"/>
    <w:rsid w:val="3ECC84D3"/>
    <w:rsid w:val="3ED2CC03"/>
    <w:rsid w:val="3ED6C681"/>
    <w:rsid w:val="3ED81B64"/>
    <w:rsid w:val="3ED9C3FC"/>
    <w:rsid w:val="3EDBC444"/>
    <w:rsid w:val="3EEDAF8A"/>
    <w:rsid w:val="3EEF9679"/>
    <w:rsid w:val="3EEFCBBF"/>
    <w:rsid w:val="3EFD2FBF"/>
    <w:rsid w:val="3EFE4EF2"/>
    <w:rsid w:val="3EFE90B1"/>
    <w:rsid w:val="3F0E19B6"/>
    <w:rsid w:val="3F0FFFFD"/>
    <w:rsid w:val="3F142A2D"/>
    <w:rsid w:val="3F177668"/>
    <w:rsid w:val="3F1F7E6B"/>
    <w:rsid w:val="3F232148"/>
    <w:rsid w:val="3F248FB1"/>
    <w:rsid w:val="3F261AA7"/>
    <w:rsid w:val="3F2D95DD"/>
    <w:rsid w:val="3F31658E"/>
    <w:rsid w:val="3F3D2F31"/>
    <w:rsid w:val="3F3DD1D8"/>
    <w:rsid w:val="3F45CB77"/>
    <w:rsid w:val="3F4CF293"/>
    <w:rsid w:val="3F4EDEFA"/>
    <w:rsid w:val="3F4F555C"/>
    <w:rsid w:val="3F4F55A8"/>
    <w:rsid w:val="3F51A841"/>
    <w:rsid w:val="3F53F9F3"/>
    <w:rsid w:val="3F544930"/>
    <w:rsid w:val="3F5A44A6"/>
    <w:rsid w:val="3F5DAECC"/>
    <w:rsid w:val="3F616BA3"/>
    <w:rsid w:val="3F66E677"/>
    <w:rsid w:val="3F6ED015"/>
    <w:rsid w:val="3F724109"/>
    <w:rsid w:val="3F7480EB"/>
    <w:rsid w:val="3F78AB37"/>
    <w:rsid w:val="3F7974B1"/>
    <w:rsid w:val="3F7A747E"/>
    <w:rsid w:val="3F7E20B9"/>
    <w:rsid w:val="3F88C2A0"/>
    <w:rsid w:val="3F8AB364"/>
    <w:rsid w:val="3F8D57CB"/>
    <w:rsid w:val="3F9B5D8A"/>
    <w:rsid w:val="3F9DF2BD"/>
    <w:rsid w:val="3F9F80AC"/>
    <w:rsid w:val="3FA29F1C"/>
    <w:rsid w:val="3FA42B35"/>
    <w:rsid w:val="3FA50D04"/>
    <w:rsid w:val="3FBB82A3"/>
    <w:rsid w:val="3FC19F68"/>
    <w:rsid w:val="3FC1F9DF"/>
    <w:rsid w:val="3FC5320E"/>
    <w:rsid w:val="3FC5A100"/>
    <w:rsid w:val="3FC952DA"/>
    <w:rsid w:val="3FC97EA7"/>
    <w:rsid w:val="3FC97F83"/>
    <w:rsid w:val="3FCF1D22"/>
    <w:rsid w:val="3FDB06F2"/>
    <w:rsid w:val="3FDB0A00"/>
    <w:rsid w:val="3FDB29D6"/>
    <w:rsid w:val="3FDC15B7"/>
    <w:rsid w:val="3FDDC61E"/>
    <w:rsid w:val="3FDDCD0F"/>
    <w:rsid w:val="3FE583BD"/>
    <w:rsid w:val="3FE5C120"/>
    <w:rsid w:val="3FE86B5D"/>
    <w:rsid w:val="3FEEE0C4"/>
    <w:rsid w:val="3FF29F1C"/>
    <w:rsid w:val="3FF450D7"/>
    <w:rsid w:val="3FF8977B"/>
    <w:rsid w:val="3FFD796E"/>
    <w:rsid w:val="4002A3E5"/>
    <w:rsid w:val="4002B87E"/>
    <w:rsid w:val="400E5773"/>
    <w:rsid w:val="40159BFE"/>
    <w:rsid w:val="401FDEA4"/>
    <w:rsid w:val="4020BCE7"/>
    <w:rsid w:val="4021C687"/>
    <w:rsid w:val="40246F6E"/>
    <w:rsid w:val="402A0E86"/>
    <w:rsid w:val="402A2646"/>
    <w:rsid w:val="402BF21C"/>
    <w:rsid w:val="40320049"/>
    <w:rsid w:val="40376761"/>
    <w:rsid w:val="40387B63"/>
    <w:rsid w:val="403E80A7"/>
    <w:rsid w:val="40506F8D"/>
    <w:rsid w:val="40539856"/>
    <w:rsid w:val="405BCA2F"/>
    <w:rsid w:val="405F0722"/>
    <w:rsid w:val="4067E888"/>
    <w:rsid w:val="406AC060"/>
    <w:rsid w:val="406D6EFE"/>
    <w:rsid w:val="40708031"/>
    <w:rsid w:val="4080E5D4"/>
    <w:rsid w:val="4084C5D8"/>
    <w:rsid w:val="40887801"/>
    <w:rsid w:val="40899B46"/>
    <w:rsid w:val="4096E0FF"/>
    <w:rsid w:val="40A9F252"/>
    <w:rsid w:val="40AC232B"/>
    <w:rsid w:val="40AC29E0"/>
    <w:rsid w:val="40B39171"/>
    <w:rsid w:val="40B4392D"/>
    <w:rsid w:val="40B73C07"/>
    <w:rsid w:val="40B9BC6B"/>
    <w:rsid w:val="40CA1C09"/>
    <w:rsid w:val="40DC55DE"/>
    <w:rsid w:val="40E2A178"/>
    <w:rsid w:val="40E49C64"/>
    <w:rsid w:val="40E6B1E6"/>
    <w:rsid w:val="40F69300"/>
    <w:rsid w:val="40F8DF32"/>
    <w:rsid w:val="40F9BCFD"/>
    <w:rsid w:val="410C9C32"/>
    <w:rsid w:val="41115BC0"/>
    <w:rsid w:val="41131B29"/>
    <w:rsid w:val="4115B55A"/>
    <w:rsid w:val="4116F45C"/>
    <w:rsid w:val="411DC205"/>
    <w:rsid w:val="41217217"/>
    <w:rsid w:val="412219F1"/>
    <w:rsid w:val="41288FF8"/>
    <w:rsid w:val="41446B1D"/>
    <w:rsid w:val="414675B4"/>
    <w:rsid w:val="414CC6BB"/>
    <w:rsid w:val="414E0865"/>
    <w:rsid w:val="41594CD3"/>
    <w:rsid w:val="415A1360"/>
    <w:rsid w:val="416174FC"/>
    <w:rsid w:val="4162BFEA"/>
    <w:rsid w:val="4166CDD2"/>
    <w:rsid w:val="416BD410"/>
    <w:rsid w:val="416E0BF8"/>
    <w:rsid w:val="417CF8C0"/>
    <w:rsid w:val="41810B0A"/>
    <w:rsid w:val="41839076"/>
    <w:rsid w:val="4183AB3A"/>
    <w:rsid w:val="41859ECD"/>
    <w:rsid w:val="41861802"/>
    <w:rsid w:val="4188C826"/>
    <w:rsid w:val="418A751B"/>
    <w:rsid w:val="418DFC9D"/>
    <w:rsid w:val="4192F82E"/>
    <w:rsid w:val="4197C0BC"/>
    <w:rsid w:val="419AB878"/>
    <w:rsid w:val="419EA386"/>
    <w:rsid w:val="41A1A406"/>
    <w:rsid w:val="41A30960"/>
    <w:rsid w:val="41A38C85"/>
    <w:rsid w:val="41A3A18E"/>
    <w:rsid w:val="41A40A4D"/>
    <w:rsid w:val="41A73972"/>
    <w:rsid w:val="41AAB244"/>
    <w:rsid w:val="41ABCD8B"/>
    <w:rsid w:val="41B2FE9C"/>
    <w:rsid w:val="41B36BBE"/>
    <w:rsid w:val="41B4228E"/>
    <w:rsid w:val="41B9048D"/>
    <w:rsid w:val="41BADABF"/>
    <w:rsid w:val="41BADD7F"/>
    <w:rsid w:val="41BB4A31"/>
    <w:rsid w:val="41C3C965"/>
    <w:rsid w:val="41C48186"/>
    <w:rsid w:val="41C72967"/>
    <w:rsid w:val="41CC88F8"/>
    <w:rsid w:val="41D25E08"/>
    <w:rsid w:val="41DD7B57"/>
    <w:rsid w:val="41DE8B12"/>
    <w:rsid w:val="41DEBC92"/>
    <w:rsid w:val="41F308D2"/>
    <w:rsid w:val="41F488C4"/>
    <w:rsid w:val="41F8969A"/>
    <w:rsid w:val="41FEC293"/>
    <w:rsid w:val="420EB81A"/>
    <w:rsid w:val="420FE6D7"/>
    <w:rsid w:val="42152E73"/>
    <w:rsid w:val="421C5AC4"/>
    <w:rsid w:val="421D58C2"/>
    <w:rsid w:val="422540C7"/>
    <w:rsid w:val="422F89BA"/>
    <w:rsid w:val="42316406"/>
    <w:rsid w:val="4232A945"/>
    <w:rsid w:val="4232F8D3"/>
    <w:rsid w:val="42374413"/>
    <w:rsid w:val="423E2F45"/>
    <w:rsid w:val="4244E6EC"/>
    <w:rsid w:val="42452556"/>
    <w:rsid w:val="42523966"/>
    <w:rsid w:val="425570F4"/>
    <w:rsid w:val="4258A70B"/>
    <w:rsid w:val="42611D7D"/>
    <w:rsid w:val="4264B439"/>
    <w:rsid w:val="4265E877"/>
    <w:rsid w:val="426A81FF"/>
    <w:rsid w:val="426F77C3"/>
    <w:rsid w:val="4272B2AA"/>
    <w:rsid w:val="4273DC18"/>
    <w:rsid w:val="427DB650"/>
    <w:rsid w:val="427E4611"/>
    <w:rsid w:val="42854206"/>
    <w:rsid w:val="428DAA06"/>
    <w:rsid w:val="42933901"/>
    <w:rsid w:val="42944D64"/>
    <w:rsid w:val="42A01171"/>
    <w:rsid w:val="42A06D83"/>
    <w:rsid w:val="42AA46C2"/>
    <w:rsid w:val="42AD9311"/>
    <w:rsid w:val="42B0419B"/>
    <w:rsid w:val="42B7735C"/>
    <w:rsid w:val="42BB6B81"/>
    <w:rsid w:val="42BC9BB1"/>
    <w:rsid w:val="42C35D89"/>
    <w:rsid w:val="42C3E45E"/>
    <w:rsid w:val="42C7DB07"/>
    <w:rsid w:val="42C9DAC1"/>
    <w:rsid w:val="42CB2C73"/>
    <w:rsid w:val="42CF49D1"/>
    <w:rsid w:val="42D0A4F6"/>
    <w:rsid w:val="42D149ED"/>
    <w:rsid w:val="42D40547"/>
    <w:rsid w:val="42DB87DD"/>
    <w:rsid w:val="42DBBF4F"/>
    <w:rsid w:val="42DF1793"/>
    <w:rsid w:val="42E01C48"/>
    <w:rsid w:val="42EC2896"/>
    <w:rsid w:val="42F53CD3"/>
    <w:rsid w:val="42F86D0E"/>
    <w:rsid w:val="4307B881"/>
    <w:rsid w:val="430BEDAA"/>
    <w:rsid w:val="4310727C"/>
    <w:rsid w:val="43140D77"/>
    <w:rsid w:val="431AB87E"/>
    <w:rsid w:val="431C28CE"/>
    <w:rsid w:val="432D6D36"/>
    <w:rsid w:val="4334D5B4"/>
    <w:rsid w:val="433B79E7"/>
    <w:rsid w:val="433F799D"/>
    <w:rsid w:val="435561DB"/>
    <w:rsid w:val="43583F1F"/>
    <w:rsid w:val="435881B5"/>
    <w:rsid w:val="4359694A"/>
    <w:rsid w:val="435CAD98"/>
    <w:rsid w:val="435F12AA"/>
    <w:rsid w:val="43636B59"/>
    <w:rsid w:val="436D6766"/>
    <w:rsid w:val="4373A279"/>
    <w:rsid w:val="4374F4F3"/>
    <w:rsid w:val="43750BF0"/>
    <w:rsid w:val="438196A8"/>
    <w:rsid w:val="4381DE03"/>
    <w:rsid w:val="43822670"/>
    <w:rsid w:val="438269B6"/>
    <w:rsid w:val="4383EE97"/>
    <w:rsid w:val="43848C9E"/>
    <w:rsid w:val="4387DE11"/>
    <w:rsid w:val="4388F17B"/>
    <w:rsid w:val="438AE407"/>
    <w:rsid w:val="439058EF"/>
    <w:rsid w:val="43943C09"/>
    <w:rsid w:val="4397DFC4"/>
    <w:rsid w:val="4397E0DA"/>
    <w:rsid w:val="439AEF9F"/>
    <w:rsid w:val="439C6521"/>
    <w:rsid w:val="439E3CC1"/>
    <w:rsid w:val="439F40D4"/>
    <w:rsid w:val="43A54861"/>
    <w:rsid w:val="43AD005F"/>
    <w:rsid w:val="43B225FA"/>
    <w:rsid w:val="43B4577D"/>
    <w:rsid w:val="43B4A351"/>
    <w:rsid w:val="43B62294"/>
    <w:rsid w:val="43B7647A"/>
    <w:rsid w:val="43B9680D"/>
    <w:rsid w:val="43BB5447"/>
    <w:rsid w:val="43BD940B"/>
    <w:rsid w:val="43BFBB77"/>
    <w:rsid w:val="43C403AF"/>
    <w:rsid w:val="43C63D54"/>
    <w:rsid w:val="43C94226"/>
    <w:rsid w:val="43D042E1"/>
    <w:rsid w:val="43D2C72C"/>
    <w:rsid w:val="43D60804"/>
    <w:rsid w:val="43D7CD21"/>
    <w:rsid w:val="43D86F91"/>
    <w:rsid w:val="43E95689"/>
    <w:rsid w:val="43F4477A"/>
    <w:rsid w:val="43F97833"/>
    <w:rsid w:val="43FF2D5F"/>
    <w:rsid w:val="4400D65E"/>
    <w:rsid w:val="440675C1"/>
    <w:rsid w:val="4409B9CD"/>
    <w:rsid w:val="440B86E8"/>
    <w:rsid w:val="441B1268"/>
    <w:rsid w:val="441F66F5"/>
    <w:rsid w:val="4427FF65"/>
    <w:rsid w:val="442A29C8"/>
    <w:rsid w:val="443140C9"/>
    <w:rsid w:val="443CD51D"/>
    <w:rsid w:val="4441E122"/>
    <w:rsid w:val="444819B2"/>
    <w:rsid w:val="4453C73D"/>
    <w:rsid w:val="44574723"/>
    <w:rsid w:val="4458AE8D"/>
    <w:rsid w:val="445B541F"/>
    <w:rsid w:val="445E5D72"/>
    <w:rsid w:val="4463D575"/>
    <w:rsid w:val="44649021"/>
    <w:rsid w:val="4468A400"/>
    <w:rsid w:val="446CB815"/>
    <w:rsid w:val="4477BE62"/>
    <w:rsid w:val="447A4CB2"/>
    <w:rsid w:val="447BBEE5"/>
    <w:rsid w:val="447E754D"/>
    <w:rsid w:val="44861F4D"/>
    <w:rsid w:val="44875D66"/>
    <w:rsid w:val="448FF3EF"/>
    <w:rsid w:val="449436E7"/>
    <w:rsid w:val="44993BB2"/>
    <w:rsid w:val="449DF39B"/>
    <w:rsid w:val="449E2ABF"/>
    <w:rsid w:val="449EF93F"/>
    <w:rsid w:val="449F2C73"/>
    <w:rsid w:val="44A2D643"/>
    <w:rsid w:val="44A6DA97"/>
    <w:rsid w:val="44AB029A"/>
    <w:rsid w:val="44B011B5"/>
    <w:rsid w:val="44B77258"/>
    <w:rsid w:val="44B89079"/>
    <w:rsid w:val="44C650F9"/>
    <w:rsid w:val="44CC4B5F"/>
    <w:rsid w:val="44CD07A4"/>
    <w:rsid w:val="44D63A86"/>
    <w:rsid w:val="44D6E5E7"/>
    <w:rsid w:val="44DDB1ED"/>
    <w:rsid w:val="44DFB310"/>
    <w:rsid w:val="44E0A3D9"/>
    <w:rsid w:val="44E32D6A"/>
    <w:rsid w:val="44E4145C"/>
    <w:rsid w:val="44EFC8C6"/>
    <w:rsid w:val="44EFDC6F"/>
    <w:rsid w:val="44F1FD7A"/>
    <w:rsid w:val="44F3122C"/>
    <w:rsid w:val="44F9BDD1"/>
    <w:rsid w:val="44FDE94B"/>
    <w:rsid w:val="4506AA4A"/>
    <w:rsid w:val="45070217"/>
    <w:rsid w:val="45088062"/>
    <w:rsid w:val="450C882C"/>
    <w:rsid w:val="45115653"/>
    <w:rsid w:val="45124B3D"/>
    <w:rsid w:val="45171C89"/>
    <w:rsid w:val="451F5AD6"/>
    <w:rsid w:val="451F64C4"/>
    <w:rsid w:val="4521857B"/>
    <w:rsid w:val="45265041"/>
    <w:rsid w:val="452F392C"/>
    <w:rsid w:val="452F93DE"/>
    <w:rsid w:val="45342E94"/>
    <w:rsid w:val="4535F483"/>
    <w:rsid w:val="45393155"/>
    <w:rsid w:val="453E52D4"/>
    <w:rsid w:val="454156E5"/>
    <w:rsid w:val="454789AE"/>
    <w:rsid w:val="454FD2C4"/>
    <w:rsid w:val="45507C1A"/>
    <w:rsid w:val="45558D6E"/>
    <w:rsid w:val="4558142A"/>
    <w:rsid w:val="455FF6F5"/>
    <w:rsid w:val="4560229D"/>
    <w:rsid w:val="4562AD75"/>
    <w:rsid w:val="4562CB3B"/>
    <w:rsid w:val="4563CCEB"/>
    <w:rsid w:val="45646452"/>
    <w:rsid w:val="456C2E60"/>
    <w:rsid w:val="45738588"/>
    <w:rsid w:val="4573E66F"/>
    <w:rsid w:val="45787A65"/>
    <w:rsid w:val="457CB99C"/>
    <w:rsid w:val="45809219"/>
    <w:rsid w:val="45842739"/>
    <w:rsid w:val="45876D27"/>
    <w:rsid w:val="4588FD46"/>
    <w:rsid w:val="458915EA"/>
    <w:rsid w:val="458C828F"/>
    <w:rsid w:val="459157EC"/>
    <w:rsid w:val="45929DC9"/>
    <w:rsid w:val="4599DDFE"/>
    <w:rsid w:val="459A63AB"/>
    <w:rsid w:val="459AAD2E"/>
    <w:rsid w:val="459B7133"/>
    <w:rsid w:val="45A8C152"/>
    <w:rsid w:val="45A9BABE"/>
    <w:rsid w:val="45AD8C20"/>
    <w:rsid w:val="45B2F388"/>
    <w:rsid w:val="45B3C9C6"/>
    <w:rsid w:val="45B73ED8"/>
    <w:rsid w:val="45B912AD"/>
    <w:rsid w:val="45B9CEF3"/>
    <w:rsid w:val="45BBF912"/>
    <w:rsid w:val="45C47365"/>
    <w:rsid w:val="45C4C888"/>
    <w:rsid w:val="45CDF215"/>
    <w:rsid w:val="45CF68A4"/>
    <w:rsid w:val="45D31B2C"/>
    <w:rsid w:val="45D3E7BC"/>
    <w:rsid w:val="45D9CB81"/>
    <w:rsid w:val="45E0635E"/>
    <w:rsid w:val="45E7FD70"/>
    <w:rsid w:val="45F2EA17"/>
    <w:rsid w:val="45F317A0"/>
    <w:rsid w:val="45F3185F"/>
    <w:rsid w:val="45F39309"/>
    <w:rsid w:val="45F7C4AD"/>
    <w:rsid w:val="46014E64"/>
    <w:rsid w:val="46042B3F"/>
    <w:rsid w:val="4604B90F"/>
    <w:rsid w:val="460ACE06"/>
    <w:rsid w:val="460C0E85"/>
    <w:rsid w:val="46114ED0"/>
    <w:rsid w:val="46121ACD"/>
    <w:rsid w:val="461FD0D8"/>
    <w:rsid w:val="4620836C"/>
    <w:rsid w:val="462CF7B5"/>
    <w:rsid w:val="463A6076"/>
    <w:rsid w:val="46460E2E"/>
    <w:rsid w:val="464A902D"/>
    <w:rsid w:val="464B93B5"/>
    <w:rsid w:val="464C9603"/>
    <w:rsid w:val="464CBA69"/>
    <w:rsid w:val="464EB727"/>
    <w:rsid w:val="4651F0C9"/>
    <w:rsid w:val="4653C99C"/>
    <w:rsid w:val="465A20D0"/>
    <w:rsid w:val="465A8383"/>
    <w:rsid w:val="465B58A0"/>
    <w:rsid w:val="465F133B"/>
    <w:rsid w:val="465F652D"/>
    <w:rsid w:val="4662749C"/>
    <w:rsid w:val="46672C83"/>
    <w:rsid w:val="467144B3"/>
    <w:rsid w:val="4684BADA"/>
    <w:rsid w:val="468A7F2A"/>
    <w:rsid w:val="4693A912"/>
    <w:rsid w:val="46955BB9"/>
    <w:rsid w:val="46965457"/>
    <w:rsid w:val="469AE9AC"/>
    <w:rsid w:val="469DB9AC"/>
    <w:rsid w:val="46A187CA"/>
    <w:rsid w:val="46A42069"/>
    <w:rsid w:val="46A7BE3A"/>
    <w:rsid w:val="46AF8678"/>
    <w:rsid w:val="46BCDD2D"/>
    <w:rsid w:val="46C557AC"/>
    <w:rsid w:val="46C5E17C"/>
    <w:rsid w:val="46C5F71A"/>
    <w:rsid w:val="46C65A56"/>
    <w:rsid w:val="46C924BB"/>
    <w:rsid w:val="46CBF180"/>
    <w:rsid w:val="46CC2404"/>
    <w:rsid w:val="46CE451D"/>
    <w:rsid w:val="46CEC075"/>
    <w:rsid w:val="46D6B031"/>
    <w:rsid w:val="46D79075"/>
    <w:rsid w:val="46D9E761"/>
    <w:rsid w:val="46DC9A12"/>
    <w:rsid w:val="46DD7C5D"/>
    <w:rsid w:val="46F2683D"/>
    <w:rsid w:val="46F36091"/>
    <w:rsid w:val="46F5C64E"/>
    <w:rsid w:val="46FB48C4"/>
    <w:rsid w:val="46FF5DA7"/>
    <w:rsid w:val="4704C046"/>
    <w:rsid w:val="4714AA5B"/>
    <w:rsid w:val="47187FFA"/>
    <w:rsid w:val="471A15DA"/>
    <w:rsid w:val="472365AE"/>
    <w:rsid w:val="4733BC5A"/>
    <w:rsid w:val="47375B0F"/>
    <w:rsid w:val="4741268A"/>
    <w:rsid w:val="4743720A"/>
    <w:rsid w:val="474480DD"/>
    <w:rsid w:val="47462106"/>
    <w:rsid w:val="475B53C4"/>
    <w:rsid w:val="475D3D3C"/>
    <w:rsid w:val="475EA464"/>
    <w:rsid w:val="475F727D"/>
    <w:rsid w:val="47639A66"/>
    <w:rsid w:val="4764FD6A"/>
    <w:rsid w:val="476CB62D"/>
    <w:rsid w:val="47742903"/>
    <w:rsid w:val="4779B1C4"/>
    <w:rsid w:val="4781C12E"/>
    <w:rsid w:val="4788B649"/>
    <w:rsid w:val="478C2CA2"/>
    <w:rsid w:val="47905FBD"/>
    <w:rsid w:val="47916C2B"/>
    <w:rsid w:val="47933D11"/>
    <w:rsid w:val="47934967"/>
    <w:rsid w:val="47980044"/>
    <w:rsid w:val="479827CE"/>
    <w:rsid w:val="47998D44"/>
    <w:rsid w:val="479FE8F3"/>
    <w:rsid w:val="47AEB056"/>
    <w:rsid w:val="47B382CC"/>
    <w:rsid w:val="47BB9EF5"/>
    <w:rsid w:val="47BFA4C2"/>
    <w:rsid w:val="47C1D0B8"/>
    <w:rsid w:val="47C42CC1"/>
    <w:rsid w:val="47C73A49"/>
    <w:rsid w:val="47CAC944"/>
    <w:rsid w:val="47CCE78C"/>
    <w:rsid w:val="47D072AD"/>
    <w:rsid w:val="47D21C29"/>
    <w:rsid w:val="47D5B54D"/>
    <w:rsid w:val="47E0C0D2"/>
    <w:rsid w:val="47E4724E"/>
    <w:rsid w:val="47E5EB49"/>
    <w:rsid w:val="47EE84BF"/>
    <w:rsid w:val="47F2AC19"/>
    <w:rsid w:val="47F488F5"/>
    <w:rsid w:val="48007BBE"/>
    <w:rsid w:val="480099BA"/>
    <w:rsid w:val="4801CDD6"/>
    <w:rsid w:val="4806F9D9"/>
    <w:rsid w:val="4807BC55"/>
    <w:rsid w:val="480A1490"/>
    <w:rsid w:val="480C8150"/>
    <w:rsid w:val="4811C592"/>
    <w:rsid w:val="4815F1B9"/>
    <w:rsid w:val="481C77D2"/>
    <w:rsid w:val="481F427F"/>
    <w:rsid w:val="48267FAF"/>
    <w:rsid w:val="4827E317"/>
    <w:rsid w:val="4828A112"/>
    <w:rsid w:val="482F9851"/>
    <w:rsid w:val="483D257F"/>
    <w:rsid w:val="48405B1A"/>
    <w:rsid w:val="484D89EA"/>
    <w:rsid w:val="486017B4"/>
    <w:rsid w:val="4868F80D"/>
    <w:rsid w:val="486BD9DD"/>
    <w:rsid w:val="486C39B0"/>
    <w:rsid w:val="486FFC96"/>
    <w:rsid w:val="487A3C8C"/>
    <w:rsid w:val="487DDE7F"/>
    <w:rsid w:val="487EC750"/>
    <w:rsid w:val="4888A525"/>
    <w:rsid w:val="488DFF31"/>
    <w:rsid w:val="4897D403"/>
    <w:rsid w:val="489BE5FB"/>
    <w:rsid w:val="489D42E4"/>
    <w:rsid w:val="48A0FCAF"/>
    <w:rsid w:val="48A4643F"/>
    <w:rsid w:val="48A4B1DA"/>
    <w:rsid w:val="48A759CE"/>
    <w:rsid w:val="48A7A682"/>
    <w:rsid w:val="48AB7A4B"/>
    <w:rsid w:val="48B039AF"/>
    <w:rsid w:val="48B1C814"/>
    <w:rsid w:val="48BB1797"/>
    <w:rsid w:val="48D1E049"/>
    <w:rsid w:val="48E1BDBB"/>
    <w:rsid w:val="48E460C6"/>
    <w:rsid w:val="48E5EB70"/>
    <w:rsid w:val="48E956B5"/>
    <w:rsid w:val="48E9A2E6"/>
    <w:rsid w:val="48EF1FD5"/>
    <w:rsid w:val="48F0B830"/>
    <w:rsid w:val="48F37404"/>
    <w:rsid w:val="48F47EBD"/>
    <w:rsid w:val="48F6EFE2"/>
    <w:rsid w:val="4902A940"/>
    <w:rsid w:val="49048FF9"/>
    <w:rsid w:val="49110EBB"/>
    <w:rsid w:val="4911F1CE"/>
    <w:rsid w:val="4914B691"/>
    <w:rsid w:val="491D62DF"/>
    <w:rsid w:val="492571C7"/>
    <w:rsid w:val="49330321"/>
    <w:rsid w:val="4933E0B2"/>
    <w:rsid w:val="49344441"/>
    <w:rsid w:val="49381B3A"/>
    <w:rsid w:val="49386CA1"/>
    <w:rsid w:val="49394185"/>
    <w:rsid w:val="4939E143"/>
    <w:rsid w:val="493A5660"/>
    <w:rsid w:val="49404B07"/>
    <w:rsid w:val="494365B6"/>
    <w:rsid w:val="49443729"/>
    <w:rsid w:val="49472190"/>
    <w:rsid w:val="4949867F"/>
    <w:rsid w:val="4956B216"/>
    <w:rsid w:val="49590893"/>
    <w:rsid w:val="495EB60F"/>
    <w:rsid w:val="4962E703"/>
    <w:rsid w:val="496719B1"/>
    <w:rsid w:val="49695D0B"/>
    <w:rsid w:val="496A677E"/>
    <w:rsid w:val="497481E2"/>
    <w:rsid w:val="49762963"/>
    <w:rsid w:val="497AA9EB"/>
    <w:rsid w:val="497AC59D"/>
    <w:rsid w:val="497D8CD4"/>
    <w:rsid w:val="497E97C7"/>
    <w:rsid w:val="497ED9FB"/>
    <w:rsid w:val="4981CC9B"/>
    <w:rsid w:val="498DAC8F"/>
    <w:rsid w:val="4998F521"/>
    <w:rsid w:val="499BBC3B"/>
    <w:rsid w:val="499C224F"/>
    <w:rsid w:val="49A02829"/>
    <w:rsid w:val="49A30151"/>
    <w:rsid w:val="49A41B17"/>
    <w:rsid w:val="49A78E11"/>
    <w:rsid w:val="49AE5ED5"/>
    <w:rsid w:val="49AE8783"/>
    <w:rsid w:val="49AFF0E5"/>
    <w:rsid w:val="49B1CC8D"/>
    <w:rsid w:val="49B537A8"/>
    <w:rsid w:val="49B5932B"/>
    <w:rsid w:val="49B8FE8C"/>
    <w:rsid w:val="49B92776"/>
    <w:rsid w:val="49BC72E7"/>
    <w:rsid w:val="49C29D6A"/>
    <w:rsid w:val="49C40985"/>
    <w:rsid w:val="49C45FF2"/>
    <w:rsid w:val="49C47E1D"/>
    <w:rsid w:val="49C49613"/>
    <w:rsid w:val="49C7DAD7"/>
    <w:rsid w:val="49CA30BB"/>
    <w:rsid w:val="49CE932E"/>
    <w:rsid w:val="49D65E34"/>
    <w:rsid w:val="49D94D5B"/>
    <w:rsid w:val="49D980A2"/>
    <w:rsid w:val="49DB3989"/>
    <w:rsid w:val="49E0A1E9"/>
    <w:rsid w:val="49EC8F6E"/>
    <w:rsid w:val="49F20E43"/>
    <w:rsid w:val="49F79FDF"/>
    <w:rsid w:val="49F8E00D"/>
    <w:rsid w:val="4A03A819"/>
    <w:rsid w:val="4A062CA6"/>
    <w:rsid w:val="4A068C10"/>
    <w:rsid w:val="4A096E05"/>
    <w:rsid w:val="4A0F28BB"/>
    <w:rsid w:val="4A0FA664"/>
    <w:rsid w:val="4A11DDF6"/>
    <w:rsid w:val="4A126091"/>
    <w:rsid w:val="4A164FBE"/>
    <w:rsid w:val="4A168CEC"/>
    <w:rsid w:val="4A1797A0"/>
    <w:rsid w:val="4A19FF63"/>
    <w:rsid w:val="4A1BE6C1"/>
    <w:rsid w:val="4A217D03"/>
    <w:rsid w:val="4A243CC6"/>
    <w:rsid w:val="4A32D1A4"/>
    <w:rsid w:val="4A362463"/>
    <w:rsid w:val="4A372BC5"/>
    <w:rsid w:val="4A40C07B"/>
    <w:rsid w:val="4A440DEA"/>
    <w:rsid w:val="4A449D26"/>
    <w:rsid w:val="4A4B2F61"/>
    <w:rsid w:val="4A562199"/>
    <w:rsid w:val="4A59E994"/>
    <w:rsid w:val="4A5E1EB8"/>
    <w:rsid w:val="4A65D15F"/>
    <w:rsid w:val="4A6B4DCC"/>
    <w:rsid w:val="4A6FBFB0"/>
    <w:rsid w:val="4A7224F1"/>
    <w:rsid w:val="4A73B36C"/>
    <w:rsid w:val="4A781483"/>
    <w:rsid w:val="4A7BB352"/>
    <w:rsid w:val="4A7BEE2E"/>
    <w:rsid w:val="4A7DB991"/>
    <w:rsid w:val="4A830620"/>
    <w:rsid w:val="4A8725E1"/>
    <w:rsid w:val="4A87BA31"/>
    <w:rsid w:val="4A88C45C"/>
    <w:rsid w:val="4A8D3BEA"/>
    <w:rsid w:val="4A9293E7"/>
    <w:rsid w:val="4A96297D"/>
    <w:rsid w:val="4A9D1B21"/>
    <w:rsid w:val="4A9F1A6C"/>
    <w:rsid w:val="4AA4708C"/>
    <w:rsid w:val="4AA57F0B"/>
    <w:rsid w:val="4AA6DB60"/>
    <w:rsid w:val="4AAA5D3A"/>
    <w:rsid w:val="4AAEDDB2"/>
    <w:rsid w:val="4AB2220F"/>
    <w:rsid w:val="4AB2F500"/>
    <w:rsid w:val="4AB76572"/>
    <w:rsid w:val="4AB8A0EA"/>
    <w:rsid w:val="4ABB1089"/>
    <w:rsid w:val="4ABC28D3"/>
    <w:rsid w:val="4ABF9886"/>
    <w:rsid w:val="4ABFF7FF"/>
    <w:rsid w:val="4AC310DF"/>
    <w:rsid w:val="4AD0B082"/>
    <w:rsid w:val="4ADC6DAF"/>
    <w:rsid w:val="4AE10A6F"/>
    <w:rsid w:val="4AE996C0"/>
    <w:rsid w:val="4AEC7927"/>
    <w:rsid w:val="4AEE3DCC"/>
    <w:rsid w:val="4AF6C15D"/>
    <w:rsid w:val="4AFE4B8A"/>
    <w:rsid w:val="4AFF59A1"/>
    <w:rsid w:val="4B000E33"/>
    <w:rsid w:val="4B038898"/>
    <w:rsid w:val="4B07E214"/>
    <w:rsid w:val="4B0F2054"/>
    <w:rsid w:val="4B1982BF"/>
    <w:rsid w:val="4B1FCCB0"/>
    <w:rsid w:val="4B217E2D"/>
    <w:rsid w:val="4B292CA4"/>
    <w:rsid w:val="4B29C101"/>
    <w:rsid w:val="4B2DF3C9"/>
    <w:rsid w:val="4B32BC4B"/>
    <w:rsid w:val="4B3639BA"/>
    <w:rsid w:val="4B3646E8"/>
    <w:rsid w:val="4B3ADAB0"/>
    <w:rsid w:val="4B3E5422"/>
    <w:rsid w:val="4B416306"/>
    <w:rsid w:val="4B4444F4"/>
    <w:rsid w:val="4B48E973"/>
    <w:rsid w:val="4B508407"/>
    <w:rsid w:val="4B53C7CC"/>
    <w:rsid w:val="4B55B6D6"/>
    <w:rsid w:val="4B5C594C"/>
    <w:rsid w:val="4B609C45"/>
    <w:rsid w:val="4B673F80"/>
    <w:rsid w:val="4B71371E"/>
    <w:rsid w:val="4B7A081C"/>
    <w:rsid w:val="4B7E6E6D"/>
    <w:rsid w:val="4B864DE0"/>
    <w:rsid w:val="4B924C55"/>
    <w:rsid w:val="4B99359B"/>
    <w:rsid w:val="4BA362C0"/>
    <w:rsid w:val="4BA3A04B"/>
    <w:rsid w:val="4BA7392B"/>
    <w:rsid w:val="4BA93500"/>
    <w:rsid w:val="4BB3E2E9"/>
    <w:rsid w:val="4BBEC8D0"/>
    <w:rsid w:val="4BBFE196"/>
    <w:rsid w:val="4BC570F3"/>
    <w:rsid w:val="4BC78132"/>
    <w:rsid w:val="4BCDC0CC"/>
    <w:rsid w:val="4BCFA9E7"/>
    <w:rsid w:val="4BD93CA9"/>
    <w:rsid w:val="4BDFC540"/>
    <w:rsid w:val="4BE22F81"/>
    <w:rsid w:val="4BE29499"/>
    <w:rsid w:val="4BF0E999"/>
    <w:rsid w:val="4BF22694"/>
    <w:rsid w:val="4BF3FD04"/>
    <w:rsid w:val="4BFE54AA"/>
    <w:rsid w:val="4BFE627B"/>
    <w:rsid w:val="4BFF0CE2"/>
    <w:rsid w:val="4C0C176F"/>
    <w:rsid w:val="4C0C1A5F"/>
    <w:rsid w:val="4C0C6122"/>
    <w:rsid w:val="4C13FD1F"/>
    <w:rsid w:val="4C159433"/>
    <w:rsid w:val="4C1F98AB"/>
    <w:rsid w:val="4C244661"/>
    <w:rsid w:val="4C248DB8"/>
    <w:rsid w:val="4C254854"/>
    <w:rsid w:val="4C31D510"/>
    <w:rsid w:val="4C3543E6"/>
    <w:rsid w:val="4C38ABC3"/>
    <w:rsid w:val="4C3B701B"/>
    <w:rsid w:val="4C3D8FF2"/>
    <w:rsid w:val="4C420D08"/>
    <w:rsid w:val="4C4500F1"/>
    <w:rsid w:val="4C46DF26"/>
    <w:rsid w:val="4C49A65C"/>
    <w:rsid w:val="4C4A24AB"/>
    <w:rsid w:val="4C4CFDB8"/>
    <w:rsid w:val="4C4D74B2"/>
    <w:rsid w:val="4C565359"/>
    <w:rsid w:val="4C5BECBB"/>
    <w:rsid w:val="4C5D98B4"/>
    <w:rsid w:val="4C5E71D5"/>
    <w:rsid w:val="4C5F8369"/>
    <w:rsid w:val="4C6386F0"/>
    <w:rsid w:val="4C6DEEE2"/>
    <w:rsid w:val="4C784768"/>
    <w:rsid w:val="4C788DC0"/>
    <w:rsid w:val="4C7BAFD9"/>
    <w:rsid w:val="4C7E9FB9"/>
    <w:rsid w:val="4C7FCF23"/>
    <w:rsid w:val="4C82323D"/>
    <w:rsid w:val="4C84D846"/>
    <w:rsid w:val="4C8516CA"/>
    <w:rsid w:val="4C8AA642"/>
    <w:rsid w:val="4C903C0D"/>
    <w:rsid w:val="4C9A60A8"/>
    <w:rsid w:val="4C9F1216"/>
    <w:rsid w:val="4C9FABB9"/>
    <w:rsid w:val="4CA4155C"/>
    <w:rsid w:val="4CA89E29"/>
    <w:rsid w:val="4CAC92DB"/>
    <w:rsid w:val="4CAD9087"/>
    <w:rsid w:val="4CB1E36F"/>
    <w:rsid w:val="4CB50E33"/>
    <w:rsid w:val="4CB72EF0"/>
    <w:rsid w:val="4CBAC257"/>
    <w:rsid w:val="4CC14C49"/>
    <w:rsid w:val="4CC4EF9F"/>
    <w:rsid w:val="4CC70C9C"/>
    <w:rsid w:val="4CD10EB0"/>
    <w:rsid w:val="4CD25619"/>
    <w:rsid w:val="4CDBD0EF"/>
    <w:rsid w:val="4CE674AB"/>
    <w:rsid w:val="4CF7586F"/>
    <w:rsid w:val="4CF987EF"/>
    <w:rsid w:val="4CFC5047"/>
    <w:rsid w:val="4D0227AE"/>
    <w:rsid w:val="4D06F03F"/>
    <w:rsid w:val="4D0A0E37"/>
    <w:rsid w:val="4D26B13C"/>
    <w:rsid w:val="4D2770E0"/>
    <w:rsid w:val="4D29C5A5"/>
    <w:rsid w:val="4D364D72"/>
    <w:rsid w:val="4D383062"/>
    <w:rsid w:val="4D39D208"/>
    <w:rsid w:val="4D3BB219"/>
    <w:rsid w:val="4D48D368"/>
    <w:rsid w:val="4D4BF026"/>
    <w:rsid w:val="4D4C0E7D"/>
    <w:rsid w:val="4D50D1B8"/>
    <w:rsid w:val="4D54B7D4"/>
    <w:rsid w:val="4D55173A"/>
    <w:rsid w:val="4D560CAF"/>
    <w:rsid w:val="4D5991B3"/>
    <w:rsid w:val="4D5A4121"/>
    <w:rsid w:val="4D6333F3"/>
    <w:rsid w:val="4D681520"/>
    <w:rsid w:val="4D6DD810"/>
    <w:rsid w:val="4D727125"/>
    <w:rsid w:val="4D72BC69"/>
    <w:rsid w:val="4D74F95B"/>
    <w:rsid w:val="4D7A6971"/>
    <w:rsid w:val="4D7C48BC"/>
    <w:rsid w:val="4D7F1236"/>
    <w:rsid w:val="4D84E9B9"/>
    <w:rsid w:val="4D9178F7"/>
    <w:rsid w:val="4D93BAD7"/>
    <w:rsid w:val="4D93FBA9"/>
    <w:rsid w:val="4D9D7D35"/>
    <w:rsid w:val="4DA2A292"/>
    <w:rsid w:val="4DA4A114"/>
    <w:rsid w:val="4DAB7810"/>
    <w:rsid w:val="4DB53F99"/>
    <w:rsid w:val="4DBA79E9"/>
    <w:rsid w:val="4DBB3532"/>
    <w:rsid w:val="4DC1B9F3"/>
    <w:rsid w:val="4DC8DCF2"/>
    <w:rsid w:val="4DC95112"/>
    <w:rsid w:val="4DC9E309"/>
    <w:rsid w:val="4DCE2383"/>
    <w:rsid w:val="4DD90E09"/>
    <w:rsid w:val="4DDA45A0"/>
    <w:rsid w:val="4DDB4E86"/>
    <w:rsid w:val="4DDD2F8C"/>
    <w:rsid w:val="4DDD40A2"/>
    <w:rsid w:val="4DDEAF7D"/>
    <w:rsid w:val="4DE91FB2"/>
    <w:rsid w:val="4DEC9A1F"/>
    <w:rsid w:val="4DECE167"/>
    <w:rsid w:val="4DEF65F5"/>
    <w:rsid w:val="4DF80B51"/>
    <w:rsid w:val="4E01D9B2"/>
    <w:rsid w:val="4E0900CB"/>
    <w:rsid w:val="4E1587B6"/>
    <w:rsid w:val="4E18FD4C"/>
    <w:rsid w:val="4E1C581B"/>
    <w:rsid w:val="4E1FFB4F"/>
    <w:rsid w:val="4E21AA0E"/>
    <w:rsid w:val="4E21D62F"/>
    <w:rsid w:val="4E2D6765"/>
    <w:rsid w:val="4E2E7389"/>
    <w:rsid w:val="4E3A1E8B"/>
    <w:rsid w:val="4E3FCB7E"/>
    <w:rsid w:val="4E40D18F"/>
    <w:rsid w:val="4E4349AE"/>
    <w:rsid w:val="4E4B5C88"/>
    <w:rsid w:val="4E4CD84C"/>
    <w:rsid w:val="4E4FE218"/>
    <w:rsid w:val="4E5CA64B"/>
    <w:rsid w:val="4E6387B3"/>
    <w:rsid w:val="4E695231"/>
    <w:rsid w:val="4E6B1D8A"/>
    <w:rsid w:val="4E6E7EA1"/>
    <w:rsid w:val="4E74FE0F"/>
    <w:rsid w:val="4E7527A5"/>
    <w:rsid w:val="4E7945F6"/>
    <w:rsid w:val="4E7DD123"/>
    <w:rsid w:val="4E81F534"/>
    <w:rsid w:val="4E86DD15"/>
    <w:rsid w:val="4E882569"/>
    <w:rsid w:val="4E8A1E54"/>
    <w:rsid w:val="4E8AF6D1"/>
    <w:rsid w:val="4E96BA4F"/>
    <w:rsid w:val="4E9E54AA"/>
    <w:rsid w:val="4EA168A7"/>
    <w:rsid w:val="4EA1A36F"/>
    <w:rsid w:val="4EABDC2A"/>
    <w:rsid w:val="4EB09F31"/>
    <w:rsid w:val="4EBEF76F"/>
    <w:rsid w:val="4EC3FA49"/>
    <w:rsid w:val="4EC67E0D"/>
    <w:rsid w:val="4EC69579"/>
    <w:rsid w:val="4EC765D4"/>
    <w:rsid w:val="4ECCC6FC"/>
    <w:rsid w:val="4ECF4E2E"/>
    <w:rsid w:val="4ED197B8"/>
    <w:rsid w:val="4ED79A23"/>
    <w:rsid w:val="4EEFEEC5"/>
    <w:rsid w:val="4EF0DEB8"/>
    <w:rsid w:val="4EF6F08E"/>
    <w:rsid w:val="4EF83DCC"/>
    <w:rsid w:val="4EFF5892"/>
    <w:rsid w:val="4F04255C"/>
    <w:rsid w:val="4F09C083"/>
    <w:rsid w:val="4F0AD97C"/>
    <w:rsid w:val="4F0D58A9"/>
    <w:rsid w:val="4F0F1512"/>
    <w:rsid w:val="4F1FAE94"/>
    <w:rsid w:val="4F20F0EA"/>
    <w:rsid w:val="4F24E55B"/>
    <w:rsid w:val="4F2D35EC"/>
    <w:rsid w:val="4F2E9F94"/>
    <w:rsid w:val="4F3072EA"/>
    <w:rsid w:val="4F30AFD6"/>
    <w:rsid w:val="4F37095D"/>
    <w:rsid w:val="4F38290F"/>
    <w:rsid w:val="4F397BCD"/>
    <w:rsid w:val="4F3EC9FD"/>
    <w:rsid w:val="4F41F157"/>
    <w:rsid w:val="4F45F4D5"/>
    <w:rsid w:val="4F463E56"/>
    <w:rsid w:val="4F4869C8"/>
    <w:rsid w:val="4F504901"/>
    <w:rsid w:val="4F51BDE9"/>
    <w:rsid w:val="4F56B186"/>
    <w:rsid w:val="4F58D930"/>
    <w:rsid w:val="4F58E69A"/>
    <w:rsid w:val="4F605BD2"/>
    <w:rsid w:val="4F60AE60"/>
    <w:rsid w:val="4F640070"/>
    <w:rsid w:val="4F660293"/>
    <w:rsid w:val="4F6F5D56"/>
    <w:rsid w:val="4F7351CF"/>
    <w:rsid w:val="4F7D876E"/>
    <w:rsid w:val="4F7FC3BD"/>
    <w:rsid w:val="4F8860DA"/>
    <w:rsid w:val="4F8DA8D5"/>
    <w:rsid w:val="4F90297E"/>
    <w:rsid w:val="4F916459"/>
    <w:rsid w:val="4F92DA9D"/>
    <w:rsid w:val="4F95AC5C"/>
    <w:rsid w:val="4F9C7D39"/>
    <w:rsid w:val="4FA07851"/>
    <w:rsid w:val="4FA683B6"/>
    <w:rsid w:val="4FA8F2BF"/>
    <w:rsid w:val="4FABB49C"/>
    <w:rsid w:val="4FAC1DD3"/>
    <w:rsid w:val="4FAD44B8"/>
    <w:rsid w:val="4FB8554D"/>
    <w:rsid w:val="4FB85564"/>
    <w:rsid w:val="4FBDE930"/>
    <w:rsid w:val="4FC4B389"/>
    <w:rsid w:val="4FD0BD3D"/>
    <w:rsid w:val="4FDAAA91"/>
    <w:rsid w:val="4FDF15F1"/>
    <w:rsid w:val="4FE1B45C"/>
    <w:rsid w:val="4FE4148A"/>
    <w:rsid w:val="4FE625FF"/>
    <w:rsid w:val="4FEA6DBB"/>
    <w:rsid w:val="4FF160F0"/>
    <w:rsid w:val="4FFEDB69"/>
    <w:rsid w:val="500456EF"/>
    <w:rsid w:val="50083880"/>
    <w:rsid w:val="501996AA"/>
    <w:rsid w:val="501AA4C0"/>
    <w:rsid w:val="501E313B"/>
    <w:rsid w:val="50225FA4"/>
    <w:rsid w:val="50339A7E"/>
    <w:rsid w:val="5033C164"/>
    <w:rsid w:val="50340C37"/>
    <w:rsid w:val="50343FB4"/>
    <w:rsid w:val="5037D3F0"/>
    <w:rsid w:val="503B895A"/>
    <w:rsid w:val="503EA09B"/>
    <w:rsid w:val="504206B1"/>
    <w:rsid w:val="504217CF"/>
    <w:rsid w:val="5046C91A"/>
    <w:rsid w:val="504BF5D4"/>
    <w:rsid w:val="50517149"/>
    <w:rsid w:val="50523C06"/>
    <w:rsid w:val="5055A63D"/>
    <w:rsid w:val="5059C4D7"/>
    <w:rsid w:val="505D0147"/>
    <w:rsid w:val="5060845F"/>
    <w:rsid w:val="5062C565"/>
    <w:rsid w:val="50632F64"/>
    <w:rsid w:val="50649C48"/>
    <w:rsid w:val="506BBAE5"/>
    <w:rsid w:val="506C96E8"/>
    <w:rsid w:val="506E3E97"/>
    <w:rsid w:val="50704089"/>
    <w:rsid w:val="5076905C"/>
    <w:rsid w:val="507BD7EB"/>
    <w:rsid w:val="507CC77C"/>
    <w:rsid w:val="507D3843"/>
    <w:rsid w:val="5080B062"/>
    <w:rsid w:val="5083E545"/>
    <w:rsid w:val="5087F712"/>
    <w:rsid w:val="5088200A"/>
    <w:rsid w:val="508FCEF0"/>
    <w:rsid w:val="509330FF"/>
    <w:rsid w:val="5096514D"/>
    <w:rsid w:val="5099B900"/>
    <w:rsid w:val="509E8C75"/>
    <w:rsid w:val="50A22249"/>
    <w:rsid w:val="50A466B8"/>
    <w:rsid w:val="50A80D28"/>
    <w:rsid w:val="50AED6DC"/>
    <w:rsid w:val="50B1D44F"/>
    <w:rsid w:val="50B4CA4F"/>
    <w:rsid w:val="50B6C1B0"/>
    <w:rsid w:val="50BE4396"/>
    <w:rsid w:val="50C298D0"/>
    <w:rsid w:val="50C866E7"/>
    <w:rsid w:val="50C8ABB3"/>
    <w:rsid w:val="50CBD6A4"/>
    <w:rsid w:val="50CCD769"/>
    <w:rsid w:val="50CE7AC4"/>
    <w:rsid w:val="50D1D454"/>
    <w:rsid w:val="50D54376"/>
    <w:rsid w:val="50D61112"/>
    <w:rsid w:val="50D64FE3"/>
    <w:rsid w:val="50DCF2BA"/>
    <w:rsid w:val="50E71D25"/>
    <w:rsid w:val="50F4887E"/>
    <w:rsid w:val="5102EE36"/>
    <w:rsid w:val="5108BBC5"/>
    <w:rsid w:val="510BCAE2"/>
    <w:rsid w:val="511048A3"/>
    <w:rsid w:val="51142ECC"/>
    <w:rsid w:val="5115A930"/>
    <w:rsid w:val="5116B58D"/>
    <w:rsid w:val="5117A53C"/>
    <w:rsid w:val="511AEB3E"/>
    <w:rsid w:val="512852A1"/>
    <w:rsid w:val="5128EEDA"/>
    <w:rsid w:val="51321044"/>
    <w:rsid w:val="51324F61"/>
    <w:rsid w:val="513475FB"/>
    <w:rsid w:val="513B5F7F"/>
    <w:rsid w:val="513F572B"/>
    <w:rsid w:val="51400AC8"/>
    <w:rsid w:val="51409EBA"/>
    <w:rsid w:val="51498FAF"/>
    <w:rsid w:val="515A3BC0"/>
    <w:rsid w:val="515B6EAA"/>
    <w:rsid w:val="5164446B"/>
    <w:rsid w:val="51687002"/>
    <w:rsid w:val="516EAE42"/>
    <w:rsid w:val="5172579E"/>
    <w:rsid w:val="51739512"/>
    <w:rsid w:val="517C14F9"/>
    <w:rsid w:val="51803FA6"/>
    <w:rsid w:val="5185589A"/>
    <w:rsid w:val="518BC768"/>
    <w:rsid w:val="518D3435"/>
    <w:rsid w:val="519DCCD8"/>
    <w:rsid w:val="51A51E83"/>
    <w:rsid w:val="51AB8C60"/>
    <w:rsid w:val="51B2317E"/>
    <w:rsid w:val="51B33F83"/>
    <w:rsid w:val="51B8F4F7"/>
    <w:rsid w:val="51BAA6DC"/>
    <w:rsid w:val="51CC4884"/>
    <w:rsid w:val="51D22716"/>
    <w:rsid w:val="51D4B47E"/>
    <w:rsid w:val="51D99534"/>
    <w:rsid w:val="51E5DDBC"/>
    <w:rsid w:val="51E804EE"/>
    <w:rsid w:val="51EA48CA"/>
    <w:rsid w:val="51EA88C3"/>
    <w:rsid w:val="51F17CB0"/>
    <w:rsid w:val="51F44A55"/>
    <w:rsid w:val="51FE834B"/>
    <w:rsid w:val="5210C2E4"/>
    <w:rsid w:val="5211BB2C"/>
    <w:rsid w:val="52132F13"/>
    <w:rsid w:val="52135285"/>
    <w:rsid w:val="52139B54"/>
    <w:rsid w:val="5214F894"/>
    <w:rsid w:val="521580CF"/>
    <w:rsid w:val="52168EE4"/>
    <w:rsid w:val="52172149"/>
    <w:rsid w:val="521A6DC1"/>
    <w:rsid w:val="521F11A2"/>
    <w:rsid w:val="522166DA"/>
    <w:rsid w:val="5221F1CD"/>
    <w:rsid w:val="52239E85"/>
    <w:rsid w:val="5226E79A"/>
    <w:rsid w:val="522801DC"/>
    <w:rsid w:val="52283CF6"/>
    <w:rsid w:val="5228F57C"/>
    <w:rsid w:val="522C78CD"/>
    <w:rsid w:val="522C9C13"/>
    <w:rsid w:val="52305227"/>
    <w:rsid w:val="523D2CAC"/>
    <w:rsid w:val="523E7AD0"/>
    <w:rsid w:val="524D15F4"/>
    <w:rsid w:val="524D9F5F"/>
    <w:rsid w:val="524E1994"/>
    <w:rsid w:val="5255F35C"/>
    <w:rsid w:val="525D57F6"/>
    <w:rsid w:val="52655D5B"/>
    <w:rsid w:val="52694FED"/>
    <w:rsid w:val="526DDFDB"/>
    <w:rsid w:val="5288E320"/>
    <w:rsid w:val="5289BA10"/>
    <w:rsid w:val="528C254F"/>
    <w:rsid w:val="528FB8E9"/>
    <w:rsid w:val="5290ACD8"/>
    <w:rsid w:val="529226FF"/>
    <w:rsid w:val="529787D9"/>
    <w:rsid w:val="5298DF74"/>
    <w:rsid w:val="52A3E636"/>
    <w:rsid w:val="52A883DF"/>
    <w:rsid w:val="52ADAA48"/>
    <w:rsid w:val="52B18B9E"/>
    <w:rsid w:val="52B24B37"/>
    <w:rsid w:val="52BD4225"/>
    <w:rsid w:val="52C0D36B"/>
    <w:rsid w:val="52C11E2C"/>
    <w:rsid w:val="52CADEF4"/>
    <w:rsid w:val="52CB9378"/>
    <w:rsid w:val="52D35BED"/>
    <w:rsid w:val="52D8ED11"/>
    <w:rsid w:val="52DE42D8"/>
    <w:rsid w:val="52E73FB6"/>
    <w:rsid w:val="52ED3516"/>
    <w:rsid w:val="52EDC7EE"/>
    <w:rsid w:val="52EE0A72"/>
    <w:rsid w:val="52F06E44"/>
    <w:rsid w:val="52F33973"/>
    <w:rsid w:val="52F3963B"/>
    <w:rsid w:val="52F4E7BF"/>
    <w:rsid w:val="52F64117"/>
    <w:rsid w:val="52F83EC0"/>
    <w:rsid w:val="52FAE6FA"/>
    <w:rsid w:val="53083670"/>
    <w:rsid w:val="53086F8F"/>
    <w:rsid w:val="5308ED18"/>
    <w:rsid w:val="5309D13D"/>
    <w:rsid w:val="530BCD5F"/>
    <w:rsid w:val="5310DB71"/>
    <w:rsid w:val="531A36E7"/>
    <w:rsid w:val="53209224"/>
    <w:rsid w:val="532E525A"/>
    <w:rsid w:val="5334E035"/>
    <w:rsid w:val="53389068"/>
    <w:rsid w:val="53394FBD"/>
    <w:rsid w:val="533D73C2"/>
    <w:rsid w:val="5347A531"/>
    <w:rsid w:val="535076E4"/>
    <w:rsid w:val="535BE485"/>
    <w:rsid w:val="536A1089"/>
    <w:rsid w:val="536B5AA9"/>
    <w:rsid w:val="536CE616"/>
    <w:rsid w:val="536D5A86"/>
    <w:rsid w:val="53719787"/>
    <w:rsid w:val="539EA35B"/>
    <w:rsid w:val="539EB718"/>
    <w:rsid w:val="53A01777"/>
    <w:rsid w:val="53A549D8"/>
    <w:rsid w:val="53A96F13"/>
    <w:rsid w:val="53AA01A4"/>
    <w:rsid w:val="53AAE62F"/>
    <w:rsid w:val="53B562B6"/>
    <w:rsid w:val="53C02DD5"/>
    <w:rsid w:val="53C3CEF7"/>
    <w:rsid w:val="53C53C78"/>
    <w:rsid w:val="53CE3790"/>
    <w:rsid w:val="53D01849"/>
    <w:rsid w:val="53D0B94C"/>
    <w:rsid w:val="53D87BD3"/>
    <w:rsid w:val="53E79085"/>
    <w:rsid w:val="53F0C981"/>
    <w:rsid w:val="53F2A629"/>
    <w:rsid w:val="53FE5C54"/>
    <w:rsid w:val="54019BE7"/>
    <w:rsid w:val="5406FF1B"/>
    <w:rsid w:val="54084486"/>
    <w:rsid w:val="540C123F"/>
    <w:rsid w:val="541092EB"/>
    <w:rsid w:val="54153C13"/>
    <w:rsid w:val="54161BF7"/>
    <w:rsid w:val="542448E4"/>
    <w:rsid w:val="54291EBA"/>
    <w:rsid w:val="542A77F7"/>
    <w:rsid w:val="542DCFDE"/>
    <w:rsid w:val="54329E84"/>
    <w:rsid w:val="5434C004"/>
    <w:rsid w:val="54389015"/>
    <w:rsid w:val="5438DC0C"/>
    <w:rsid w:val="543D29F4"/>
    <w:rsid w:val="54408A4D"/>
    <w:rsid w:val="5440ADCF"/>
    <w:rsid w:val="544205FE"/>
    <w:rsid w:val="54439646"/>
    <w:rsid w:val="5443DA8B"/>
    <w:rsid w:val="54476FF0"/>
    <w:rsid w:val="5458D42D"/>
    <w:rsid w:val="54633736"/>
    <w:rsid w:val="546451B0"/>
    <w:rsid w:val="5466E7C1"/>
    <w:rsid w:val="54679B9E"/>
    <w:rsid w:val="5467F923"/>
    <w:rsid w:val="54692C91"/>
    <w:rsid w:val="546F5730"/>
    <w:rsid w:val="547674BA"/>
    <w:rsid w:val="5479F4CE"/>
    <w:rsid w:val="547BBAE6"/>
    <w:rsid w:val="5485C18F"/>
    <w:rsid w:val="549081D1"/>
    <w:rsid w:val="5491B44E"/>
    <w:rsid w:val="549329F6"/>
    <w:rsid w:val="549870DE"/>
    <w:rsid w:val="549B007E"/>
    <w:rsid w:val="549CB6DE"/>
    <w:rsid w:val="54A6FE8C"/>
    <w:rsid w:val="54B083B5"/>
    <w:rsid w:val="54B3C894"/>
    <w:rsid w:val="54B592E3"/>
    <w:rsid w:val="54B79348"/>
    <w:rsid w:val="54BC3557"/>
    <w:rsid w:val="54BD1F4F"/>
    <w:rsid w:val="54C1D9C0"/>
    <w:rsid w:val="54C709AF"/>
    <w:rsid w:val="54C7E13C"/>
    <w:rsid w:val="54C7F965"/>
    <w:rsid w:val="54D11498"/>
    <w:rsid w:val="54D290BF"/>
    <w:rsid w:val="54D2B10B"/>
    <w:rsid w:val="54D3F1C3"/>
    <w:rsid w:val="54DD2D3F"/>
    <w:rsid w:val="54DFAB9D"/>
    <w:rsid w:val="54E0EEC7"/>
    <w:rsid w:val="54E619F1"/>
    <w:rsid w:val="54F5C404"/>
    <w:rsid w:val="54FCCD41"/>
    <w:rsid w:val="5501C125"/>
    <w:rsid w:val="55031A1A"/>
    <w:rsid w:val="550CD3E9"/>
    <w:rsid w:val="550DAF36"/>
    <w:rsid w:val="550EC72E"/>
    <w:rsid w:val="552A641B"/>
    <w:rsid w:val="552A733B"/>
    <w:rsid w:val="552D1947"/>
    <w:rsid w:val="55307E3D"/>
    <w:rsid w:val="5532DA17"/>
    <w:rsid w:val="55335F69"/>
    <w:rsid w:val="55349B70"/>
    <w:rsid w:val="553695A2"/>
    <w:rsid w:val="5537156E"/>
    <w:rsid w:val="5542C0F3"/>
    <w:rsid w:val="554BF7F1"/>
    <w:rsid w:val="554EA31B"/>
    <w:rsid w:val="5556F777"/>
    <w:rsid w:val="55577DB6"/>
    <w:rsid w:val="5558EA34"/>
    <w:rsid w:val="555C7A7E"/>
    <w:rsid w:val="555D7903"/>
    <w:rsid w:val="5564C365"/>
    <w:rsid w:val="5567F562"/>
    <w:rsid w:val="5568549D"/>
    <w:rsid w:val="5569E336"/>
    <w:rsid w:val="556A5A47"/>
    <w:rsid w:val="556AD460"/>
    <w:rsid w:val="556AD5AF"/>
    <w:rsid w:val="556FAE04"/>
    <w:rsid w:val="55796EC4"/>
    <w:rsid w:val="55886373"/>
    <w:rsid w:val="558F3E1D"/>
    <w:rsid w:val="5598E73B"/>
    <w:rsid w:val="559B18B5"/>
    <w:rsid w:val="55A2329D"/>
    <w:rsid w:val="55A3ED7A"/>
    <w:rsid w:val="55A97ED6"/>
    <w:rsid w:val="55ADA9FF"/>
    <w:rsid w:val="55B1747D"/>
    <w:rsid w:val="55B36460"/>
    <w:rsid w:val="55B5A96B"/>
    <w:rsid w:val="55B77BB9"/>
    <w:rsid w:val="55B91DE9"/>
    <w:rsid w:val="55BA89B5"/>
    <w:rsid w:val="55C245F3"/>
    <w:rsid w:val="55C74768"/>
    <w:rsid w:val="55CAF88A"/>
    <w:rsid w:val="55CE4FD2"/>
    <w:rsid w:val="55D3E9C6"/>
    <w:rsid w:val="55D6F3FC"/>
    <w:rsid w:val="55D90E48"/>
    <w:rsid w:val="55D93F8D"/>
    <w:rsid w:val="55D99B59"/>
    <w:rsid w:val="55E0096C"/>
    <w:rsid w:val="55E4E280"/>
    <w:rsid w:val="55E69042"/>
    <w:rsid w:val="55EFF471"/>
    <w:rsid w:val="55F22D2E"/>
    <w:rsid w:val="55F2430D"/>
    <w:rsid w:val="55F8F3B3"/>
    <w:rsid w:val="55FC5476"/>
    <w:rsid w:val="55FE0835"/>
    <w:rsid w:val="560453B1"/>
    <w:rsid w:val="5604E5FA"/>
    <w:rsid w:val="560A1317"/>
    <w:rsid w:val="560C49C5"/>
    <w:rsid w:val="560ECEE5"/>
    <w:rsid w:val="560F3CF3"/>
    <w:rsid w:val="56177E8F"/>
    <w:rsid w:val="56177F95"/>
    <w:rsid w:val="56189FD8"/>
    <w:rsid w:val="561C9FFA"/>
    <w:rsid w:val="561CF85C"/>
    <w:rsid w:val="562188FC"/>
    <w:rsid w:val="5628AF83"/>
    <w:rsid w:val="562F4798"/>
    <w:rsid w:val="56343A8F"/>
    <w:rsid w:val="563AFFC7"/>
    <w:rsid w:val="563B2D2B"/>
    <w:rsid w:val="563E53F6"/>
    <w:rsid w:val="56432A90"/>
    <w:rsid w:val="564B26BE"/>
    <w:rsid w:val="564BA599"/>
    <w:rsid w:val="564CAB5E"/>
    <w:rsid w:val="564D2573"/>
    <w:rsid w:val="56504693"/>
    <w:rsid w:val="56504A10"/>
    <w:rsid w:val="565645D3"/>
    <w:rsid w:val="56597E39"/>
    <w:rsid w:val="565D550C"/>
    <w:rsid w:val="56615BF7"/>
    <w:rsid w:val="566831D1"/>
    <w:rsid w:val="566CF302"/>
    <w:rsid w:val="56714A81"/>
    <w:rsid w:val="56747F07"/>
    <w:rsid w:val="56757CA9"/>
    <w:rsid w:val="5675CF2E"/>
    <w:rsid w:val="567ABC72"/>
    <w:rsid w:val="567EA429"/>
    <w:rsid w:val="567F3112"/>
    <w:rsid w:val="5681025C"/>
    <w:rsid w:val="5682B87A"/>
    <w:rsid w:val="5684F650"/>
    <w:rsid w:val="56858190"/>
    <w:rsid w:val="568904B9"/>
    <w:rsid w:val="568EDD45"/>
    <w:rsid w:val="56AD5B2F"/>
    <w:rsid w:val="56B09301"/>
    <w:rsid w:val="56B27DCA"/>
    <w:rsid w:val="56B43B09"/>
    <w:rsid w:val="56B87E81"/>
    <w:rsid w:val="56B9E66E"/>
    <w:rsid w:val="56BCFA95"/>
    <w:rsid w:val="56C1918D"/>
    <w:rsid w:val="56C3F855"/>
    <w:rsid w:val="56C4A864"/>
    <w:rsid w:val="56C7AE60"/>
    <w:rsid w:val="56CCDFF3"/>
    <w:rsid w:val="56D83834"/>
    <w:rsid w:val="56D9F763"/>
    <w:rsid w:val="56DB49D4"/>
    <w:rsid w:val="56DBF3CE"/>
    <w:rsid w:val="56E99941"/>
    <w:rsid w:val="56EA26C8"/>
    <w:rsid w:val="56EAC4D7"/>
    <w:rsid w:val="56EFD566"/>
    <w:rsid w:val="56F82810"/>
    <w:rsid w:val="56FAFBE9"/>
    <w:rsid w:val="56FD2060"/>
    <w:rsid w:val="57035668"/>
    <w:rsid w:val="5703AFB3"/>
    <w:rsid w:val="57092D98"/>
    <w:rsid w:val="570FBC6E"/>
    <w:rsid w:val="571A0446"/>
    <w:rsid w:val="571AA736"/>
    <w:rsid w:val="5723BA45"/>
    <w:rsid w:val="5727972E"/>
    <w:rsid w:val="5727CD1E"/>
    <w:rsid w:val="573099BD"/>
    <w:rsid w:val="573990A5"/>
    <w:rsid w:val="573BAC4D"/>
    <w:rsid w:val="57467631"/>
    <w:rsid w:val="574B3F6F"/>
    <w:rsid w:val="574E343C"/>
    <w:rsid w:val="574EDC40"/>
    <w:rsid w:val="575053FC"/>
    <w:rsid w:val="575301AF"/>
    <w:rsid w:val="575628A2"/>
    <w:rsid w:val="575A6787"/>
    <w:rsid w:val="575FEAB1"/>
    <w:rsid w:val="57669DE7"/>
    <w:rsid w:val="576D4468"/>
    <w:rsid w:val="576EC32F"/>
    <w:rsid w:val="5770CC0F"/>
    <w:rsid w:val="57730816"/>
    <w:rsid w:val="5779B1D0"/>
    <w:rsid w:val="57801110"/>
    <w:rsid w:val="578245ED"/>
    <w:rsid w:val="57859F91"/>
    <w:rsid w:val="5786E6C0"/>
    <w:rsid w:val="5789C533"/>
    <w:rsid w:val="578C2659"/>
    <w:rsid w:val="578DDA38"/>
    <w:rsid w:val="578FF6E1"/>
    <w:rsid w:val="579309D2"/>
    <w:rsid w:val="579B8EDD"/>
    <w:rsid w:val="579E3705"/>
    <w:rsid w:val="57A7DC17"/>
    <w:rsid w:val="57A98919"/>
    <w:rsid w:val="57AA0CF3"/>
    <w:rsid w:val="57AA0E78"/>
    <w:rsid w:val="57AA1F26"/>
    <w:rsid w:val="57AC0BB9"/>
    <w:rsid w:val="57ACA594"/>
    <w:rsid w:val="57B0F117"/>
    <w:rsid w:val="57B2DF2D"/>
    <w:rsid w:val="57B796BD"/>
    <w:rsid w:val="57BA10E1"/>
    <w:rsid w:val="57BB9BB3"/>
    <w:rsid w:val="57BE1673"/>
    <w:rsid w:val="57C742DF"/>
    <w:rsid w:val="57CED7EA"/>
    <w:rsid w:val="57CFDF0A"/>
    <w:rsid w:val="57D0EE3D"/>
    <w:rsid w:val="57D24259"/>
    <w:rsid w:val="57D3B01E"/>
    <w:rsid w:val="57D862A6"/>
    <w:rsid w:val="57D967D6"/>
    <w:rsid w:val="57DDA4B0"/>
    <w:rsid w:val="57DE9AC4"/>
    <w:rsid w:val="57E0BC91"/>
    <w:rsid w:val="57EC4247"/>
    <w:rsid w:val="57EF3806"/>
    <w:rsid w:val="57F76B60"/>
    <w:rsid w:val="57F9652B"/>
    <w:rsid w:val="57FA0AB5"/>
    <w:rsid w:val="57FE454C"/>
    <w:rsid w:val="5802BD76"/>
    <w:rsid w:val="580AF396"/>
    <w:rsid w:val="580F14A8"/>
    <w:rsid w:val="58161857"/>
    <w:rsid w:val="581A7EE5"/>
    <w:rsid w:val="58263833"/>
    <w:rsid w:val="582990CB"/>
    <w:rsid w:val="582C4AC8"/>
    <w:rsid w:val="582DD925"/>
    <w:rsid w:val="5830FC99"/>
    <w:rsid w:val="5831DD2C"/>
    <w:rsid w:val="58321A5C"/>
    <w:rsid w:val="58355FFA"/>
    <w:rsid w:val="5836CCFF"/>
    <w:rsid w:val="583923AB"/>
    <w:rsid w:val="5843CB5B"/>
    <w:rsid w:val="5847FCDA"/>
    <w:rsid w:val="584AC90E"/>
    <w:rsid w:val="584AF930"/>
    <w:rsid w:val="584E7E2E"/>
    <w:rsid w:val="58556C7E"/>
    <w:rsid w:val="5857008A"/>
    <w:rsid w:val="585C7E72"/>
    <w:rsid w:val="5871055A"/>
    <w:rsid w:val="58735427"/>
    <w:rsid w:val="5874E0AA"/>
    <w:rsid w:val="58787439"/>
    <w:rsid w:val="587B39BC"/>
    <w:rsid w:val="587E36B5"/>
    <w:rsid w:val="58823BF1"/>
    <w:rsid w:val="58863445"/>
    <w:rsid w:val="58934340"/>
    <w:rsid w:val="58950469"/>
    <w:rsid w:val="58A1FBFC"/>
    <w:rsid w:val="58A34A79"/>
    <w:rsid w:val="58A3D9CC"/>
    <w:rsid w:val="58B4D75F"/>
    <w:rsid w:val="58BD299B"/>
    <w:rsid w:val="58BDD57B"/>
    <w:rsid w:val="58BF51C8"/>
    <w:rsid w:val="58C3DA14"/>
    <w:rsid w:val="58C689A8"/>
    <w:rsid w:val="58CB9AEE"/>
    <w:rsid w:val="58CC09BE"/>
    <w:rsid w:val="58CC7AEB"/>
    <w:rsid w:val="58CCD944"/>
    <w:rsid w:val="58CCDDE4"/>
    <w:rsid w:val="58D10E37"/>
    <w:rsid w:val="58D2FE2F"/>
    <w:rsid w:val="58D95BD8"/>
    <w:rsid w:val="58DD64B8"/>
    <w:rsid w:val="58F7A0D7"/>
    <w:rsid w:val="58F7E4F3"/>
    <w:rsid w:val="58F958DC"/>
    <w:rsid w:val="58FA5AAD"/>
    <w:rsid w:val="58FC62EF"/>
    <w:rsid w:val="58FDFB93"/>
    <w:rsid w:val="58FE10B2"/>
    <w:rsid w:val="58FF883D"/>
    <w:rsid w:val="59020BA0"/>
    <w:rsid w:val="590223C8"/>
    <w:rsid w:val="590487E2"/>
    <w:rsid w:val="5910F224"/>
    <w:rsid w:val="59133995"/>
    <w:rsid w:val="5917DC6D"/>
    <w:rsid w:val="59183247"/>
    <w:rsid w:val="591848F5"/>
    <w:rsid w:val="5922A517"/>
    <w:rsid w:val="592528EA"/>
    <w:rsid w:val="592ED03D"/>
    <w:rsid w:val="59335956"/>
    <w:rsid w:val="5935B298"/>
    <w:rsid w:val="59360820"/>
    <w:rsid w:val="593A6A23"/>
    <w:rsid w:val="593CDA54"/>
    <w:rsid w:val="593D2DFD"/>
    <w:rsid w:val="593D3803"/>
    <w:rsid w:val="593EA6F7"/>
    <w:rsid w:val="59419BE7"/>
    <w:rsid w:val="5951ADF8"/>
    <w:rsid w:val="59528C8A"/>
    <w:rsid w:val="5959B876"/>
    <w:rsid w:val="5961F4EF"/>
    <w:rsid w:val="5969AEDE"/>
    <w:rsid w:val="596DD8D2"/>
    <w:rsid w:val="596E304D"/>
    <w:rsid w:val="5972D376"/>
    <w:rsid w:val="5974E46F"/>
    <w:rsid w:val="59792B09"/>
    <w:rsid w:val="5987C9CF"/>
    <w:rsid w:val="5988FAE8"/>
    <w:rsid w:val="599073ED"/>
    <w:rsid w:val="59934096"/>
    <w:rsid w:val="5995CB07"/>
    <w:rsid w:val="59A12807"/>
    <w:rsid w:val="59A38D5E"/>
    <w:rsid w:val="59A738D4"/>
    <w:rsid w:val="59AA3FA7"/>
    <w:rsid w:val="59AE1686"/>
    <w:rsid w:val="59B20BFB"/>
    <w:rsid w:val="59B6537C"/>
    <w:rsid w:val="59BB5ECD"/>
    <w:rsid w:val="59BC6522"/>
    <w:rsid w:val="59BFE3FC"/>
    <w:rsid w:val="59C1999A"/>
    <w:rsid w:val="59C720BB"/>
    <w:rsid w:val="59D411E0"/>
    <w:rsid w:val="59D5BB79"/>
    <w:rsid w:val="59DE20DC"/>
    <w:rsid w:val="59F7C65F"/>
    <w:rsid w:val="59FE1227"/>
    <w:rsid w:val="59FEBE0D"/>
    <w:rsid w:val="5A032A07"/>
    <w:rsid w:val="5A107815"/>
    <w:rsid w:val="5A10E8B6"/>
    <w:rsid w:val="5A12E4E2"/>
    <w:rsid w:val="5A1469B2"/>
    <w:rsid w:val="5A19ECE6"/>
    <w:rsid w:val="5A220517"/>
    <w:rsid w:val="5A22AED4"/>
    <w:rsid w:val="5A253922"/>
    <w:rsid w:val="5A288A03"/>
    <w:rsid w:val="5A2AEB9C"/>
    <w:rsid w:val="5A2D0A35"/>
    <w:rsid w:val="5A2EE725"/>
    <w:rsid w:val="5A314797"/>
    <w:rsid w:val="5A3B5416"/>
    <w:rsid w:val="5A3C3E9A"/>
    <w:rsid w:val="5A4960FB"/>
    <w:rsid w:val="5A4BE716"/>
    <w:rsid w:val="5A50C5A1"/>
    <w:rsid w:val="5A56040F"/>
    <w:rsid w:val="5A5AD5B7"/>
    <w:rsid w:val="5A699C48"/>
    <w:rsid w:val="5A732ABA"/>
    <w:rsid w:val="5A8EC637"/>
    <w:rsid w:val="5A99163C"/>
    <w:rsid w:val="5A9AFFE9"/>
    <w:rsid w:val="5A9CA9B4"/>
    <w:rsid w:val="5A9CAB75"/>
    <w:rsid w:val="5A9D9556"/>
    <w:rsid w:val="5AA5831D"/>
    <w:rsid w:val="5AA62BDB"/>
    <w:rsid w:val="5AA6D0F7"/>
    <w:rsid w:val="5AB0DF4B"/>
    <w:rsid w:val="5AB26CBC"/>
    <w:rsid w:val="5AC5FC5F"/>
    <w:rsid w:val="5AC68313"/>
    <w:rsid w:val="5AD2E2BF"/>
    <w:rsid w:val="5AD8C387"/>
    <w:rsid w:val="5AD95FD1"/>
    <w:rsid w:val="5ADC84AE"/>
    <w:rsid w:val="5ADCE303"/>
    <w:rsid w:val="5ADE18D5"/>
    <w:rsid w:val="5AEBF734"/>
    <w:rsid w:val="5AED0B85"/>
    <w:rsid w:val="5AFFD3F4"/>
    <w:rsid w:val="5B029D27"/>
    <w:rsid w:val="5B09250D"/>
    <w:rsid w:val="5B0A4F10"/>
    <w:rsid w:val="5B102E52"/>
    <w:rsid w:val="5B136016"/>
    <w:rsid w:val="5B17BD48"/>
    <w:rsid w:val="5B2208E2"/>
    <w:rsid w:val="5B3B2635"/>
    <w:rsid w:val="5B465136"/>
    <w:rsid w:val="5B4AA0DC"/>
    <w:rsid w:val="5B55BD6F"/>
    <w:rsid w:val="5B5626BB"/>
    <w:rsid w:val="5B5B420F"/>
    <w:rsid w:val="5B65F880"/>
    <w:rsid w:val="5B66DF81"/>
    <w:rsid w:val="5B67D893"/>
    <w:rsid w:val="5B7A47F7"/>
    <w:rsid w:val="5B7AA649"/>
    <w:rsid w:val="5B7F4994"/>
    <w:rsid w:val="5B801D87"/>
    <w:rsid w:val="5B80ABAE"/>
    <w:rsid w:val="5B873CD4"/>
    <w:rsid w:val="5B8E8EFA"/>
    <w:rsid w:val="5B938BB3"/>
    <w:rsid w:val="5B98958F"/>
    <w:rsid w:val="5B9BAB3D"/>
    <w:rsid w:val="5BA28603"/>
    <w:rsid w:val="5BAA8F5A"/>
    <w:rsid w:val="5BAE0B16"/>
    <w:rsid w:val="5BAF9E95"/>
    <w:rsid w:val="5BB214CC"/>
    <w:rsid w:val="5BB39F2A"/>
    <w:rsid w:val="5BB74DFC"/>
    <w:rsid w:val="5BBB6C68"/>
    <w:rsid w:val="5BBDA559"/>
    <w:rsid w:val="5BBF98D2"/>
    <w:rsid w:val="5BCD851B"/>
    <w:rsid w:val="5BD34626"/>
    <w:rsid w:val="5BD8E6AA"/>
    <w:rsid w:val="5BDC19AA"/>
    <w:rsid w:val="5BDDD147"/>
    <w:rsid w:val="5BE9138E"/>
    <w:rsid w:val="5BE9E32E"/>
    <w:rsid w:val="5BEE222E"/>
    <w:rsid w:val="5BEF7543"/>
    <w:rsid w:val="5BF7C7D3"/>
    <w:rsid w:val="5BF94420"/>
    <w:rsid w:val="5BF97668"/>
    <w:rsid w:val="5C015648"/>
    <w:rsid w:val="5C0257C3"/>
    <w:rsid w:val="5C030FC9"/>
    <w:rsid w:val="5C0665B2"/>
    <w:rsid w:val="5C076CEB"/>
    <w:rsid w:val="5C0E5B0B"/>
    <w:rsid w:val="5C0EF4A9"/>
    <w:rsid w:val="5C11BEB0"/>
    <w:rsid w:val="5C15F293"/>
    <w:rsid w:val="5C18A189"/>
    <w:rsid w:val="5C1C1349"/>
    <w:rsid w:val="5C29BB44"/>
    <w:rsid w:val="5C36249B"/>
    <w:rsid w:val="5C36CF94"/>
    <w:rsid w:val="5C3D04DD"/>
    <w:rsid w:val="5C3FFECF"/>
    <w:rsid w:val="5C452646"/>
    <w:rsid w:val="5C454537"/>
    <w:rsid w:val="5C45D467"/>
    <w:rsid w:val="5C47C4F8"/>
    <w:rsid w:val="5C4B97DD"/>
    <w:rsid w:val="5C4D78E6"/>
    <w:rsid w:val="5C51595D"/>
    <w:rsid w:val="5C540537"/>
    <w:rsid w:val="5C577F90"/>
    <w:rsid w:val="5C5BDA12"/>
    <w:rsid w:val="5C633E1E"/>
    <w:rsid w:val="5C65A56B"/>
    <w:rsid w:val="5C69495A"/>
    <w:rsid w:val="5C6B1621"/>
    <w:rsid w:val="5C725DDC"/>
    <w:rsid w:val="5C74EDAB"/>
    <w:rsid w:val="5C826B57"/>
    <w:rsid w:val="5C82E933"/>
    <w:rsid w:val="5C88C13D"/>
    <w:rsid w:val="5C9BBF93"/>
    <w:rsid w:val="5C9C6855"/>
    <w:rsid w:val="5C9D7DFD"/>
    <w:rsid w:val="5C9ECF40"/>
    <w:rsid w:val="5CA0D482"/>
    <w:rsid w:val="5CA3BCDB"/>
    <w:rsid w:val="5CA3C819"/>
    <w:rsid w:val="5CA7A346"/>
    <w:rsid w:val="5CA7B09A"/>
    <w:rsid w:val="5CA993D5"/>
    <w:rsid w:val="5CAAB22B"/>
    <w:rsid w:val="5CB16FFF"/>
    <w:rsid w:val="5CBA2759"/>
    <w:rsid w:val="5CBF37BB"/>
    <w:rsid w:val="5CBFFA8C"/>
    <w:rsid w:val="5CC3749F"/>
    <w:rsid w:val="5CC7722A"/>
    <w:rsid w:val="5CC928C0"/>
    <w:rsid w:val="5CDF003F"/>
    <w:rsid w:val="5CE73C65"/>
    <w:rsid w:val="5CF0A385"/>
    <w:rsid w:val="5CFAF462"/>
    <w:rsid w:val="5CFCFF78"/>
    <w:rsid w:val="5D05ABC3"/>
    <w:rsid w:val="5D060BD9"/>
    <w:rsid w:val="5D07D6BB"/>
    <w:rsid w:val="5D093A7C"/>
    <w:rsid w:val="5D0A2F80"/>
    <w:rsid w:val="5D20879D"/>
    <w:rsid w:val="5D2B21EE"/>
    <w:rsid w:val="5D2EBA99"/>
    <w:rsid w:val="5D3EC237"/>
    <w:rsid w:val="5D44CFFD"/>
    <w:rsid w:val="5D47D991"/>
    <w:rsid w:val="5D4D7491"/>
    <w:rsid w:val="5D4EC3AB"/>
    <w:rsid w:val="5D566AA8"/>
    <w:rsid w:val="5D5C765D"/>
    <w:rsid w:val="5D62AF59"/>
    <w:rsid w:val="5D682175"/>
    <w:rsid w:val="5D6EDD0A"/>
    <w:rsid w:val="5D72231E"/>
    <w:rsid w:val="5D73789F"/>
    <w:rsid w:val="5D73C8C3"/>
    <w:rsid w:val="5D7B2BA6"/>
    <w:rsid w:val="5D834959"/>
    <w:rsid w:val="5D836622"/>
    <w:rsid w:val="5D841DEE"/>
    <w:rsid w:val="5D88F6AA"/>
    <w:rsid w:val="5D89CA63"/>
    <w:rsid w:val="5D9071A1"/>
    <w:rsid w:val="5D9092AF"/>
    <w:rsid w:val="5D90C7C5"/>
    <w:rsid w:val="5D925F09"/>
    <w:rsid w:val="5D965CB1"/>
    <w:rsid w:val="5D99EA79"/>
    <w:rsid w:val="5D9CA031"/>
    <w:rsid w:val="5D9FD5CD"/>
    <w:rsid w:val="5DA0BBA5"/>
    <w:rsid w:val="5DA31F79"/>
    <w:rsid w:val="5DA570FF"/>
    <w:rsid w:val="5DB2C0C6"/>
    <w:rsid w:val="5DB79B71"/>
    <w:rsid w:val="5DB82F6F"/>
    <w:rsid w:val="5DBA5E98"/>
    <w:rsid w:val="5DC514E5"/>
    <w:rsid w:val="5DC8DAD1"/>
    <w:rsid w:val="5DCE5982"/>
    <w:rsid w:val="5DD3096F"/>
    <w:rsid w:val="5DDE431B"/>
    <w:rsid w:val="5DDF0806"/>
    <w:rsid w:val="5DE12CEE"/>
    <w:rsid w:val="5DEF961F"/>
    <w:rsid w:val="5DF02495"/>
    <w:rsid w:val="5DF157B8"/>
    <w:rsid w:val="5DF3E151"/>
    <w:rsid w:val="5DF42B00"/>
    <w:rsid w:val="5DFBEE16"/>
    <w:rsid w:val="5E00BB4A"/>
    <w:rsid w:val="5E0132D2"/>
    <w:rsid w:val="5E020808"/>
    <w:rsid w:val="5E037299"/>
    <w:rsid w:val="5E082A73"/>
    <w:rsid w:val="5E08E2F2"/>
    <w:rsid w:val="5E0A01E4"/>
    <w:rsid w:val="5E1961F1"/>
    <w:rsid w:val="5E1B7FC1"/>
    <w:rsid w:val="5E1BB4C4"/>
    <w:rsid w:val="5E1ECDC4"/>
    <w:rsid w:val="5E1F1F8A"/>
    <w:rsid w:val="5E1FFA3B"/>
    <w:rsid w:val="5E231B4A"/>
    <w:rsid w:val="5E2826E2"/>
    <w:rsid w:val="5E311FE9"/>
    <w:rsid w:val="5E364377"/>
    <w:rsid w:val="5E36D8D3"/>
    <w:rsid w:val="5E37835B"/>
    <w:rsid w:val="5E389A15"/>
    <w:rsid w:val="5E3BC4AA"/>
    <w:rsid w:val="5E4ADB03"/>
    <w:rsid w:val="5E4EA61F"/>
    <w:rsid w:val="5E54CE6D"/>
    <w:rsid w:val="5E5681DE"/>
    <w:rsid w:val="5E5F25BF"/>
    <w:rsid w:val="5E6142E8"/>
    <w:rsid w:val="5E62C13D"/>
    <w:rsid w:val="5E6EDF06"/>
    <w:rsid w:val="5E762932"/>
    <w:rsid w:val="5E843F54"/>
    <w:rsid w:val="5E894DDC"/>
    <w:rsid w:val="5E8A5CBE"/>
    <w:rsid w:val="5E8E575E"/>
    <w:rsid w:val="5E93BB47"/>
    <w:rsid w:val="5E9C04A2"/>
    <w:rsid w:val="5E9CEA8F"/>
    <w:rsid w:val="5E9FDB0B"/>
    <w:rsid w:val="5EA23476"/>
    <w:rsid w:val="5EA59DD1"/>
    <w:rsid w:val="5EA7A17D"/>
    <w:rsid w:val="5EB5C347"/>
    <w:rsid w:val="5EB6254F"/>
    <w:rsid w:val="5EC5065A"/>
    <w:rsid w:val="5EC7B579"/>
    <w:rsid w:val="5EC8496F"/>
    <w:rsid w:val="5ECC2995"/>
    <w:rsid w:val="5ED84040"/>
    <w:rsid w:val="5ED88279"/>
    <w:rsid w:val="5EDD5A83"/>
    <w:rsid w:val="5EE5DD60"/>
    <w:rsid w:val="5EF50780"/>
    <w:rsid w:val="5EF5BA67"/>
    <w:rsid w:val="5EFA5E6C"/>
    <w:rsid w:val="5EFA8C6F"/>
    <w:rsid w:val="5EFAB9F5"/>
    <w:rsid w:val="5F0A3484"/>
    <w:rsid w:val="5F0A8BBB"/>
    <w:rsid w:val="5F0AAEC3"/>
    <w:rsid w:val="5F0ACB94"/>
    <w:rsid w:val="5F0E5469"/>
    <w:rsid w:val="5F0FE5C8"/>
    <w:rsid w:val="5F1180C7"/>
    <w:rsid w:val="5F15B3D7"/>
    <w:rsid w:val="5F199A57"/>
    <w:rsid w:val="5F1AFADE"/>
    <w:rsid w:val="5F23AF5D"/>
    <w:rsid w:val="5F2CA12E"/>
    <w:rsid w:val="5F30C0D1"/>
    <w:rsid w:val="5F34BD9B"/>
    <w:rsid w:val="5F37C848"/>
    <w:rsid w:val="5F39605F"/>
    <w:rsid w:val="5F3C750D"/>
    <w:rsid w:val="5F3FD955"/>
    <w:rsid w:val="5F3FDEF5"/>
    <w:rsid w:val="5F485CE1"/>
    <w:rsid w:val="5F4A1DBF"/>
    <w:rsid w:val="5F663950"/>
    <w:rsid w:val="5F68D2F3"/>
    <w:rsid w:val="5F69C68B"/>
    <w:rsid w:val="5F6B63CE"/>
    <w:rsid w:val="5F70703A"/>
    <w:rsid w:val="5F74FD58"/>
    <w:rsid w:val="5F77BE97"/>
    <w:rsid w:val="5F7DA147"/>
    <w:rsid w:val="5F7EAC07"/>
    <w:rsid w:val="5F819BC1"/>
    <w:rsid w:val="5F94503E"/>
    <w:rsid w:val="5F99D5F7"/>
    <w:rsid w:val="5F9D16F6"/>
    <w:rsid w:val="5F9D9F91"/>
    <w:rsid w:val="5F9F498A"/>
    <w:rsid w:val="5FA1A194"/>
    <w:rsid w:val="5FAA10A7"/>
    <w:rsid w:val="5FAA6BF3"/>
    <w:rsid w:val="5FAAE746"/>
    <w:rsid w:val="5FAF9DD3"/>
    <w:rsid w:val="5FB8CAB4"/>
    <w:rsid w:val="5FBC1736"/>
    <w:rsid w:val="5FBE3C93"/>
    <w:rsid w:val="5FBEBA6C"/>
    <w:rsid w:val="5FC1C2E4"/>
    <w:rsid w:val="5FCA1BC4"/>
    <w:rsid w:val="5FCE0839"/>
    <w:rsid w:val="5FD46BA0"/>
    <w:rsid w:val="5FDFB9D5"/>
    <w:rsid w:val="5FE0ACB6"/>
    <w:rsid w:val="5FF13C15"/>
    <w:rsid w:val="5FFE80D7"/>
    <w:rsid w:val="6003313F"/>
    <w:rsid w:val="601042DD"/>
    <w:rsid w:val="6017A591"/>
    <w:rsid w:val="60237BF7"/>
    <w:rsid w:val="6025B15C"/>
    <w:rsid w:val="6026BA56"/>
    <w:rsid w:val="602D321E"/>
    <w:rsid w:val="602E3B45"/>
    <w:rsid w:val="602F65B5"/>
    <w:rsid w:val="6038DA1A"/>
    <w:rsid w:val="603E2A47"/>
    <w:rsid w:val="6044D4A6"/>
    <w:rsid w:val="6046FA49"/>
    <w:rsid w:val="60481646"/>
    <w:rsid w:val="605072C5"/>
    <w:rsid w:val="6050770A"/>
    <w:rsid w:val="6050C5FA"/>
    <w:rsid w:val="605501B0"/>
    <w:rsid w:val="605900A3"/>
    <w:rsid w:val="606098F7"/>
    <w:rsid w:val="606248B6"/>
    <w:rsid w:val="606B0B44"/>
    <w:rsid w:val="606DE70A"/>
    <w:rsid w:val="6073044F"/>
    <w:rsid w:val="60803A63"/>
    <w:rsid w:val="6081D9ED"/>
    <w:rsid w:val="608464C9"/>
    <w:rsid w:val="60913612"/>
    <w:rsid w:val="609A48FF"/>
    <w:rsid w:val="609D6461"/>
    <w:rsid w:val="609E079B"/>
    <w:rsid w:val="60B43481"/>
    <w:rsid w:val="60B6A33B"/>
    <w:rsid w:val="60BC7DEB"/>
    <w:rsid w:val="60BE0A1E"/>
    <w:rsid w:val="60C04709"/>
    <w:rsid w:val="60CAB8F8"/>
    <w:rsid w:val="60D0580B"/>
    <w:rsid w:val="60DD1649"/>
    <w:rsid w:val="60DF74F9"/>
    <w:rsid w:val="60E29653"/>
    <w:rsid w:val="60E3A924"/>
    <w:rsid w:val="60E43D5B"/>
    <w:rsid w:val="60F6F1A4"/>
    <w:rsid w:val="60F9CBDF"/>
    <w:rsid w:val="60FB8AD8"/>
    <w:rsid w:val="61004BB2"/>
    <w:rsid w:val="61019C6F"/>
    <w:rsid w:val="6102B3F0"/>
    <w:rsid w:val="61040B45"/>
    <w:rsid w:val="61061A30"/>
    <w:rsid w:val="610C24D9"/>
    <w:rsid w:val="610E1EC1"/>
    <w:rsid w:val="610F8B49"/>
    <w:rsid w:val="6110A468"/>
    <w:rsid w:val="61115E34"/>
    <w:rsid w:val="61195CFD"/>
    <w:rsid w:val="611BF3F0"/>
    <w:rsid w:val="611D0F79"/>
    <w:rsid w:val="61261542"/>
    <w:rsid w:val="6128AA05"/>
    <w:rsid w:val="612B54BB"/>
    <w:rsid w:val="613243A8"/>
    <w:rsid w:val="6137CCDD"/>
    <w:rsid w:val="613D3980"/>
    <w:rsid w:val="613DC199"/>
    <w:rsid w:val="613E8CE8"/>
    <w:rsid w:val="6141FE7B"/>
    <w:rsid w:val="6144F3A3"/>
    <w:rsid w:val="614A05A1"/>
    <w:rsid w:val="6151C728"/>
    <w:rsid w:val="61526ADA"/>
    <w:rsid w:val="61578390"/>
    <w:rsid w:val="615AF742"/>
    <w:rsid w:val="615B06C9"/>
    <w:rsid w:val="616AD456"/>
    <w:rsid w:val="61730A9F"/>
    <w:rsid w:val="6175CBA3"/>
    <w:rsid w:val="617A8F4B"/>
    <w:rsid w:val="617C0155"/>
    <w:rsid w:val="617E8790"/>
    <w:rsid w:val="618616C2"/>
    <w:rsid w:val="618C852A"/>
    <w:rsid w:val="618D4B2A"/>
    <w:rsid w:val="619977C1"/>
    <w:rsid w:val="619DB666"/>
    <w:rsid w:val="61A0171E"/>
    <w:rsid w:val="61A12BE0"/>
    <w:rsid w:val="61A2776C"/>
    <w:rsid w:val="61A4DAAF"/>
    <w:rsid w:val="61A6D68D"/>
    <w:rsid w:val="61A778B7"/>
    <w:rsid w:val="61AA214E"/>
    <w:rsid w:val="61AA94A4"/>
    <w:rsid w:val="61C08686"/>
    <w:rsid w:val="61C848B7"/>
    <w:rsid w:val="61CA0BC0"/>
    <w:rsid w:val="61CB0802"/>
    <w:rsid w:val="61D23C08"/>
    <w:rsid w:val="61D29F09"/>
    <w:rsid w:val="61D36BC1"/>
    <w:rsid w:val="61DACC2B"/>
    <w:rsid w:val="61E255D0"/>
    <w:rsid w:val="61EC7ED7"/>
    <w:rsid w:val="61F327D0"/>
    <w:rsid w:val="61F647E9"/>
    <w:rsid w:val="61F6BA0D"/>
    <w:rsid w:val="6203EF6C"/>
    <w:rsid w:val="620AECF0"/>
    <w:rsid w:val="621236F0"/>
    <w:rsid w:val="621335A6"/>
    <w:rsid w:val="621477EF"/>
    <w:rsid w:val="6218DABE"/>
    <w:rsid w:val="621F9638"/>
    <w:rsid w:val="6229494D"/>
    <w:rsid w:val="622CE892"/>
    <w:rsid w:val="6231C79C"/>
    <w:rsid w:val="6233F7BC"/>
    <w:rsid w:val="62381B8F"/>
    <w:rsid w:val="62382A27"/>
    <w:rsid w:val="623D1849"/>
    <w:rsid w:val="62405CC8"/>
    <w:rsid w:val="6242AF74"/>
    <w:rsid w:val="62453A2B"/>
    <w:rsid w:val="624CB7D0"/>
    <w:rsid w:val="624D41AB"/>
    <w:rsid w:val="625768E8"/>
    <w:rsid w:val="625A98A6"/>
    <w:rsid w:val="6265E6D2"/>
    <w:rsid w:val="6267FC13"/>
    <w:rsid w:val="626D4D08"/>
    <w:rsid w:val="626F7637"/>
    <w:rsid w:val="6279BD6D"/>
    <w:rsid w:val="627AA849"/>
    <w:rsid w:val="6281A048"/>
    <w:rsid w:val="6283210D"/>
    <w:rsid w:val="6283233A"/>
    <w:rsid w:val="628A06F4"/>
    <w:rsid w:val="628B97DD"/>
    <w:rsid w:val="628CFB29"/>
    <w:rsid w:val="629B8EB4"/>
    <w:rsid w:val="629CF1C8"/>
    <w:rsid w:val="62A582EA"/>
    <w:rsid w:val="62A692D8"/>
    <w:rsid w:val="62AB8F20"/>
    <w:rsid w:val="62B85E4C"/>
    <w:rsid w:val="62B90D83"/>
    <w:rsid w:val="62BB8B8B"/>
    <w:rsid w:val="62BFD06D"/>
    <w:rsid w:val="62C78917"/>
    <w:rsid w:val="62CA6A55"/>
    <w:rsid w:val="62D3D385"/>
    <w:rsid w:val="62DBC180"/>
    <w:rsid w:val="62E075EE"/>
    <w:rsid w:val="62E1B35E"/>
    <w:rsid w:val="62E3D88F"/>
    <w:rsid w:val="62E74432"/>
    <w:rsid w:val="62E96FFA"/>
    <w:rsid w:val="62F13961"/>
    <w:rsid w:val="62F39AD2"/>
    <w:rsid w:val="62F8F84F"/>
    <w:rsid w:val="62FA7B36"/>
    <w:rsid w:val="630175AF"/>
    <w:rsid w:val="6301A38C"/>
    <w:rsid w:val="6308CE7F"/>
    <w:rsid w:val="6309F1D2"/>
    <w:rsid w:val="630A282B"/>
    <w:rsid w:val="631171B9"/>
    <w:rsid w:val="63124389"/>
    <w:rsid w:val="631258BF"/>
    <w:rsid w:val="631B1016"/>
    <w:rsid w:val="631D2B11"/>
    <w:rsid w:val="631E0A29"/>
    <w:rsid w:val="631F40E2"/>
    <w:rsid w:val="631FC0D3"/>
    <w:rsid w:val="6320BBE7"/>
    <w:rsid w:val="632AE702"/>
    <w:rsid w:val="6331A33F"/>
    <w:rsid w:val="633AAA8C"/>
    <w:rsid w:val="6348401A"/>
    <w:rsid w:val="634847B5"/>
    <w:rsid w:val="6349C726"/>
    <w:rsid w:val="634C6EF8"/>
    <w:rsid w:val="6356ABB1"/>
    <w:rsid w:val="6357C125"/>
    <w:rsid w:val="6357F7E0"/>
    <w:rsid w:val="6359217C"/>
    <w:rsid w:val="635C9C4F"/>
    <w:rsid w:val="6362F9B1"/>
    <w:rsid w:val="636463FB"/>
    <w:rsid w:val="6368C886"/>
    <w:rsid w:val="6373492C"/>
    <w:rsid w:val="6374BC06"/>
    <w:rsid w:val="6375BC41"/>
    <w:rsid w:val="6378DDC6"/>
    <w:rsid w:val="637C83A0"/>
    <w:rsid w:val="638D9D8F"/>
    <w:rsid w:val="63909ED2"/>
    <w:rsid w:val="6390F56D"/>
    <w:rsid w:val="63924295"/>
    <w:rsid w:val="6398A30B"/>
    <w:rsid w:val="639AB242"/>
    <w:rsid w:val="63A067C1"/>
    <w:rsid w:val="63B644FB"/>
    <w:rsid w:val="63B979B8"/>
    <w:rsid w:val="63C771AE"/>
    <w:rsid w:val="63D129CD"/>
    <w:rsid w:val="63D60A67"/>
    <w:rsid w:val="63D8786E"/>
    <w:rsid w:val="63DAA583"/>
    <w:rsid w:val="63E0BE64"/>
    <w:rsid w:val="63E97D11"/>
    <w:rsid w:val="63EB85A1"/>
    <w:rsid w:val="63EFCD43"/>
    <w:rsid w:val="63F1E862"/>
    <w:rsid w:val="63FCCD68"/>
    <w:rsid w:val="64014859"/>
    <w:rsid w:val="641277D6"/>
    <w:rsid w:val="64165976"/>
    <w:rsid w:val="641A8F45"/>
    <w:rsid w:val="641BCA3E"/>
    <w:rsid w:val="641FCDDF"/>
    <w:rsid w:val="6422BDA2"/>
    <w:rsid w:val="6424DC0B"/>
    <w:rsid w:val="642623F3"/>
    <w:rsid w:val="6426A30F"/>
    <w:rsid w:val="6429245E"/>
    <w:rsid w:val="642A4642"/>
    <w:rsid w:val="642A6AE6"/>
    <w:rsid w:val="642DDD96"/>
    <w:rsid w:val="642F9C82"/>
    <w:rsid w:val="6436C260"/>
    <w:rsid w:val="643B7594"/>
    <w:rsid w:val="643D3196"/>
    <w:rsid w:val="643ED83C"/>
    <w:rsid w:val="64402DEB"/>
    <w:rsid w:val="64434F21"/>
    <w:rsid w:val="644610E7"/>
    <w:rsid w:val="644E6958"/>
    <w:rsid w:val="64522316"/>
    <w:rsid w:val="6452C515"/>
    <w:rsid w:val="64542DCC"/>
    <w:rsid w:val="6462B2DF"/>
    <w:rsid w:val="64632C40"/>
    <w:rsid w:val="6466D710"/>
    <w:rsid w:val="64681DE1"/>
    <w:rsid w:val="64696979"/>
    <w:rsid w:val="6478BF91"/>
    <w:rsid w:val="647DA084"/>
    <w:rsid w:val="6487C4E8"/>
    <w:rsid w:val="648A98E3"/>
    <w:rsid w:val="64957CAB"/>
    <w:rsid w:val="6497B3A5"/>
    <w:rsid w:val="649966AD"/>
    <w:rsid w:val="649CB20A"/>
    <w:rsid w:val="64A08A21"/>
    <w:rsid w:val="64A64DA2"/>
    <w:rsid w:val="64A9CE5B"/>
    <w:rsid w:val="64A9E6F0"/>
    <w:rsid w:val="64AAC811"/>
    <w:rsid w:val="64ACA320"/>
    <w:rsid w:val="64B12201"/>
    <w:rsid w:val="64B36E77"/>
    <w:rsid w:val="64B3EEDC"/>
    <w:rsid w:val="64BA593C"/>
    <w:rsid w:val="64C466D2"/>
    <w:rsid w:val="64C55719"/>
    <w:rsid w:val="64CD2470"/>
    <w:rsid w:val="64DBE77A"/>
    <w:rsid w:val="64DFE8B8"/>
    <w:rsid w:val="64E01015"/>
    <w:rsid w:val="64E737DD"/>
    <w:rsid w:val="64E7ED7A"/>
    <w:rsid w:val="64EDA01E"/>
    <w:rsid w:val="64EED093"/>
    <w:rsid w:val="64F24BEA"/>
    <w:rsid w:val="64F6F3F3"/>
    <w:rsid w:val="64F7B70A"/>
    <w:rsid w:val="64F82931"/>
    <w:rsid w:val="650CE2CF"/>
    <w:rsid w:val="650F99D1"/>
    <w:rsid w:val="65127580"/>
    <w:rsid w:val="6514BBC5"/>
    <w:rsid w:val="65160645"/>
    <w:rsid w:val="6516A986"/>
    <w:rsid w:val="65171FA6"/>
    <w:rsid w:val="65193CE2"/>
    <w:rsid w:val="651BD138"/>
    <w:rsid w:val="65240295"/>
    <w:rsid w:val="65320FD1"/>
    <w:rsid w:val="6537E65B"/>
    <w:rsid w:val="653B274A"/>
    <w:rsid w:val="653D381E"/>
    <w:rsid w:val="653EF9F8"/>
    <w:rsid w:val="6542A2E3"/>
    <w:rsid w:val="6544E255"/>
    <w:rsid w:val="654DD4D6"/>
    <w:rsid w:val="655148B8"/>
    <w:rsid w:val="6557E168"/>
    <w:rsid w:val="655E02AC"/>
    <w:rsid w:val="656384EF"/>
    <w:rsid w:val="65639BBE"/>
    <w:rsid w:val="656457F6"/>
    <w:rsid w:val="65714FF2"/>
    <w:rsid w:val="65764241"/>
    <w:rsid w:val="657D6A10"/>
    <w:rsid w:val="65879FCF"/>
    <w:rsid w:val="658B4541"/>
    <w:rsid w:val="658F4136"/>
    <w:rsid w:val="6593FAA8"/>
    <w:rsid w:val="6596BE50"/>
    <w:rsid w:val="65999FFD"/>
    <w:rsid w:val="65A1B4D4"/>
    <w:rsid w:val="65A4D769"/>
    <w:rsid w:val="65A5CCB6"/>
    <w:rsid w:val="65A87112"/>
    <w:rsid w:val="65AA9964"/>
    <w:rsid w:val="65B3C98D"/>
    <w:rsid w:val="65B43A79"/>
    <w:rsid w:val="65B5CCDD"/>
    <w:rsid w:val="65C529EB"/>
    <w:rsid w:val="65C8F3C9"/>
    <w:rsid w:val="65D31E2C"/>
    <w:rsid w:val="65DA3C27"/>
    <w:rsid w:val="65DAC3A8"/>
    <w:rsid w:val="65DAF93E"/>
    <w:rsid w:val="65DB3117"/>
    <w:rsid w:val="65E9C528"/>
    <w:rsid w:val="65EC6500"/>
    <w:rsid w:val="65ED4CCB"/>
    <w:rsid w:val="65EDAD1F"/>
    <w:rsid w:val="65EF73BC"/>
    <w:rsid w:val="65F53D0A"/>
    <w:rsid w:val="65F82337"/>
    <w:rsid w:val="65FA81BD"/>
    <w:rsid w:val="65FC6B4B"/>
    <w:rsid w:val="65FE5098"/>
    <w:rsid w:val="66009BFE"/>
    <w:rsid w:val="6608BDB3"/>
    <w:rsid w:val="660EAAB1"/>
    <w:rsid w:val="660F53FC"/>
    <w:rsid w:val="66104CEE"/>
    <w:rsid w:val="6615ADA2"/>
    <w:rsid w:val="661B60DE"/>
    <w:rsid w:val="661D9F93"/>
    <w:rsid w:val="66286C74"/>
    <w:rsid w:val="662A017A"/>
    <w:rsid w:val="662E9047"/>
    <w:rsid w:val="6634C335"/>
    <w:rsid w:val="663619A1"/>
    <w:rsid w:val="663A499E"/>
    <w:rsid w:val="66432147"/>
    <w:rsid w:val="66462260"/>
    <w:rsid w:val="664C0E9B"/>
    <w:rsid w:val="664FEF29"/>
    <w:rsid w:val="6652CE42"/>
    <w:rsid w:val="6654E463"/>
    <w:rsid w:val="66581EF1"/>
    <w:rsid w:val="6665FF5F"/>
    <w:rsid w:val="667A8950"/>
    <w:rsid w:val="667D7AED"/>
    <w:rsid w:val="66838E32"/>
    <w:rsid w:val="668B2894"/>
    <w:rsid w:val="6690F14C"/>
    <w:rsid w:val="669671BF"/>
    <w:rsid w:val="6696A896"/>
    <w:rsid w:val="6697BFC7"/>
    <w:rsid w:val="669954C3"/>
    <w:rsid w:val="669C32B6"/>
    <w:rsid w:val="669DD84D"/>
    <w:rsid w:val="66A1D19D"/>
    <w:rsid w:val="66A77786"/>
    <w:rsid w:val="66A88D7F"/>
    <w:rsid w:val="66AA8E50"/>
    <w:rsid w:val="66B055D1"/>
    <w:rsid w:val="66B5529B"/>
    <w:rsid w:val="66B83900"/>
    <w:rsid w:val="66C3FA68"/>
    <w:rsid w:val="66CA0167"/>
    <w:rsid w:val="66CE47E7"/>
    <w:rsid w:val="66D846A5"/>
    <w:rsid w:val="66D8FD41"/>
    <w:rsid w:val="66DA7189"/>
    <w:rsid w:val="66DB2CD1"/>
    <w:rsid w:val="66E0BAA8"/>
    <w:rsid w:val="66F22826"/>
    <w:rsid w:val="66F650E7"/>
    <w:rsid w:val="66F76F47"/>
    <w:rsid w:val="66FC619A"/>
    <w:rsid w:val="66FDFDB8"/>
    <w:rsid w:val="66FE073E"/>
    <w:rsid w:val="67006962"/>
    <w:rsid w:val="6702373F"/>
    <w:rsid w:val="670D91DE"/>
    <w:rsid w:val="670DD9E5"/>
    <w:rsid w:val="670E18A3"/>
    <w:rsid w:val="6712B323"/>
    <w:rsid w:val="6713E58A"/>
    <w:rsid w:val="6714E996"/>
    <w:rsid w:val="67178385"/>
    <w:rsid w:val="672CD876"/>
    <w:rsid w:val="672F44CB"/>
    <w:rsid w:val="6730E956"/>
    <w:rsid w:val="6735342E"/>
    <w:rsid w:val="6743661E"/>
    <w:rsid w:val="6744127C"/>
    <w:rsid w:val="6746C7E6"/>
    <w:rsid w:val="6746C7EF"/>
    <w:rsid w:val="67475574"/>
    <w:rsid w:val="67481E50"/>
    <w:rsid w:val="674AA300"/>
    <w:rsid w:val="674D3F65"/>
    <w:rsid w:val="674E3C5A"/>
    <w:rsid w:val="675030CE"/>
    <w:rsid w:val="6753253D"/>
    <w:rsid w:val="675E691D"/>
    <w:rsid w:val="67648245"/>
    <w:rsid w:val="6767F54E"/>
    <w:rsid w:val="67712233"/>
    <w:rsid w:val="6778C66E"/>
    <w:rsid w:val="677A0C97"/>
    <w:rsid w:val="677A6293"/>
    <w:rsid w:val="6784C94B"/>
    <w:rsid w:val="6785075A"/>
    <w:rsid w:val="67865946"/>
    <w:rsid w:val="6787400F"/>
    <w:rsid w:val="678A546B"/>
    <w:rsid w:val="678A673B"/>
    <w:rsid w:val="678C06EC"/>
    <w:rsid w:val="678DF902"/>
    <w:rsid w:val="67904251"/>
    <w:rsid w:val="6796D7DC"/>
    <w:rsid w:val="679BFE12"/>
    <w:rsid w:val="67A5C516"/>
    <w:rsid w:val="67A770FC"/>
    <w:rsid w:val="67A91E98"/>
    <w:rsid w:val="67BB72CE"/>
    <w:rsid w:val="67C3A400"/>
    <w:rsid w:val="67D02C4D"/>
    <w:rsid w:val="67D02E9B"/>
    <w:rsid w:val="67D17672"/>
    <w:rsid w:val="67D5A57D"/>
    <w:rsid w:val="67E60C6D"/>
    <w:rsid w:val="67E9709B"/>
    <w:rsid w:val="67EB2CEC"/>
    <w:rsid w:val="67ED11CD"/>
    <w:rsid w:val="67EE0905"/>
    <w:rsid w:val="67EEB378"/>
    <w:rsid w:val="67F17DA5"/>
    <w:rsid w:val="67FD1E3B"/>
    <w:rsid w:val="67FFE8BF"/>
    <w:rsid w:val="68036531"/>
    <w:rsid w:val="68048E87"/>
    <w:rsid w:val="6807D522"/>
    <w:rsid w:val="680D5D89"/>
    <w:rsid w:val="6814EF87"/>
    <w:rsid w:val="682154C6"/>
    <w:rsid w:val="682AE084"/>
    <w:rsid w:val="682C6C99"/>
    <w:rsid w:val="68301FEC"/>
    <w:rsid w:val="6830E26F"/>
    <w:rsid w:val="6834E8EA"/>
    <w:rsid w:val="68370B9D"/>
    <w:rsid w:val="6838E8E7"/>
    <w:rsid w:val="68398A56"/>
    <w:rsid w:val="683A57DF"/>
    <w:rsid w:val="683E3C86"/>
    <w:rsid w:val="68449D89"/>
    <w:rsid w:val="6854D4AC"/>
    <w:rsid w:val="68562E7A"/>
    <w:rsid w:val="68586879"/>
    <w:rsid w:val="6865C2FA"/>
    <w:rsid w:val="68668082"/>
    <w:rsid w:val="686C1869"/>
    <w:rsid w:val="68713D75"/>
    <w:rsid w:val="6878519B"/>
    <w:rsid w:val="687ED543"/>
    <w:rsid w:val="68800CD6"/>
    <w:rsid w:val="688111DC"/>
    <w:rsid w:val="6885233D"/>
    <w:rsid w:val="688A2E6E"/>
    <w:rsid w:val="68930FFE"/>
    <w:rsid w:val="68A1F496"/>
    <w:rsid w:val="68A41580"/>
    <w:rsid w:val="68A48536"/>
    <w:rsid w:val="68A596D3"/>
    <w:rsid w:val="68B0F3B4"/>
    <w:rsid w:val="68B7F71F"/>
    <w:rsid w:val="68BC9BDD"/>
    <w:rsid w:val="68BDC5FC"/>
    <w:rsid w:val="68BDFA9D"/>
    <w:rsid w:val="68CE8398"/>
    <w:rsid w:val="68CF62C2"/>
    <w:rsid w:val="68D17A3F"/>
    <w:rsid w:val="68D3C0EA"/>
    <w:rsid w:val="68D3E3A7"/>
    <w:rsid w:val="68DA5A26"/>
    <w:rsid w:val="68DD6103"/>
    <w:rsid w:val="68E53DA0"/>
    <w:rsid w:val="68F0CFBB"/>
    <w:rsid w:val="68F40F30"/>
    <w:rsid w:val="68FE6089"/>
    <w:rsid w:val="69000162"/>
    <w:rsid w:val="69009A21"/>
    <w:rsid w:val="69064F77"/>
    <w:rsid w:val="691222EA"/>
    <w:rsid w:val="691BC0BF"/>
    <w:rsid w:val="69206362"/>
    <w:rsid w:val="692620FA"/>
    <w:rsid w:val="69283BFE"/>
    <w:rsid w:val="69300148"/>
    <w:rsid w:val="6936ABB5"/>
    <w:rsid w:val="69397C50"/>
    <w:rsid w:val="693A4FF3"/>
    <w:rsid w:val="693C49B0"/>
    <w:rsid w:val="693D91CD"/>
    <w:rsid w:val="693F1DEA"/>
    <w:rsid w:val="694AA01D"/>
    <w:rsid w:val="694AAE3A"/>
    <w:rsid w:val="694E1464"/>
    <w:rsid w:val="6950C53B"/>
    <w:rsid w:val="6950D477"/>
    <w:rsid w:val="695311FB"/>
    <w:rsid w:val="6953D892"/>
    <w:rsid w:val="6966A326"/>
    <w:rsid w:val="696FC3A2"/>
    <w:rsid w:val="69710652"/>
    <w:rsid w:val="69719FB4"/>
    <w:rsid w:val="697ECE0D"/>
    <w:rsid w:val="69837374"/>
    <w:rsid w:val="69915A57"/>
    <w:rsid w:val="6997A328"/>
    <w:rsid w:val="6998A6F4"/>
    <w:rsid w:val="6998D862"/>
    <w:rsid w:val="699E379E"/>
    <w:rsid w:val="69A7F4FE"/>
    <w:rsid w:val="69ACF461"/>
    <w:rsid w:val="69BFAB57"/>
    <w:rsid w:val="69C0FACA"/>
    <w:rsid w:val="69C4142E"/>
    <w:rsid w:val="69C51AFF"/>
    <w:rsid w:val="69C86DD0"/>
    <w:rsid w:val="69CC850C"/>
    <w:rsid w:val="69CEEB39"/>
    <w:rsid w:val="69DB441B"/>
    <w:rsid w:val="69DC22E3"/>
    <w:rsid w:val="69E0F940"/>
    <w:rsid w:val="69E31598"/>
    <w:rsid w:val="69E60AC4"/>
    <w:rsid w:val="69EA88F2"/>
    <w:rsid w:val="69EC2911"/>
    <w:rsid w:val="69F84591"/>
    <w:rsid w:val="69FBACB5"/>
    <w:rsid w:val="6A019158"/>
    <w:rsid w:val="6A04AD45"/>
    <w:rsid w:val="6A09A067"/>
    <w:rsid w:val="6A0FF4B1"/>
    <w:rsid w:val="6A157ADE"/>
    <w:rsid w:val="6A15C910"/>
    <w:rsid w:val="6A20F5E7"/>
    <w:rsid w:val="6A23C803"/>
    <w:rsid w:val="6A34DDDD"/>
    <w:rsid w:val="6A394CA5"/>
    <w:rsid w:val="6A396A76"/>
    <w:rsid w:val="6A3EF8C5"/>
    <w:rsid w:val="6A4011E6"/>
    <w:rsid w:val="6A41FE7D"/>
    <w:rsid w:val="6A43BA01"/>
    <w:rsid w:val="6A4723DA"/>
    <w:rsid w:val="6A53F080"/>
    <w:rsid w:val="6A545D85"/>
    <w:rsid w:val="6A570B6E"/>
    <w:rsid w:val="6A5DBB15"/>
    <w:rsid w:val="6A5E30B9"/>
    <w:rsid w:val="6A60B100"/>
    <w:rsid w:val="6A648C0F"/>
    <w:rsid w:val="6A65A889"/>
    <w:rsid w:val="6A6B7A42"/>
    <w:rsid w:val="6A6F2704"/>
    <w:rsid w:val="6A6F548D"/>
    <w:rsid w:val="6A795DAC"/>
    <w:rsid w:val="6A7AA967"/>
    <w:rsid w:val="6A7C9940"/>
    <w:rsid w:val="6A7E65C4"/>
    <w:rsid w:val="6A7F362B"/>
    <w:rsid w:val="6A7F680D"/>
    <w:rsid w:val="6A899CA0"/>
    <w:rsid w:val="6A8BC2B2"/>
    <w:rsid w:val="6A8D5C06"/>
    <w:rsid w:val="6A8F5446"/>
    <w:rsid w:val="6A9414FB"/>
    <w:rsid w:val="6A957BCA"/>
    <w:rsid w:val="6A97ECF4"/>
    <w:rsid w:val="6A9D8888"/>
    <w:rsid w:val="6AA02364"/>
    <w:rsid w:val="6AA136E0"/>
    <w:rsid w:val="6AA312EF"/>
    <w:rsid w:val="6AA87D5E"/>
    <w:rsid w:val="6AAB6B4C"/>
    <w:rsid w:val="6AAF0BA2"/>
    <w:rsid w:val="6AB181A0"/>
    <w:rsid w:val="6AB51A62"/>
    <w:rsid w:val="6ABA2CBB"/>
    <w:rsid w:val="6AC2D499"/>
    <w:rsid w:val="6AD075DF"/>
    <w:rsid w:val="6AD39BBE"/>
    <w:rsid w:val="6AD63D6D"/>
    <w:rsid w:val="6ADDFFFB"/>
    <w:rsid w:val="6AE5C987"/>
    <w:rsid w:val="6AE68D0B"/>
    <w:rsid w:val="6AE8D832"/>
    <w:rsid w:val="6AEB267E"/>
    <w:rsid w:val="6AECD157"/>
    <w:rsid w:val="6AEEF002"/>
    <w:rsid w:val="6AFDDDB2"/>
    <w:rsid w:val="6B02C2E7"/>
    <w:rsid w:val="6B075E25"/>
    <w:rsid w:val="6B0C40F4"/>
    <w:rsid w:val="6B10EF89"/>
    <w:rsid w:val="6B124A3C"/>
    <w:rsid w:val="6B12B8FF"/>
    <w:rsid w:val="6B13226E"/>
    <w:rsid w:val="6B172871"/>
    <w:rsid w:val="6B17FECC"/>
    <w:rsid w:val="6B1A7D57"/>
    <w:rsid w:val="6B1CD32D"/>
    <w:rsid w:val="6B1E7F3A"/>
    <w:rsid w:val="6B1FD22A"/>
    <w:rsid w:val="6B2072D0"/>
    <w:rsid w:val="6B2703CC"/>
    <w:rsid w:val="6B28BF02"/>
    <w:rsid w:val="6B29140B"/>
    <w:rsid w:val="6B2BCF03"/>
    <w:rsid w:val="6B2C8527"/>
    <w:rsid w:val="6B2C8BA3"/>
    <w:rsid w:val="6B2DE4D7"/>
    <w:rsid w:val="6B30A020"/>
    <w:rsid w:val="6B31A5CA"/>
    <w:rsid w:val="6B34C45F"/>
    <w:rsid w:val="6B395AA6"/>
    <w:rsid w:val="6B39FC5F"/>
    <w:rsid w:val="6B3AD1BF"/>
    <w:rsid w:val="6B3C2640"/>
    <w:rsid w:val="6B3EE79C"/>
    <w:rsid w:val="6B3F2578"/>
    <w:rsid w:val="6B424EB6"/>
    <w:rsid w:val="6B518458"/>
    <w:rsid w:val="6B536723"/>
    <w:rsid w:val="6B60099F"/>
    <w:rsid w:val="6B641227"/>
    <w:rsid w:val="6B68F2ED"/>
    <w:rsid w:val="6B6A3C89"/>
    <w:rsid w:val="6B6D26CA"/>
    <w:rsid w:val="6B6D9675"/>
    <w:rsid w:val="6B74AABF"/>
    <w:rsid w:val="6B77998E"/>
    <w:rsid w:val="6B7AD31A"/>
    <w:rsid w:val="6B80AC39"/>
    <w:rsid w:val="6B82A46F"/>
    <w:rsid w:val="6B863983"/>
    <w:rsid w:val="6B8A5D2C"/>
    <w:rsid w:val="6B8ED13A"/>
    <w:rsid w:val="6B92DC5B"/>
    <w:rsid w:val="6B979C7D"/>
    <w:rsid w:val="6B97EA49"/>
    <w:rsid w:val="6B980483"/>
    <w:rsid w:val="6B9E3069"/>
    <w:rsid w:val="6B9F0C5E"/>
    <w:rsid w:val="6BA0CAB7"/>
    <w:rsid w:val="6BA11DED"/>
    <w:rsid w:val="6BA12E70"/>
    <w:rsid w:val="6BA901F3"/>
    <w:rsid w:val="6BBBE5B0"/>
    <w:rsid w:val="6BC0C042"/>
    <w:rsid w:val="6BC25A26"/>
    <w:rsid w:val="6BC2ED13"/>
    <w:rsid w:val="6BC99A3D"/>
    <w:rsid w:val="6BC9D726"/>
    <w:rsid w:val="6BD8221F"/>
    <w:rsid w:val="6BDDD6AC"/>
    <w:rsid w:val="6BE4F4BA"/>
    <w:rsid w:val="6BE6C6D3"/>
    <w:rsid w:val="6BEF0571"/>
    <w:rsid w:val="6BF049D1"/>
    <w:rsid w:val="6BF64E1D"/>
    <w:rsid w:val="6BFE4B58"/>
    <w:rsid w:val="6BFEA6C1"/>
    <w:rsid w:val="6C0405D3"/>
    <w:rsid w:val="6C08BD00"/>
    <w:rsid w:val="6C0ACB2B"/>
    <w:rsid w:val="6C0E5889"/>
    <w:rsid w:val="6C100C7F"/>
    <w:rsid w:val="6C110E09"/>
    <w:rsid w:val="6C140CFA"/>
    <w:rsid w:val="6C15E0CE"/>
    <w:rsid w:val="6C279D52"/>
    <w:rsid w:val="6C2C0BDF"/>
    <w:rsid w:val="6C2C147B"/>
    <w:rsid w:val="6C2DA2B3"/>
    <w:rsid w:val="6C2FF5D6"/>
    <w:rsid w:val="6C32E10A"/>
    <w:rsid w:val="6C33D042"/>
    <w:rsid w:val="6C34184E"/>
    <w:rsid w:val="6C3459EE"/>
    <w:rsid w:val="6C3520BC"/>
    <w:rsid w:val="6C3C3411"/>
    <w:rsid w:val="6C3C5340"/>
    <w:rsid w:val="6C3DB860"/>
    <w:rsid w:val="6C469197"/>
    <w:rsid w:val="6C4B7A14"/>
    <w:rsid w:val="6C4EF2C5"/>
    <w:rsid w:val="6C67297A"/>
    <w:rsid w:val="6C6BEF79"/>
    <w:rsid w:val="6C6FE015"/>
    <w:rsid w:val="6C72E44F"/>
    <w:rsid w:val="6C79BA02"/>
    <w:rsid w:val="6C82ACF3"/>
    <w:rsid w:val="6C83B513"/>
    <w:rsid w:val="6C87ACD0"/>
    <w:rsid w:val="6C89E0BE"/>
    <w:rsid w:val="6C8ACBEC"/>
    <w:rsid w:val="6C8AF766"/>
    <w:rsid w:val="6C8BAA1C"/>
    <w:rsid w:val="6C8F5F9B"/>
    <w:rsid w:val="6CA01ED2"/>
    <w:rsid w:val="6CA37C39"/>
    <w:rsid w:val="6CA8D424"/>
    <w:rsid w:val="6CB79BEF"/>
    <w:rsid w:val="6CBF334D"/>
    <w:rsid w:val="6CC3E92D"/>
    <w:rsid w:val="6CC8DC22"/>
    <w:rsid w:val="6CCC2AB1"/>
    <w:rsid w:val="6CD3D834"/>
    <w:rsid w:val="6CE5AFF6"/>
    <w:rsid w:val="6CE775AD"/>
    <w:rsid w:val="6CE7C149"/>
    <w:rsid w:val="6CE7D3AC"/>
    <w:rsid w:val="6CF07B56"/>
    <w:rsid w:val="6CF38067"/>
    <w:rsid w:val="6D00649F"/>
    <w:rsid w:val="6D00861F"/>
    <w:rsid w:val="6D02C79E"/>
    <w:rsid w:val="6D0394CC"/>
    <w:rsid w:val="6D07C5C2"/>
    <w:rsid w:val="6D0B9A0E"/>
    <w:rsid w:val="6D0C2B23"/>
    <w:rsid w:val="6D0C33E9"/>
    <w:rsid w:val="6D0D09DF"/>
    <w:rsid w:val="6D0DD589"/>
    <w:rsid w:val="6D0E3B24"/>
    <w:rsid w:val="6D143202"/>
    <w:rsid w:val="6D144591"/>
    <w:rsid w:val="6D14CBDC"/>
    <w:rsid w:val="6D41869E"/>
    <w:rsid w:val="6D43B62A"/>
    <w:rsid w:val="6D456246"/>
    <w:rsid w:val="6D47100B"/>
    <w:rsid w:val="6D4C146F"/>
    <w:rsid w:val="6D4D6650"/>
    <w:rsid w:val="6D4DA494"/>
    <w:rsid w:val="6D4DD52F"/>
    <w:rsid w:val="6D4FB550"/>
    <w:rsid w:val="6D524195"/>
    <w:rsid w:val="6D538945"/>
    <w:rsid w:val="6D56CFD5"/>
    <w:rsid w:val="6D5C7AF3"/>
    <w:rsid w:val="6D65AC98"/>
    <w:rsid w:val="6D6C3310"/>
    <w:rsid w:val="6D71C6C0"/>
    <w:rsid w:val="6D729149"/>
    <w:rsid w:val="6D863204"/>
    <w:rsid w:val="6D959222"/>
    <w:rsid w:val="6D96F668"/>
    <w:rsid w:val="6D9CA215"/>
    <w:rsid w:val="6DA0A208"/>
    <w:rsid w:val="6DA77279"/>
    <w:rsid w:val="6DA8ADD3"/>
    <w:rsid w:val="6DB5CF06"/>
    <w:rsid w:val="6DBF9591"/>
    <w:rsid w:val="6DC49CAD"/>
    <w:rsid w:val="6DCACFA2"/>
    <w:rsid w:val="6DCB485E"/>
    <w:rsid w:val="6DCBC2F4"/>
    <w:rsid w:val="6DCC7716"/>
    <w:rsid w:val="6DD56FF6"/>
    <w:rsid w:val="6DD6F3B7"/>
    <w:rsid w:val="6DD85486"/>
    <w:rsid w:val="6DD8D88F"/>
    <w:rsid w:val="6DDC06D8"/>
    <w:rsid w:val="6DDE4568"/>
    <w:rsid w:val="6DE5A477"/>
    <w:rsid w:val="6DE7E3E0"/>
    <w:rsid w:val="6DE930F1"/>
    <w:rsid w:val="6DF09500"/>
    <w:rsid w:val="6DF3E6FF"/>
    <w:rsid w:val="6DFDBB4A"/>
    <w:rsid w:val="6E11BCCA"/>
    <w:rsid w:val="6E16510F"/>
    <w:rsid w:val="6E19E531"/>
    <w:rsid w:val="6E1A2721"/>
    <w:rsid w:val="6E208293"/>
    <w:rsid w:val="6E2262D2"/>
    <w:rsid w:val="6E241DBD"/>
    <w:rsid w:val="6E26D0C2"/>
    <w:rsid w:val="6E2D07E9"/>
    <w:rsid w:val="6E324ACB"/>
    <w:rsid w:val="6E33A35C"/>
    <w:rsid w:val="6E4034F2"/>
    <w:rsid w:val="6E4275CC"/>
    <w:rsid w:val="6E44E74F"/>
    <w:rsid w:val="6E4A703F"/>
    <w:rsid w:val="6E5B6C08"/>
    <w:rsid w:val="6E65C9EA"/>
    <w:rsid w:val="6E6991A0"/>
    <w:rsid w:val="6E6F6D7E"/>
    <w:rsid w:val="6E7B24F3"/>
    <w:rsid w:val="6E84E13B"/>
    <w:rsid w:val="6E84F2EB"/>
    <w:rsid w:val="6E866068"/>
    <w:rsid w:val="6E891361"/>
    <w:rsid w:val="6E97D52B"/>
    <w:rsid w:val="6EA416AF"/>
    <w:rsid w:val="6EA797B3"/>
    <w:rsid w:val="6EACEF59"/>
    <w:rsid w:val="6EB44D78"/>
    <w:rsid w:val="6EB60CE2"/>
    <w:rsid w:val="6EB82EC6"/>
    <w:rsid w:val="6EB9AD2D"/>
    <w:rsid w:val="6EBDAD90"/>
    <w:rsid w:val="6EBE3B39"/>
    <w:rsid w:val="6EC0E48F"/>
    <w:rsid w:val="6EC7034F"/>
    <w:rsid w:val="6EC7057D"/>
    <w:rsid w:val="6EC994F7"/>
    <w:rsid w:val="6ECCF85B"/>
    <w:rsid w:val="6ECD6419"/>
    <w:rsid w:val="6ED0E1A4"/>
    <w:rsid w:val="6ED6A89F"/>
    <w:rsid w:val="6ED8CEAD"/>
    <w:rsid w:val="6EDB9D4C"/>
    <w:rsid w:val="6EDD0C4A"/>
    <w:rsid w:val="6EE00A01"/>
    <w:rsid w:val="6EE18C6F"/>
    <w:rsid w:val="6EE80ADF"/>
    <w:rsid w:val="6EE8C679"/>
    <w:rsid w:val="6EE97950"/>
    <w:rsid w:val="6EEBEFB3"/>
    <w:rsid w:val="6EEEA4BB"/>
    <w:rsid w:val="6EF8FB74"/>
    <w:rsid w:val="6F0130DD"/>
    <w:rsid w:val="6F01BDE3"/>
    <w:rsid w:val="6F0AE77C"/>
    <w:rsid w:val="6F0F21A8"/>
    <w:rsid w:val="6F12779C"/>
    <w:rsid w:val="6F1384EF"/>
    <w:rsid w:val="6F17A60D"/>
    <w:rsid w:val="6F196D9B"/>
    <w:rsid w:val="6F1F999C"/>
    <w:rsid w:val="6F241519"/>
    <w:rsid w:val="6F27A9C1"/>
    <w:rsid w:val="6F2AE9BE"/>
    <w:rsid w:val="6F2DB511"/>
    <w:rsid w:val="6F2DF57A"/>
    <w:rsid w:val="6F2E1816"/>
    <w:rsid w:val="6F37A235"/>
    <w:rsid w:val="6F409E6E"/>
    <w:rsid w:val="6F440642"/>
    <w:rsid w:val="6F481857"/>
    <w:rsid w:val="6F613609"/>
    <w:rsid w:val="6F64B3B8"/>
    <w:rsid w:val="6F65038E"/>
    <w:rsid w:val="6F665F91"/>
    <w:rsid w:val="6F66B7E2"/>
    <w:rsid w:val="6F6D4FCE"/>
    <w:rsid w:val="6F70CE76"/>
    <w:rsid w:val="6F738575"/>
    <w:rsid w:val="6F78F0AB"/>
    <w:rsid w:val="6F79117F"/>
    <w:rsid w:val="6F79B128"/>
    <w:rsid w:val="6F7AB148"/>
    <w:rsid w:val="6F7BCD24"/>
    <w:rsid w:val="6F7DFFBA"/>
    <w:rsid w:val="6F8EB347"/>
    <w:rsid w:val="6F94D25D"/>
    <w:rsid w:val="6F9E4B51"/>
    <w:rsid w:val="6F9F5226"/>
    <w:rsid w:val="6FA0DE48"/>
    <w:rsid w:val="6FA330CD"/>
    <w:rsid w:val="6FB325F5"/>
    <w:rsid w:val="6FB6EFB0"/>
    <w:rsid w:val="6FB85EBF"/>
    <w:rsid w:val="6FC2DD81"/>
    <w:rsid w:val="6FC38748"/>
    <w:rsid w:val="6FC6099D"/>
    <w:rsid w:val="6FDBD6EF"/>
    <w:rsid w:val="6FDC02E6"/>
    <w:rsid w:val="6FE0D557"/>
    <w:rsid w:val="6FE24CAB"/>
    <w:rsid w:val="6FE603BB"/>
    <w:rsid w:val="6FEDDF55"/>
    <w:rsid w:val="6FFF012E"/>
    <w:rsid w:val="7003BAAA"/>
    <w:rsid w:val="7008605E"/>
    <w:rsid w:val="700C404C"/>
    <w:rsid w:val="7012A931"/>
    <w:rsid w:val="701CE6D3"/>
    <w:rsid w:val="701DC851"/>
    <w:rsid w:val="70267760"/>
    <w:rsid w:val="702B3A43"/>
    <w:rsid w:val="70301166"/>
    <w:rsid w:val="7033E77B"/>
    <w:rsid w:val="70344F92"/>
    <w:rsid w:val="703A6D8E"/>
    <w:rsid w:val="703EBFE2"/>
    <w:rsid w:val="7041213F"/>
    <w:rsid w:val="7044430B"/>
    <w:rsid w:val="7055DCD3"/>
    <w:rsid w:val="705C2DAB"/>
    <w:rsid w:val="705C31C9"/>
    <w:rsid w:val="7065B83F"/>
    <w:rsid w:val="70666BE7"/>
    <w:rsid w:val="70712DBB"/>
    <w:rsid w:val="707865C0"/>
    <w:rsid w:val="707B239F"/>
    <w:rsid w:val="707CCAAD"/>
    <w:rsid w:val="708016A8"/>
    <w:rsid w:val="7084B872"/>
    <w:rsid w:val="708AC4C0"/>
    <w:rsid w:val="708CBD40"/>
    <w:rsid w:val="708DDB07"/>
    <w:rsid w:val="70906373"/>
    <w:rsid w:val="70994FD2"/>
    <w:rsid w:val="709CF103"/>
    <w:rsid w:val="709F2750"/>
    <w:rsid w:val="70A4DD47"/>
    <w:rsid w:val="70A7CD57"/>
    <w:rsid w:val="70A9C715"/>
    <w:rsid w:val="70AA7A33"/>
    <w:rsid w:val="70AB4D56"/>
    <w:rsid w:val="70AC8BD0"/>
    <w:rsid w:val="70AC9D8B"/>
    <w:rsid w:val="70AF69EB"/>
    <w:rsid w:val="70B59539"/>
    <w:rsid w:val="70BD8364"/>
    <w:rsid w:val="70C394A7"/>
    <w:rsid w:val="70C482ED"/>
    <w:rsid w:val="70C97508"/>
    <w:rsid w:val="70C99329"/>
    <w:rsid w:val="70C9F6A6"/>
    <w:rsid w:val="70D8F6DA"/>
    <w:rsid w:val="70DE7981"/>
    <w:rsid w:val="70E1A945"/>
    <w:rsid w:val="70E48BFA"/>
    <w:rsid w:val="70E60FC7"/>
    <w:rsid w:val="70E6440E"/>
    <w:rsid w:val="70E7142F"/>
    <w:rsid w:val="70ECF305"/>
    <w:rsid w:val="70F13069"/>
    <w:rsid w:val="70F65BA3"/>
    <w:rsid w:val="70F9302A"/>
    <w:rsid w:val="70FA5FAA"/>
    <w:rsid w:val="710297E8"/>
    <w:rsid w:val="710513E0"/>
    <w:rsid w:val="710C2CEE"/>
    <w:rsid w:val="710CE5FF"/>
    <w:rsid w:val="7110E162"/>
    <w:rsid w:val="711D9798"/>
    <w:rsid w:val="711E8E78"/>
    <w:rsid w:val="711F755E"/>
    <w:rsid w:val="71207270"/>
    <w:rsid w:val="7121E1FA"/>
    <w:rsid w:val="7126A0E3"/>
    <w:rsid w:val="712CA19E"/>
    <w:rsid w:val="712D583D"/>
    <w:rsid w:val="712DB290"/>
    <w:rsid w:val="713EC8EE"/>
    <w:rsid w:val="7147B6E8"/>
    <w:rsid w:val="714C9BC6"/>
    <w:rsid w:val="714F040A"/>
    <w:rsid w:val="71566F87"/>
    <w:rsid w:val="715944CE"/>
    <w:rsid w:val="71666D1C"/>
    <w:rsid w:val="71676371"/>
    <w:rsid w:val="716C28D0"/>
    <w:rsid w:val="716D0BDD"/>
    <w:rsid w:val="71747701"/>
    <w:rsid w:val="7174A5B8"/>
    <w:rsid w:val="71805730"/>
    <w:rsid w:val="7180CABE"/>
    <w:rsid w:val="7181B35A"/>
    <w:rsid w:val="7188A66B"/>
    <w:rsid w:val="71893E19"/>
    <w:rsid w:val="718C7DE0"/>
    <w:rsid w:val="718D83ED"/>
    <w:rsid w:val="718D8C7F"/>
    <w:rsid w:val="71948AE0"/>
    <w:rsid w:val="719982FF"/>
    <w:rsid w:val="719DC6DE"/>
    <w:rsid w:val="71AE5285"/>
    <w:rsid w:val="71BB06CE"/>
    <w:rsid w:val="71BCD71A"/>
    <w:rsid w:val="71D0E697"/>
    <w:rsid w:val="71D4D47D"/>
    <w:rsid w:val="71D6E272"/>
    <w:rsid w:val="71D918CF"/>
    <w:rsid w:val="71D9E4DB"/>
    <w:rsid w:val="71DA7C51"/>
    <w:rsid w:val="71DE446F"/>
    <w:rsid w:val="71E18DB1"/>
    <w:rsid w:val="71E9DDFB"/>
    <w:rsid w:val="71EE0EA6"/>
    <w:rsid w:val="71F3A5EC"/>
    <w:rsid w:val="71FAE0D8"/>
    <w:rsid w:val="71FCBE21"/>
    <w:rsid w:val="7200EBCD"/>
    <w:rsid w:val="72088F02"/>
    <w:rsid w:val="72096AEA"/>
    <w:rsid w:val="72097E69"/>
    <w:rsid w:val="720A085F"/>
    <w:rsid w:val="72159882"/>
    <w:rsid w:val="7218CF6C"/>
    <w:rsid w:val="7219AD5F"/>
    <w:rsid w:val="7224CCC8"/>
    <w:rsid w:val="722DD809"/>
    <w:rsid w:val="7231F775"/>
    <w:rsid w:val="723EA7BE"/>
    <w:rsid w:val="724A21A4"/>
    <w:rsid w:val="724E75CA"/>
    <w:rsid w:val="725034A1"/>
    <w:rsid w:val="72578435"/>
    <w:rsid w:val="7257B886"/>
    <w:rsid w:val="725DC114"/>
    <w:rsid w:val="725F1B54"/>
    <w:rsid w:val="7262AF4C"/>
    <w:rsid w:val="7262F2DB"/>
    <w:rsid w:val="72681D71"/>
    <w:rsid w:val="726F546F"/>
    <w:rsid w:val="7274293A"/>
    <w:rsid w:val="727790B8"/>
    <w:rsid w:val="7277D839"/>
    <w:rsid w:val="727A6598"/>
    <w:rsid w:val="727FE233"/>
    <w:rsid w:val="72863C33"/>
    <w:rsid w:val="7296B0DA"/>
    <w:rsid w:val="729A53E8"/>
    <w:rsid w:val="72A88DA6"/>
    <w:rsid w:val="72ABB442"/>
    <w:rsid w:val="72B9B32E"/>
    <w:rsid w:val="72BECA5E"/>
    <w:rsid w:val="72C43589"/>
    <w:rsid w:val="72C52ED3"/>
    <w:rsid w:val="72D3DFC7"/>
    <w:rsid w:val="72DCF019"/>
    <w:rsid w:val="72E429B1"/>
    <w:rsid w:val="72EFEF64"/>
    <w:rsid w:val="72F3A444"/>
    <w:rsid w:val="72F67BAC"/>
    <w:rsid w:val="7301718B"/>
    <w:rsid w:val="73059894"/>
    <w:rsid w:val="730E1B3B"/>
    <w:rsid w:val="730F8AC5"/>
    <w:rsid w:val="73117B5F"/>
    <w:rsid w:val="7311C507"/>
    <w:rsid w:val="73139686"/>
    <w:rsid w:val="7316D27B"/>
    <w:rsid w:val="732085EB"/>
    <w:rsid w:val="7329E5B5"/>
    <w:rsid w:val="732DA9E3"/>
    <w:rsid w:val="732F22EA"/>
    <w:rsid w:val="73355434"/>
    <w:rsid w:val="73419870"/>
    <w:rsid w:val="734DAFE0"/>
    <w:rsid w:val="73541ACD"/>
    <w:rsid w:val="7355603C"/>
    <w:rsid w:val="7368E731"/>
    <w:rsid w:val="736ECFC2"/>
    <w:rsid w:val="7378FEC0"/>
    <w:rsid w:val="73827AF9"/>
    <w:rsid w:val="7387B09F"/>
    <w:rsid w:val="7389D6AD"/>
    <w:rsid w:val="738EE4EB"/>
    <w:rsid w:val="738FDBEC"/>
    <w:rsid w:val="73933637"/>
    <w:rsid w:val="7393A748"/>
    <w:rsid w:val="7393B8A4"/>
    <w:rsid w:val="7398919D"/>
    <w:rsid w:val="73993314"/>
    <w:rsid w:val="739E51FC"/>
    <w:rsid w:val="73A58AA6"/>
    <w:rsid w:val="73A6F619"/>
    <w:rsid w:val="73ABBCB7"/>
    <w:rsid w:val="73B2846A"/>
    <w:rsid w:val="73B31290"/>
    <w:rsid w:val="73B8F391"/>
    <w:rsid w:val="73C96C3C"/>
    <w:rsid w:val="73CF7FF8"/>
    <w:rsid w:val="73D35D69"/>
    <w:rsid w:val="73D6FD5A"/>
    <w:rsid w:val="73E0BCD3"/>
    <w:rsid w:val="73E18B77"/>
    <w:rsid w:val="73E1CF1E"/>
    <w:rsid w:val="73E883A7"/>
    <w:rsid w:val="73E9FBC7"/>
    <w:rsid w:val="73EE6443"/>
    <w:rsid w:val="73F34B00"/>
    <w:rsid w:val="73F3CFD5"/>
    <w:rsid w:val="73F442D3"/>
    <w:rsid w:val="73F6FFAA"/>
    <w:rsid w:val="74028C72"/>
    <w:rsid w:val="7402AFA0"/>
    <w:rsid w:val="74037673"/>
    <w:rsid w:val="74045F8F"/>
    <w:rsid w:val="740ADA75"/>
    <w:rsid w:val="74115AEC"/>
    <w:rsid w:val="7413B50F"/>
    <w:rsid w:val="741AC6EB"/>
    <w:rsid w:val="741B779D"/>
    <w:rsid w:val="741C3450"/>
    <w:rsid w:val="741F605E"/>
    <w:rsid w:val="7426BE20"/>
    <w:rsid w:val="742C2DC7"/>
    <w:rsid w:val="742DBF99"/>
    <w:rsid w:val="742DFD2E"/>
    <w:rsid w:val="742F93BE"/>
    <w:rsid w:val="7430A912"/>
    <w:rsid w:val="7432F248"/>
    <w:rsid w:val="7435B6E7"/>
    <w:rsid w:val="743D8675"/>
    <w:rsid w:val="74498055"/>
    <w:rsid w:val="744C9EF7"/>
    <w:rsid w:val="745359EA"/>
    <w:rsid w:val="74558A4C"/>
    <w:rsid w:val="745F4B04"/>
    <w:rsid w:val="74633DA3"/>
    <w:rsid w:val="7464BA90"/>
    <w:rsid w:val="74681792"/>
    <w:rsid w:val="746A413D"/>
    <w:rsid w:val="746BC8DD"/>
    <w:rsid w:val="746D9896"/>
    <w:rsid w:val="7470E8BB"/>
    <w:rsid w:val="747589AE"/>
    <w:rsid w:val="74776D83"/>
    <w:rsid w:val="74799982"/>
    <w:rsid w:val="747FB71E"/>
    <w:rsid w:val="748C0F81"/>
    <w:rsid w:val="748E44B4"/>
    <w:rsid w:val="74945137"/>
    <w:rsid w:val="749CE6F6"/>
    <w:rsid w:val="749D5E81"/>
    <w:rsid w:val="74A003F3"/>
    <w:rsid w:val="74B9D45F"/>
    <w:rsid w:val="74C2FA57"/>
    <w:rsid w:val="74C76D20"/>
    <w:rsid w:val="74CA46F8"/>
    <w:rsid w:val="74CCD1BF"/>
    <w:rsid w:val="74CF6A39"/>
    <w:rsid w:val="74D1651D"/>
    <w:rsid w:val="74D9C482"/>
    <w:rsid w:val="74DA1F31"/>
    <w:rsid w:val="74E57CED"/>
    <w:rsid w:val="74EE01ED"/>
    <w:rsid w:val="74F63E38"/>
    <w:rsid w:val="74F69EEA"/>
    <w:rsid w:val="74F93FA3"/>
    <w:rsid w:val="74FA3C8D"/>
    <w:rsid w:val="75032D60"/>
    <w:rsid w:val="75046657"/>
    <w:rsid w:val="7509BDEF"/>
    <w:rsid w:val="75108179"/>
    <w:rsid w:val="752498FE"/>
    <w:rsid w:val="7527B2F5"/>
    <w:rsid w:val="7527E434"/>
    <w:rsid w:val="7530CD8D"/>
    <w:rsid w:val="7534A7B9"/>
    <w:rsid w:val="7535D7BB"/>
    <w:rsid w:val="7539D9B7"/>
    <w:rsid w:val="753FF71B"/>
    <w:rsid w:val="75424856"/>
    <w:rsid w:val="7544E1DB"/>
    <w:rsid w:val="754EF398"/>
    <w:rsid w:val="75556DBF"/>
    <w:rsid w:val="755C914A"/>
    <w:rsid w:val="75616295"/>
    <w:rsid w:val="7568BF95"/>
    <w:rsid w:val="756940B3"/>
    <w:rsid w:val="756FBECF"/>
    <w:rsid w:val="757189C4"/>
    <w:rsid w:val="7576F181"/>
    <w:rsid w:val="757FCFEC"/>
    <w:rsid w:val="75865C3C"/>
    <w:rsid w:val="758785B1"/>
    <w:rsid w:val="75898253"/>
    <w:rsid w:val="758A580B"/>
    <w:rsid w:val="758D8B01"/>
    <w:rsid w:val="758E4772"/>
    <w:rsid w:val="758E5157"/>
    <w:rsid w:val="75945D5A"/>
    <w:rsid w:val="7596338C"/>
    <w:rsid w:val="759AE3A9"/>
    <w:rsid w:val="75A0AEEA"/>
    <w:rsid w:val="75A5244C"/>
    <w:rsid w:val="75A77BFF"/>
    <w:rsid w:val="75BE9A8B"/>
    <w:rsid w:val="75BFD7A7"/>
    <w:rsid w:val="75C26CBC"/>
    <w:rsid w:val="75C649F7"/>
    <w:rsid w:val="75CA9128"/>
    <w:rsid w:val="75D0CC3E"/>
    <w:rsid w:val="75D4B656"/>
    <w:rsid w:val="75D6DFE6"/>
    <w:rsid w:val="75DDAB7E"/>
    <w:rsid w:val="75E4AB56"/>
    <w:rsid w:val="75E4FAFE"/>
    <w:rsid w:val="75EFFED7"/>
    <w:rsid w:val="75F92E89"/>
    <w:rsid w:val="75FA55FB"/>
    <w:rsid w:val="76006F34"/>
    <w:rsid w:val="760ECA18"/>
    <w:rsid w:val="760F59DB"/>
    <w:rsid w:val="76116F49"/>
    <w:rsid w:val="761333E9"/>
    <w:rsid w:val="7615BF5E"/>
    <w:rsid w:val="761A4CC9"/>
    <w:rsid w:val="761C18CB"/>
    <w:rsid w:val="761F8CF5"/>
    <w:rsid w:val="76218AB8"/>
    <w:rsid w:val="7621CAAF"/>
    <w:rsid w:val="762338EA"/>
    <w:rsid w:val="7623D7D2"/>
    <w:rsid w:val="7624265C"/>
    <w:rsid w:val="76257E80"/>
    <w:rsid w:val="76273A9D"/>
    <w:rsid w:val="762A7373"/>
    <w:rsid w:val="762C303B"/>
    <w:rsid w:val="7636E5D2"/>
    <w:rsid w:val="76377B84"/>
    <w:rsid w:val="763BA222"/>
    <w:rsid w:val="7643B82E"/>
    <w:rsid w:val="7645D684"/>
    <w:rsid w:val="764E604E"/>
    <w:rsid w:val="7654510A"/>
    <w:rsid w:val="76575E67"/>
    <w:rsid w:val="76586D2F"/>
    <w:rsid w:val="765953C4"/>
    <w:rsid w:val="76655952"/>
    <w:rsid w:val="76686E70"/>
    <w:rsid w:val="766AD368"/>
    <w:rsid w:val="76772465"/>
    <w:rsid w:val="7679921B"/>
    <w:rsid w:val="76812B82"/>
    <w:rsid w:val="7683ABAF"/>
    <w:rsid w:val="76941E0A"/>
    <w:rsid w:val="76A1E146"/>
    <w:rsid w:val="76A64FF2"/>
    <w:rsid w:val="76A89F33"/>
    <w:rsid w:val="76A8A3F2"/>
    <w:rsid w:val="76AC5DE5"/>
    <w:rsid w:val="76B2802B"/>
    <w:rsid w:val="76B2EDDA"/>
    <w:rsid w:val="76B9111C"/>
    <w:rsid w:val="76BF4BF0"/>
    <w:rsid w:val="76C1BE04"/>
    <w:rsid w:val="76C953B1"/>
    <w:rsid w:val="76CBEE7E"/>
    <w:rsid w:val="76D0C3BE"/>
    <w:rsid w:val="76D127B3"/>
    <w:rsid w:val="76D1A57E"/>
    <w:rsid w:val="76D2201E"/>
    <w:rsid w:val="76D407F6"/>
    <w:rsid w:val="76D5715E"/>
    <w:rsid w:val="76E0353E"/>
    <w:rsid w:val="76EBED7C"/>
    <w:rsid w:val="76F64E8D"/>
    <w:rsid w:val="76F9C0F1"/>
    <w:rsid w:val="76FC362E"/>
    <w:rsid w:val="770ACF0F"/>
    <w:rsid w:val="770C71E0"/>
    <w:rsid w:val="7715B272"/>
    <w:rsid w:val="77170855"/>
    <w:rsid w:val="77178604"/>
    <w:rsid w:val="77194A8F"/>
    <w:rsid w:val="771B9D30"/>
    <w:rsid w:val="7722B325"/>
    <w:rsid w:val="77263B3F"/>
    <w:rsid w:val="77264721"/>
    <w:rsid w:val="7733E67A"/>
    <w:rsid w:val="77383951"/>
    <w:rsid w:val="773AE402"/>
    <w:rsid w:val="773C99FF"/>
    <w:rsid w:val="7745973F"/>
    <w:rsid w:val="7745D1FE"/>
    <w:rsid w:val="775225BF"/>
    <w:rsid w:val="7754CCE5"/>
    <w:rsid w:val="775F15EA"/>
    <w:rsid w:val="7764DFBE"/>
    <w:rsid w:val="7769F0E8"/>
    <w:rsid w:val="7774A2C7"/>
    <w:rsid w:val="7776EC88"/>
    <w:rsid w:val="777D0579"/>
    <w:rsid w:val="7784A976"/>
    <w:rsid w:val="77852E8A"/>
    <w:rsid w:val="778B9D27"/>
    <w:rsid w:val="7792A775"/>
    <w:rsid w:val="7797A8D4"/>
    <w:rsid w:val="77997B8F"/>
    <w:rsid w:val="779A23BA"/>
    <w:rsid w:val="779D7A2F"/>
    <w:rsid w:val="779E991A"/>
    <w:rsid w:val="77A500AD"/>
    <w:rsid w:val="77A686C6"/>
    <w:rsid w:val="77A7798E"/>
    <w:rsid w:val="77A93642"/>
    <w:rsid w:val="77AC1C5F"/>
    <w:rsid w:val="77B3C055"/>
    <w:rsid w:val="77B49F06"/>
    <w:rsid w:val="77B8FB2A"/>
    <w:rsid w:val="77BBC916"/>
    <w:rsid w:val="77C220EA"/>
    <w:rsid w:val="77C4E93C"/>
    <w:rsid w:val="77CF8684"/>
    <w:rsid w:val="77D75D90"/>
    <w:rsid w:val="77D7ABC5"/>
    <w:rsid w:val="77E8717B"/>
    <w:rsid w:val="77EA867A"/>
    <w:rsid w:val="77ED67D6"/>
    <w:rsid w:val="77EDA055"/>
    <w:rsid w:val="77F60D10"/>
    <w:rsid w:val="77FB1FEA"/>
    <w:rsid w:val="77FCC8C3"/>
    <w:rsid w:val="78026B0C"/>
    <w:rsid w:val="780CCC01"/>
    <w:rsid w:val="7818FDBA"/>
    <w:rsid w:val="781A481E"/>
    <w:rsid w:val="781A70D5"/>
    <w:rsid w:val="781EA432"/>
    <w:rsid w:val="782067FD"/>
    <w:rsid w:val="78335F61"/>
    <w:rsid w:val="78358DBC"/>
    <w:rsid w:val="783919D4"/>
    <w:rsid w:val="783F706E"/>
    <w:rsid w:val="784EB2F3"/>
    <w:rsid w:val="78500CA2"/>
    <w:rsid w:val="7855EE15"/>
    <w:rsid w:val="78573108"/>
    <w:rsid w:val="7858C2DE"/>
    <w:rsid w:val="785F424C"/>
    <w:rsid w:val="78610231"/>
    <w:rsid w:val="78623024"/>
    <w:rsid w:val="786503A7"/>
    <w:rsid w:val="786565FA"/>
    <w:rsid w:val="786C75EE"/>
    <w:rsid w:val="786DE7F4"/>
    <w:rsid w:val="78706D0C"/>
    <w:rsid w:val="78727953"/>
    <w:rsid w:val="7876491D"/>
    <w:rsid w:val="787E6A72"/>
    <w:rsid w:val="788025F4"/>
    <w:rsid w:val="7885D455"/>
    <w:rsid w:val="788D22C8"/>
    <w:rsid w:val="788DA8DA"/>
    <w:rsid w:val="788F4413"/>
    <w:rsid w:val="7898E6F4"/>
    <w:rsid w:val="789A28A5"/>
    <w:rsid w:val="789CBD15"/>
    <w:rsid w:val="789F48DE"/>
    <w:rsid w:val="789F808B"/>
    <w:rsid w:val="78A47F44"/>
    <w:rsid w:val="78A71CB4"/>
    <w:rsid w:val="78AC4974"/>
    <w:rsid w:val="78AD550E"/>
    <w:rsid w:val="78AEA5B9"/>
    <w:rsid w:val="78B5FE82"/>
    <w:rsid w:val="78B8F454"/>
    <w:rsid w:val="78BA041D"/>
    <w:rsid w:val="78BB37AB"/>
    <w:rsid w:val="78BEADE4"/>
    <w:rsid w:val="78BFA869"/>
    <w:rsid w:val="78C04041"/>
    <w:rsid w:val="78C49CC6"/>
    <w:rsid w:val="78C902E5"/>
    <w:rsid w:val="78CE1298"/>
    <w:rsid w:val="78CF242E"/>
    <w:rsid w:val="78D28466"/>
    <w:rsid w:val="78D337C2"/>
    <w:rsid w:val="78E65FF2"/>
    <w:rsid w:val="78E6AAC5"/>
    <w:rsid w:val="78EE378C"/>
    <w:rsid w:val="78F04476"/>
    <w:rsid w:val="78F2E26F"/>
    <w:rsid w:val="78F958D0"/>
    <w:rsid w:val="78FC1AE1"/>
    <w:rsid w:val="7900D0BE"/>
    <w:rsid w:val="7905FAD6"/>
    <w:rsid w:val="790626D2"/>
    <w:rsid w:val="7908CA9D"/>
    <w:rsid w:val="790958C2"/>
    <w:rsid w:val="790B942A"/>
    <w:rsid w:val="79123B93"/>
    <w:rsid w:val="7920F83B"/>
    <w:rsid w:val="79275304"/>
    <w:rsid w:val="792AE222"/>
    <w:rsid w:val="792E7FCC"/>
    <w:rsid w:val="7930B49C"/>
    <w:rsid w:val="7930D5A9"/>
    <w:rsid w:val="7931D11D"/>
    <w:rsid w:val="79348082"/>
    <w:rsid w:val="7936F541"/>
    <w:rsid w:val="793BAAAD"/>
    <w:rsid w:val="793BD243"/>
    <w:rsid w:val="79423297"/>
    <w:rsid w:val="794A61AD"/>
    <w:rsid w:val="79509256"/>
    <w:rsid w:val="795308EC"/>
    <w:rsid w:val="7954006D"/>
    <w:rsid w:val="79554ABF"/>
    <w:rsid w:val="79590632"/>
    <w:rsid w:val="796BC380"/>
    <w:rsid w:val="7973E890"/>
    <w:rsid w:val="797ED233"/>
    <w:rsid w:val="79888A0B"/>
    <w:rsid w:val="79A9DEBA"/>
    <w:rsid w:val="79AC483F"/>
    <w:rsid w:val="79AD2399"/>
    <w:rsid w:val="79AFCC7F"/>
    <w:rsid w:val="79B31627"/>
    <w:rsid w:val="79B376DB"/>
    <w:rsid w:val="79B9956F"/>
    <w:rsid w:val="79BDECC1"/>
    <w:rsid w:val="79C99566"/>
    <w:rsid w:val="79CEAF78"/>
    <w:rsid w:val="79D0D600"/>
    <w:rsid w:val="79D2D8D8"/>
    <w:rsid w:val="79D4C96A"/>
    <w:rsid w:val="79D99120"/>
    <w:rsid w:val="79DFF490"/>
    <w:rsid w:val="79E0764B"/>
    <w:rsid w:val="79E410EA"/>
    <w:rsid w:val="79FA2929"/>
    <w:rsid w:val="79FAA54A"/>
    <w:rsid w:val="79FFE6A2"/>
    <w:rsid w:val="7A00AF88"/>
    <w:rsid w:val="7A13E657"/>
    <w:rsid w:val="7A1F7187"/>
    <w:rsid w:val="7A1FE055"/>
    <w:rsid w:val="7A220A0A"/>
    <w:rsid w:val="7A28CB26"/>
    <w:rsid w:val="7A2B05F8"/>
    <w:rsid w:val="7A370939"/>
    <w:rsid w:val="7A3B645B"/>
    <w:rsid w:val="7A41EC31"/>
    <w:rsid w:val="7A476F0A"/>
    <w:rsid w:val="7A4C993C"/>
    <w:rsid w:val="7A4ED8DC"/>
    <w:rsid w:val="7A5888CA"/>
    <w:rsid w:val="7A598F4E"/>
    <w:rsid w:val="7A5E9E62"/>
    <w:rsid w:val="7A697EE1"/>
    <w:rsid w:val="7A6E2341"/>
    <w:rsid w:val="7A6ECE01"/>
    <w:rsid w:val="7A6F0322"/>
    <w:rsid w:val="7A6F84F3"/>
    <w:rsid w:val="7A6FCD5D"/>
    <w:rsid w:val="7A70DDF7"/>
    <w:rsid w:val="7A74A0EE"/>
    <w:rsid w:val="7A781403"/>
    <w:rsid w:val="7A7ADC6F"/>
    <w:rsid w:val="7A7C171F"/>
    <w:rsid w:val="7A7D2E67"/>
    <w:rsid w:val="7A7D8BF7"/>
    <w:rsid w:val="7A80E77E"/>
    <w:rsid w:val="7A81892B"/>
    <w:rsid w:val="7A820442"/>
    <w:rsid w:val="7A8329FE"/>
    <w:rsid w:val="7A8B142F"/>
    <w:rsid w:val="7A90E101"/>
    <w:rsid w:val="7A929627"/>
    <w:rsid w:val="7AA2F9FC"/>
    <w:rsid w:val="7AA89B63"/>
    <w:rsid w:val="7AAD52BB"/>
    <w:rsid w:val="7AAD8D24"/>
    <w:rsid w:val="7AADDD5A"/>
    <w:rsid w:val="7AB1BDB1"/>
    <w:rsid w:val="7AB69F15"/>
    <w:rsid w:val="7AB7A454"/>
    <w:rsid w:val="7ABB8BA3"/>
    <w:rsid w:val="7ABCCECD"/>
    <w:rsid w:val="7AC5A41E"/>
    <w:rsid w:val="7AC6D9F3"/>
    <w:rsid w:val="7ACC9810"/>
    <w:rsid w:val="7ACDE2CE"/>
    <w:rsid w:val="7ACEE45C"/>
    <w:rsid w:val="7AD4CAFA"/>
    <w:rsid w:val="7AD9F4F3"/>
    <w:rsid w:val="7ADE64E1"/>
    <w:rsid w:val="7AE3FB79"/>
    <w:rsid w:val="7AE6C094"/>
    <w:rsid w:val="7AF0C64D"/>
    <w:rsid w:val="7AFECA3A"/>
    <w:rsid w:val="7B03496A"/>
    <w:rsid w:val="7B141045"/>
    <w:rsid w:val="7B1AA802"/>
    <w:rsid w:val="7B2097ED"/>
    <w:rsid w:val="7B2A165A"/>
    <w:rsid w:val="7B2C109E"/>
    <w:rsid w:val="7B2CB56E"/>
    <w:rsid w:val="7B391B3F"/>
    <w:rsid w:val="7B49D1A9"/>
    <w:rsid w:val="7B4C11DF"/>
    <w:rsid w:val="7B536497"/>
    <w:rsid w:val="7B53DD0E"/>
    <w:rsid w:val="7B55F8C8"/>
    <w:rsid w:val="7B60ED53"/>
    <w:rsid w:val="7B61AB42"/>
    <w:rsid w:val="7B643B15"/>
    <w:rsid w:val="7B6B4C7A"/>
    <w:rsid w:val="7B72A785"/>
    <w:rsid w:val="7B862DCD"/>
    <w:rsid w:val="7B87F4E1"/>
    <w:rsid w:val="7B8FE64A"/>
    <w:rsid w:val="7B916E43"/>
    <w:rsid w:val="7B950C71"/>
    <w:rsid w:val="7B98A031"/>
    <w:rsid w:val="7B99F4CC"/>
    <w:rsid w:val="7BABA4E4"/>
    <w:rsid w:val="7BB07254"/>
    <w:rsid w:val="7BB1411F"/>
    <w:rsid w:val="7BB1B633"/>
    <w:rsid w:val="7BB6DF44"/>
    <w:rsid w:val="7BBE33A9"/>
    <w:rsid w:val="7BBEFA11"/>
    <w:rsid w:val="7BC10104"/>
    <w:rsid w:val="7BD24A0C"/>
    <w:rsid w:val="7BD6073A"/>
    <w:rsid w:val="7BD652F3"/>
    <w:rsid w:val="7BD99B36"/>
    <w:rsid w:val="7BE463A0"/>
    <w:rsid w:val="7BE8C5E3"/>
    <w:rsid w:val="7BEAF555"/>
    <w:rsid w:val="7BEF76B7"/>
    <w:rsid w:val="7BF0F4A4"/>
    <w:rsid w:val="7BF5F610"/>
    <w:rsid w:val="7BFBAF54"/>
    <w:rsid w:val="7BFF624F"/>
    <w:rsid w:val="7C012272"/>
    <w:rsid w:val="7C04652D"/>
    <w:rsid w:val="7C081183"/>
    <w:rsid w:val="7C15789D"/>
    <w:rsid w:val="7C1D5617"/>
    <w:rsid w:val="7C1F886D"/>
    <w:rsid w:val="7C200B82"/>
    <w:rsid w:val="7C29187C"/>
    <w:rsid w:val="7C332AEC"/>
    <w:rsid w:val="7C382746"/>
    <w:rsid w:val="7C3CCC55"/>
    <w:rsid w:val="7C3E9018"/>
    <w:rsid w:val="7C3F024A"/>
    <w:rsid w:val="7C42B001"/>
    <w:rsid w:val="7C43B180"/>
    <w:rsid w:val="7C4F0667"/>
    <w:rsid w:val="7C589CDE"/>
    <w:rsid w:val="7C59DA71"/>
    <w:rsid w:val="7C6061F8"/>
    <w:rsid w:val="7C61046A"/>
    <w:rsid w:val="7C687752"/>
    <w:rsid w:val="7C6B2CC8"/>
    <w:rsid w:val="7C6F733A"/>
    <w:rsid w:val="7C6F9B58"/>
    <w:rsid w:val="7C7213CA"/>
    <w:rsid w:val="7C73C886"/>
    <w:rsid w:val="7C7722DB"/>
    <w:rsid w:val="7C7AA826"/>
    <w:rsid w:val="7C7B4B90"/>
    <w:rsid w:val="7C7F901B"/>
    <w:rsid w:val="7C8730B7"/>
    <w:rsid w:val="7C883D75"/>
    <w:rsid w:val="7C8C139A"/>
    <w:rsid w:val="7C8CF8DB"/>
    <w:rsid w:val="7C96FB62"/>
    <w:rsid w:val="7C98DEF5"/>
    <w:rsid w:val="7C9D305E"/>
    <w:rsid w:val="7CA10FA0"/>
    <w:rsid w:val="7CA62C8F"/>
    <w:rsid w:val="7CA65E1B"/>
    <w:rsid w:val="7CA98DB8"/>
    <w:rsid w:val="7CADC3D6"/>
    <w:rsid w:val="7CADE80B"/>
    <w:rsid w:val="7CC10079"/>
    <w:rsid w:val="7CCA983C"/>
    <w:rsid w:val="7CCC6FDA"/>
    <w:rsid w:val="7CDE0DBC"/>
    <w:rsid w:val="7CE09202"/>
    <w:rsid w:val="7CE1F86F"/>
    <w:rsid w:val="7CE2F488"/>
    <w:rsid w:val="7CE3A0B3"/>
    <w:rsid w:val="7CE40093"/>
    <w:rsid w:val="7CE6B33B"/>
    <w:rsid w:val="7CE93464"/>
    <w:rsid w:val="7CEB1BFD"/>
    <w:rsid w:val="7CEC5029"/>
    <w:rsid w:val="7CECBFAB"/>
    <w:rsid w:val="7CF5DAD2"/>
    <w:rsid w:val="7CF7B766"/>
    <w:rsid w:val="7CF80A50"/>
    <w:rsid w:val="7CF8DB3F"/>
    <w:rsid w:val="7CFA8DA1"/>
    <w:rsid w:val="7CFAEC41"/>
    <w:rsid w:val="7D01AB38"/>
    <w:rsid w:val="7D162658"/>
    <w:rsid w:val="7D16FCCB"/>
    <w:rsid w:val="7D18FD74"/>
    <w:rsid w:val="7D1BC7B4"/>
    <w:rsid w:val="7D1E784A"/>
    <w:rsid w:val="7D21314D"/>
    <w:rsid w:val="7D2133C8"/>
    <w:rsid w:val="7D2321E7"/>
    <w:rsid w:val="7D25A69B"/>
    <w:rsid w:val="7D26E621"/>
    <w:rsid w:val="7D2ACD11"/>
    <w:rsid w:val="7D3BB8FE"/>
    <w:rsid w:val="7D45600B"/>
    <w:rsid w:val="7D47CA7A"/>
    <w:rsid w:val="7D48AFFD"/>
    <w:rsid w:val="7D4AED54"/>
    <w:rsid w:val="7D4DC024"/>
    <w:rsid w:val="7D549336"/>
    <w:rsid w:val="7D5670F3"/>
    <w:rsid w:val="7D583A93"/>
    <w:rsid w:val="7D598932"/>
    <w:rsid w:val="7D5A0FB5"/>
    <w:rsid w:val="7D605965"/>
    <w:rsid w:val="7D60F0B0"/>
    <w:rsid w:val="7D630E67"/>
    <w:rsid w:val="7D653BDD"/>
    <w:rsid w:val="7D657605"/>
    <w:rsid w:val="7D6842E5"/>
    <w:rsid w:val="7D69F446"/>
    <w:rsid w:val="7D6AF3C7"/>
    <w:rsid w:val="7D71EF88"/>
    <w:rsid w:val="7D78DE0C"/>
    <w:rsid w:val="7D7A3F63"/>
    <w:rsid w:val="7D7D6B5F"/>
    <w:rsid w:val="7D7DD2D2"/>
    <w:rsid w:val="7D7EE704"/>
    <w:rsid w:val="7D80FD35"/>
    <w:rsid w:val="7D840611"/>
    <w:rsid w:val="7D8F5186"/>
    <w:rsid w:val="7D92B0B3"/>
    <w:rsid w:val="7D92B362"/>
    <w:rsid w:val="7DA268A4"/>
    <w:rsid w:val="7DA5D64A"/>
    <w:rsid w:val="7DA715B6"/>
    <w:rsid w:val="7DAA46E0"/>
    <w:rsid w:val="7DB5C235"/>
    <w:rsid w:val="7DBAF00E"/>
    <w:rsid w:val="7DBC2771"/>
    <w:rsid w:val="7DC77DF6"/>
    <w:rsid w:val="7DC83D61"/>
    <w:rsid w:val="7DC998B2"/>
    <w:rsid w:val="7DCA281A"/>
    <w:rsid w:val="7DD1A8D3"/>
    <w:rsid w:val="7DD1F133"/>
    <w:rsid w:val="7DD4E7F7"/>
    <w:rsid w:val="7DD9DC5C"/>
    <w:rsid w:val="7DDB34FF"/>
    <w:rsid w:val="7DE5273B"/>
    <w:rsid w:val="7DE54967"/>
    <w:rsid w:val="7DE6A9E5"/>
    <w:rsid w:val="7DF8EDF8"/>
    <w:rsid w:val="7DF9CEAE"/>
    <w:rsid w:val="7DFF7228"/>
    <w:rsid w:val="7E02C0E5"/>
    <w:rsid w:val="7E0C9355"/>
    <w:rsid w:val="7E15BCD9"/>
    <w:rsid w:val="7E21B999"/>
    <w:rsid w:val="7E23C635"/>
    <w:rsid w:val="7E256695"/>
    <w:rsid w:val="7E3080F8"/>
    <w:rsid w:val="7E310163"/>
    <w:rsid w:val="7E345FFF"/>
    <w:rsid w:val="7E36C487"/>
    <w:rsid w:val="7E397750"/>
    <w:rsid w:val="7E39920C"/>
    <w:rsid w:val="7E3A432A"/>
    <w:rsid w:val="7E3ED22A"/>
    <w:rsid w:val="7E3F2C9F"/>
    <w:rsid w:val="7E3FE9E8"/>
    <w:rsid w:val="7E42412E"/>
    <w:rsid w:val="7E43AF09"/>
    <w:rsid w:val="7E444562"/>
    <w:rsid w:val="7E49B531"/>
    <w:rsid w:val="7E4ECE86"/>
    <w:rsid w:val="7E5156A4"/>
    <w:rsid w:val="7E52F20B"/>
    <w:rsid w:val="7E59CB30"/>
    <w:rsid w:val="7E5FDB5B"/>
    <w:rsid w:val="7E60342A"/>
    <w:rsid w:val="7E6101A5"/>
    <w:rsid w:val="7E650C25"/>
    <w:rsid w:val="7E69C48E"/>
    <w:rsid w:val="7E6CE1F7"/>
    <w:rsid w:val="7E6DC651"/>
    <w:rsid w:val="7E6E3936"/>
    <w:rsid w:val="7E6FA5E8"/>
    <w:rsid w:val="7E73BDA5"/>
    <w:rsid w:val="7E768A6B"/>
    <w:rsid w:val="7E777FEE"/>
    <w:rsid w:val="7E842A2B"/>
    <w:rsid w:val="7E8CFABE"/>
    <w:rsid w:val="7E8DAB29"/>
    <w:rsid w:val="7E8F54E1"/>
    <w:rsid w:val="7E8F68AB"/>
    <w:rsid w:val="7E93B3BB"/>
    <w:rsid w:val="7E9F4CDC"/>
    <w:rsid w:val="7EA877B5"/>
    <w:rsid w:val="7EB12984"/>
    <w:rsid w:val="7EB5342C"/>
    <w:rsid w:val="7EB5B332"/>
    <w:rsid w:val="7EB7B141"/>
    <w:rsid w:val="7EB8CF49"/>
    <w:rsid w:val="7EC0FA8A"/>
    <w:rsid w:val="7EC46F5D"/>
    <w:rsid w:val="7EC539F0"/>
    <w:rsid w:val="7ECBEEC9"/>
    <w:rsid w:val="7ECEA7D9"/>
    <w:rsid w:val="7ED0B602"/>
    <w:rsid w:val="7ED3285A"/>
    <w:rsid w:val="7ED3F2B5"/>
    <w:rsid w:val="7ED88578"/>
    <w:rsid w:val="7EDEDD3E"/>
    <w:rsid w:val="7EEE4CFC"/>
    <w:rsid w:val="7EEFC8D7"/>
    <w:rsid w:val="7EF25C64"/>
    <w:rsid w:val="7EF70573"/>
    <w:rsid w:val="7EF895FF"/>
    <w:rsid w:val="7F19AFFE"/>
    <w:rsid w:val="7F1AEAA6"/>
    <w:rsid w:val="7F1C45BE"/>
    <w:rsid w:val="7F1C7706"/>
    <w:rsid w:val="7F1F6E1F"/>
    <w:rsid w:val="7F29D3F4"/>
    <w:rsid w:val="7F368C3C"/>
    <w:rsid w:val="7F38BB10"/>
    <w:rsid w:val="7F418825"/>
    <w:rsid w:val="7F42F6DC"/>
    <w:rsid w:val="7F432505"/>
    <w:rsid w:val="7F4B57C0"/>
    <w:rsid w:val="7F4D7853"/>
    <w:rsid w:val="7F4F964F"/>
    <w:rsid w:val="7F59845E"/>
    <w:rsid w:val="7F5D5485"/>
    <w:rsid w:val="7F602568"/>
    <w:rsid w:val="7F6BBFB7"/>
    <w:rsid w:val="7F74526D"/>
    <w:rsid w:val="7F7B9F6D"/>
    <w:rsid w:val="7F801658"/>
    <w:rsid w:val="7F863975"/>
    <w:rsid w:val="7F8CDA80"/>
    <w:rsid w:val="7F8F5B32"/>
    <w:rsid w:val="7F8FB1CD"/>
    <w:rsid w:val="7F93BFFF"/>
    <w:rsid w:val="7FAAECC4"/>
    <w:rsid w:val="7FB4C565"/>
    <w:rsid w:val="7FBF84B1"/>
    <w:rsid w:val="7FC2F535"/>
    <w:rsid w:val="7FC36D3D"/>
    <w:rsid w:val="7FC46C14"/>
    <w:rsid w:val="7FC52944"/>
    <w:rsid w:val="7FC555B6"/>
    <w:rsid w:val="7FC5D4CE"/>
    <w:rsid w:val="7FC72313"/>
    <w:rsid w:val="7FD178BC"/>
    <w:rsid w:val="7FD6AC0D"/>
    <w:rsid w:val="7FDEBA7E"/>
    <w:rsid w:val="7FDF00E5"/>
    <w:rsid w:val="7FE67AA7"/>
    <w:rsid w:val="7FE6EEEF"/>
    <w:rsid w:val="7FEE3406"/>
    <w:rsid w:val="7FF2749D"/>
    <w:rsid w:val="7FF4E312"/>
    <w:rsid w:val="7FF7224D"/>
    <w:rsid w:val="7FF7DDB3"/>
    <w:rsid w:val="7FF8E2AB"/>
    <w:rsid w:val="7FFA3485"/>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D0F7D"/>
  <w15:chartTrackingRefBased/>
  <w15:docId w15:val="{CCBCD507-E479-4266-A2A6-B40035ED4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link w:val="Ttulo1Char"/>
    <w:uiPriority w:val="9"/>
    <w:qFormat/>
    <w:rsid w:val="007055BC"/>
    <w:pPr>
      <w:keepNext/>
      <w:keepLines/>
      <w:spacing w:before="360" w:after="80"/>
      <w:outlineLvl w:val="0"/>
    </w:pPr>
    <w:rPr>
      <w:rFonts w:asciiTheme="majorHAnsi" w:hAnsiTheme="majorHAnsi" w:eastAsiaTheme="majorEastAsia" w:cstheme="majorBidi"/>
      <w:color w:val="2E74B5" w:themeColor="accent1" w:themeShade="BF"/>
      <w:sz w:val="40"/>
      <w:szCs w:val="40"/>
    </w:rPr>
  </w:style>
  <w:style w:type="paragraph" w:styleId="Ttulo2">
    <w:name w:val="heading 2"/>
    <w:basedOn w:val="Normal"/>
    <w:next w:val="Normal"/>
    <w:link w:val="Ttulo2Char"/>
    <w:uiPriority w:val="9"/>
    <w:semiHidden/>
    <w:unhideWhenUsed/>
    <w:qFormat/>
    <w:rsid w:val="007055BC"/>
    <w:pPr>
      <w:keepNext/>
      <w:keepLines/>
      <w:spacing w:before="160" w:after="80"/>
      <w:outlineLvl w:val="1"/>
    </w:pPr>
    <w:rPr>
      <w:rFonts w:asciiTheme="majorHAnsi" w:hAnsiTheme="majorHAnsi" w:eastAsiaTheme="majorEastAsia" w:cstheme="majorBidi"/>
      <w:color w:val="2E74B5" w:themeColor="accent1" w:themeShade="BF"/>
      <w:sz w:val="32"/>
      <w:szCs w:val="32"/>
    </w:rPr>
  </w:style>
  <w:style w:type="paragraph" w:styleId="Ttulo3">
    <w:name w:val="heading 3"/>
    <w:basedOn w:val="Normal"/>
    <w:next w:val="Normal"/>
    <w:link w:val="Ttulo3Char"/>
    <w:uiPriority w:val="9"/>
    <w:semiHidden/>
    <w:unhideWhenUsed/>
    <w:qFormat/>
    <w:rsid w:val="007055BC"/>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har"/>
    <w:uiPriority w:val="9"/>
    <w:semiHidden/>
    <w:unhideWhenUsed/>
    <w:qFormat/>
    <w:rsid w:val="007055BC"/>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har"/>
    <w:uiPriority w:val="9"/>
    <w:semiHidden/>
    <w:unhideWhenUsed/>
    <w:qFormat/>
    <w:rsid w:val="007055BC"/>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har"/>
    <w:uiPriority w:val="9"/>
    <w:semiHidden/>
    <w:unhideWhenUsed/>
    <w:qFormat/>
    <w:rsid w:val="007055B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055B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055B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055BC"/>
    <w:pPr>
      <w:keepNext/>
      <w:keepLines/>
      <w:spacing w:after="0"/>
      <w:outlineLvl w:val="8"/>
    </w:pPr>
    <w:rPr>
      <w:rFonts w:eastAsiaTheme="majorEastAsia" w:cstheme="majorBidi"/>
      <w:color w:val="272727" w:themeColor="text1" w:themeTint="D8"/>
    </w:rPr>
  </w:style>
  <w:style w:type="character" w:styleId="Fontepargpadro" w:default="1">
    <w:name w:val="Default Paragraph Font"/>
    <w:uiPriority w:val="1"/>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Ttulo1Char" w:customStyle="1">
    <w:name w:val="Título 1 Char"/>
    <w:basedOn w:val="Fontepargpadro"/>
    <w:link w:val="Ttulo1"/>
    <w:uiPriority w:val="9"/>
    <w:rsid w:val="007055BC"/>
    <w:rPr>
      <w:rFonts w:asciiTheme="majorHAnsi" w:hAnsiTheme="majorHAnsi" w:eastAsiaTheme="majorEastAsia" w:cstheme="majorBidi"/>
      <w:color w:val="2E74B5" w:themeColor="accent1" w:themeShade="BF"/>
      <w:sz w:val="40"/>
      <w:szCs w:val="40"/>
    </w:rPr>
  </w:style>
  <w:style w:type="character" w:styleId="Ttulo2Char" w:customStyle="1">
    <w:name w:val="Título 2 Char"/>
    <w:basedOn w:val="Fontepargpadro"/>
    <w:link w:val="Ttulo2"/>
    <w:uiPriority w:val="9"/>
    <w:semiHidden/>
    <w:rsid w:val="007055BC"/>
    <w:rPr>
      <w:rFonts w:asciiTheme="majorHAnsi" w:hAnsiTheme="majorHAnsi" w:eastAsiaTheme="majorEastAsia" w:cstheme="majorBidi"/>
      <w:color w:val="2E74B5" w:themeColor="accent1" w:themeShade="BF"/>
      <w:sz w:val="32"/>
      <w:szCs w:val="32"/>
    </w:rPr>
  </w:style>
  <w:style w:type="character" w:styleId="Ttulo3Char" w:customStyle="1">
    <w:name w:val="Título 3 Char"/>
    <w:basedOn w:val="Fontepargpadro"/>
    <w:link w:val="Ttulo3"/>
    <w:uiPriority w:val="9"/>
    <w:semiHidden/>
    <w:rsid w:val="007055BC"/>
    <w:rPr>
      <w:rFonts w:eastAsiaTheme="majorEastAsia" w:cstheme="majorBidi"/>
      <w:color w:val="2E74B5" w:themeColor="accent1" w:themeShade="BF"/>
      <w:sz w:val="28"/>
      <w:szCs w:val="28"/>
    </w:rPr>
  </w:style>
  <w:style w:type="character" w:styleId="Ttulo4Char" w:customStyle="1">
    <w:name w:val="Título 4 Char"/>
    <w:basedOn w:val="Fontepargpadro"/>
    <w:link w:val="Ttulo4"/>
    <w:uiPriority w:val="9"/>
    <w:semiHidden/>
    <w:rsid w:val="007055BC"/>
    <w:rPr>
      <w:rFonts w:eastAsiaTheme="majorEastAsia" w:cstheme="majorBidi"/>
      <w:i/>
      <w:iCs/>
      <w:color w:val="2E74B5" w:themeColor="accent1" w:themeShade="BF"/>
    </w:rPr>
  </w:style>
  <w:style w:type="character" w:styleId="Ttulo5Char" w:customStyle="1">
    <w:name w:val="Título 5 Char"/>
    <w:basedOn w:val="Fontepargpadro"/>
    <w:link w:val="Ttulo5"/>
    <w:uiPriority w:val="9"/>
    <w:semiHidden/>
    <w:rsid w:val="007055BC"/>
    <w:rPr>
      <w:rFonts w:eastAsiaTheme="majorEastAsia" w:cstheme="majorBidi"/>
      <w:color w:val="2E74B5" w:themeColor="accent1" w:themeShade="BF"/>
    </w:rPr>
  </w:style>
  <w:style w:type="character" w:styleId="Ttulo6Char" w:customStyle="1">
    <w:name w:val="Título 6 Char"/>
    <w:basedOn w:val="Fontepargpadro"/>
    <w:link w:val="Ttulo6"/>
    <w:uiPriority w:val="9"/>
    <w:semiHidden/>
    <w:rsid w:val="007055BC"/>
    <w:rPr>
      <w:rFonts w:eastAsiaTheme="majorEastAsia" w:cstheme="majorBidi"/>
      <w:i/>
      <w:iCs/>
      <w:color w:val="595959" w:themeColor="text1" w:themeTint="A6"/>
    </w:rPr>
  </w:style>
  <w:style w:type="character" w:styleId="Ttulo7Char" w:customStyle="1">
    <w:name w:val="Título 7 Char"/>
    <w:basedOn w:val="Fontepargpadro"/>
    <w:link w:val="Ttulo7"/>
    <w:uiPriority w:val="9"/>
    <w:semiHidden/>
    <w:rsid w:val="007055BC"/>
    <w:rPr>
      <w:rFonts w:eastAsiaTheme="majorEastAsia" w:cstheme="majorBidi"/>
      <w:color w:val="595959" w:themeColor="text1" w:themeTint="A6"/>
    </w:rPr>
  </w:style>
  <w:style w:type="character" w:styleId="Ttulo8Char" w:customStyle="1">
    <w:name w:val="Título 8 Char"/>
    <w:basedOn w:val="Fontepargpadro"/>
    <w:link w:val="Ttulo8"/>
    <w:uiPriority w:val="9"/>
    <w:semiHidden/>
    <w:rsid w:val="007055BC"/>
    <w:rPr>
      <w:rFonts w:eastAsiaTheme="majorEastAsia" w:cstheme="majorBidi"/>
      <w:i/>
      <w:iCs/>
      <w:color w:val="272727" w:themeColor="text1" w:themeTint="D8"/>
    </w:rPr>
  </w:style>
  <w:style w:type="character" w:styleId="Ttulo9Char" w:customStyle="1">
    <w:name w:val="Título 9 Char"/>
    <w:basedOn w:val="Fontepargpadro"/>
    <w:link w:val="Ttulo9"/>
    <w:uiPriority w:val="9"/>
    <w:semiHidden/>
    <w:rsid w:val="007055BC"/>
    <w:rPr>
      <w:rFonts w:eastAsiaTheme="majorEastAsia" w:cstheme="majorBidi"/>
      <w:color w:val="272727" w:themeColor="text1" w:themeTint="D8"/>
    </w:rPr>
  </w:style>
  <w:style w:type="paragraph" w:styleId="Ttulo">
    <w:name w:val="Title"/>
    <w:basedOn w:val="Normal"/>
    <w:next w:val="Normal"/>
    <w:link w:val="TtuloChar"/>
    <w:uiPriority w:val="10"/>
    <w:qFormat/>
    <w:rsid w:val="007055BC"/>
    <w:pPr>
      <w:spacing w:after="80" w:line="240" w:lineRule="auto"/>
      <w:contextualSpacing/>
    </w:pPr>
    <w:rPr>
      <w:rFonts w:asciiTheme="majorHAnsi" w:hAnsiTheme="majorHAnsi" w:eastAsiaTheme="majorEastAsia" w:cstheme="majorBidi"/>
      <w:spacing w:val="-10"/>
      <w:kern w:val="28"/>
      <w:sz w:val="56"/>
      <w:szCs w:val="56"/>
    </w:rPr>
  </w:style>
  <w:style w:type="character" w:styleId="TtuloChar" w:customStyle="1">
    <w:name w:val="Título Char"/>
    <w:basedOn w:val="Fontepargpadro"/>
    <w:link w:val="Ttulo"/>
    <w:uiPriority w:val="10"/>
    <w:rsid w:val="007055BC"/>
    <w:rPr>
      <w:rFonts w:asciiTheme="majorHAnsi" w:hAnsiTheme="majorHAnsi" w:eastAsiaTheme="majorEastAsia" w:cstheme="majorBidi"/>
      <w:spacing w:val="-10"/>
      <w:kern w:val="28"/>
      <w:sz w:val="56"/>
      <w:szCs w:val="56"/>
    </w:rPr>
  </w:style>
  <w:style w:type="paragraph" w:styleId="Subttulo">
    <w:name w:val="Subtitle"/>
    <w:basedOn w:val="Normal"/>
    <w:next w:val="Normal"/>
    <w:link w:val="SubttuloChar"/>
    <w:uiPriority w:val="11"/>
    <w:qFormat/>
    <w:rsid w:val="007055BC"/>
    <w:pPr>
      <w:numPr>
        <w:ilvl w:val="1"/>
      </w:numPr>
    </w:pPr>
    <w:rPr>
      <w:rFonts w:eastAsiaTheme="majorEastAsia" w:cstheme="majorBidi"/>
      <w:color w:val="595959" w:themeColor="text1" w:themeTint="A6"/>
      <w:spacing w:val="15"/>
      <w:sz w:val="28"/>
      <w:szCs w:val="28"/>
    </w:rPr>
  </w:style>
  <w:style w:type="character" w:styleId="SubttuloChar" w:customStyle="1">
    <w:name w:val="Subtítulo Char"/>
    <w:basedOn w:val="Fontepargpadro"/>
    <w:link w:val="Subttulo"/>
    <w:uiPriority w:val="11"/>
    <w:rsid w:val="007055B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055BC"/>
    <w:pPr>
      <w:spacing w:before="160"/>
      <w:jc w:val="center"/>
    </w:pPr>
    <w:rPr>
      <w:i/>
      <w:iCs/>
      <w:color w:val="404040" w:themeColor="text1" w:themeTint="BF"/>
    </w:rPr>
  </w:style>
  <w:style w:type="character" w:styleId="CitaoChar" w:customStyle="1">
    <w:name w:val="Citação Char"/>
    <w:basedOn w:val="Fontepargpadro"/>
    <w:link w:val="Citao"/>
    <w:uiPriority w:val="29"/>
    <w:rsid w:val="007055BC"/>
    <w:rPr>
      <w:i/>
      <w:iCs/>
      <w:color w:val="404040" w:themeColor="text1" w:themeTint="BF"/>
    </w:rPr>
  </w:style>
  <w:style w:type="paragraph" w:styleId="PargrafodaLista">
    <w:name w:val="List Paragraph"/>
    <w:basedOn w:val="Normal"/>
    <w:uiPriority w:val="34"/>
    <w:qFormat/>
    <w:rsid w:val="007055BC"/>
    <w:pPr>
      <w:ind w:left="720"/>
      <w:contextualSpacing/>
    </w:pPr>
  </w:style>
  <w:style w:type="character" w:styleId="nfaseIntensa">
    <w:name w:val="Intense Emphasis"/>
    <w:basedOn w:val="Fontepargpadro"/>
    <w:uiPriority w:val="21"/>
    <w:qFormat/>
    <w:rsid w:val="007055BC"/>
    <w:rPr>
      <w:i/>
      <w:iCs/>
      <w:color w:val="2E74B5" w:themeColor="accent1" w:themeShade="BF"/>
    </w:rPr>
  </w:style>
  <w:style w:type="paragraph" w:styleId="CitaoIntensa">
    <w:name w:val="Intense Quote"/>
    <w:basedOn w:val="Normal"/>
    <w:next w:val="Normal"/>
    <w:link w:val="CitaoIntensaChar"/>
    <w:uiPriority w:val="30"/>
    <w:qFormat/>
    <w:rsid w:val="007055BC"/>
    <w:pPr>
      <w:pBdr>
        <w:top w:val="single" w:color="2E74B5" w:themeColor="accent1" w:themeShade="BF" w:sz="4" w:space="10"/>
        <w:bottom w:val="single" w:color="2E74B5" w:themeColor="accent1" w:themeShade="BF" w:sz="4" w:space="10"/>
      </w:pBdr>
      <w:spacing w:before="360" w:after="360"/>
      <w:ind w:left="864" w:right="864"/>
      <w:jc w:val="center"/>
    </w:pPr>
    <w:rPr>
      <w:i/>
      <w:iCs/>
      <w:color w:val="2E74B5" w:themeColor="accent1" w:themeShade="BF"/>
    </w:rPr>
  </w:style>
  <w:style w:type="character" w:styleId="CitaoIntensaChar" w:customStyle="1">
    <w:name w:val="Citação Intensa Char"/>
    <w:basedOn w:val="Fontepargpadro"/>
    <w:link w:val="CitaoIntensa"/>
    <w:uiPriority w:val="30"/>
    <w:rsid w:val="007055BC"/>
    <w:rPr>
      <w:i/>
      <w:iCs/>
      <w:color w:val="2E74B5" w:themeColor="accent1" w:themeShade="BF"/>
    </w:rPr>
  </w:style>
  <w:style w:type="character" w:styleId="RefernciaIntensa">
    <w:name w:val="Intense Reference"/>
    <w:basedOn w:val="Fontepargpadro"/>
    <w:uiPriority w:val="32"/>
    <w:qFormat/>
    <w:rsid w:val="007055BC"/>
    <w:rPr>
      <w:b/>
      <w:bCs/>
      <w:smallCaps/>
      <w:color w:val="2E74B5" w:themeColor="accent1" w:themeShade="BF"/>
      <w:spacing w:val="5"/>
    </w:rPr>
  </w:style>
  <w:style w:type="paragraph" w:styleId="Textodenotaderodap">
    <w:name w:val="footnote text"/>
    <w:basedOn w:val="Normal"/>
    <w:link w:val="TextodenotaderodapChar"/>
    <w:uiPriority w:val="99"/>
    <w:semiHidden/>
    <w:unhideWhenUsed/>
    <w:rsid w:val="00B1599A"/>
    <w:pPr>
      <w:spacing w:after="0" w:line="240" w:lineRule="auto"/>
    </w:pPr>
    <w:rPr>
      <w:sz w:val="20"/>
      <w:szCs w:val="20"/>
    </w:rPr>
  </w:style>
  <w:style w:type="character" w:styleId="TextodenotaderodapChar" w:customStyle="1">
    <w:name w:val="Texto de nota de rodapé Char"/>
    <w:basedOn w:val="Fontepargpadro"/>
    <w:link w:val="Textodenotaderodap"/>
    <w:uiPriority w:val="99"/>
    <w:semiHidden/>
    <w:rsid w:val="00B1599A"/>
    <w:rPr>
      <w:sz w:val="20"/>
      <w:szCs w:val="20"/>
    </w:rPr>
  </w:style>
  <w:style w:type="character" w:styleId="Refdenotaderodap">
    <w:name w:val="footnote reference"/>
    <w:basedOn w:val="Fontepargpadro"/>
    <w:uiPriority w:val="99"/>
    <w:semiHidden/>
    <w:unhideWhenUsed/>
    <w:rsid w:val="00B1599A"/>
    <w:rPr>
      <w:vertAlign w:val="superscript"/>
    </w:rPr>
  </w:style>
  <w:style w:type="paragraph" w:styleId="Cabealho">
    <w:name w:val="header"/>
    <w:basedOn w:val="Normal"/>
    <w:link w:val="CabealhoChar"/>
    <w:uiPriority w:val="99"/>
    <w:unhideWhenUsed/>
    <w:rsid w:val="00C15BF1"/>
    <w:pPr>
      <w:tabs>
        <w:tab w:val="center" w:pos="4680"/>
        <w:tab w:val="right" w:pos="9360"/>
      </w:tabs>
      <w:spacing w:after="0" w:line="240" w:lineRule="auto"/>
    </w:pPr>
  </w:style>
  <w:style w:type="character" w:styleId="CabealhoChar" w:customStyle="1">
    <w:name w:val="Cabeçalho Char"/>
    <w:basedOn w:val="Fontepargpadro"/>
    <w:link w:val="Cabealho"/>
    <w:uiPriority w:val="99"/>
    <w:rsid w:val="00AB666B"/>
  </w:style>
  <w:style w:type="paragraph" w:styleId="Rodap">
    <w:name w:val="footer"/>
    <w:basedOn w:val="Normal"/>
    <w:link w:val="RodapChar"/>
    <w:uiPriority w:val="99"/>
    <w:unhideWhenUsed/>
    <w:rsid w:val="00C15BF1"/>
    <w:pPr>
      <w:tabs>
        <w:tab w:val="center" w:pos="4680"/>
        <w:tab w:val="right" w:pos="9360"/>
      </w:tabs>
      <w:spacing w:after="0" w:line="240" w:lineRule="auto"/>
    </w:pPr>
  </w:style>
  <w:style w:type="character" w:styleId="RodapChar" w:customStyle="1">
    <w:name w:val="Rodapé Char"/>
    <w:basedOn w:val="Fontepargpadro"/>
    <w:link w:val="Rodap"/>
    <w:uiPriority w:val="99"/>
    <w:rsid w:val="00AB666B"/>
  </w:style>
  <w:style w:type="character" w:styleId="Hyperlink">
    <w:name w:val="Hyperlink"/>
    <w:basedOn w:val="Fontepargpadro"/>
    <w:uiPriority w:val="99"/>
    <w:unhideWhenUsed/>
    <w:rsid w:val="001303D6"/>
    <w:rPr>
      <w:color w:val="0563C1"/>
      <w:u w:val="single"/>
    </w:rPr>
  </w:style>
  <w:style w:type="table" w:styleId="Tabelacomgrade">
    <w:name w:val="Table Grid"/>
    <w:basedOn w:val="Tabela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6.png"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5.png"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webSettings" Target="webSettings.xml" Id="rId5" /><Relationship Type="http://schemas.openxmlformats.org/officeDocument/2006/relationships/header" Target="header1.xml" Id="rId15" /><Relationship Type="http://schemas.openxmlformats.org/officeDocument/2006/relationships/image" Target="media/image3.png"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7.png" Id="rId14" /></Relationships>
</file>

<file path=word/_rels/footnotes.xml.rels>&#65279;<?xml version="1.0" encoding="utf-8"?><Relationships xmlns="http://schemas.openxmlformats.org/package/2006/relationships"><Relationship Type="http://schemas.openxmlformats.org/officeDocument/2006/relationships/hyperlink" Target="https://www.bb.com.br/docs/portal/upb/SetorialPeP_Ago25.pdf" TargetMode="External" Id="Rcff8ab38a5904acb" /></Relationships>
</file>

<file path=word/theme/theme1.xml><?xml version="1.0" encoding="utf-8"?>
<a:theme xmlns:a="http://schemas.openxmlformats.org/drawingml/2006/main" xmlns:thm15="http://schemas.microsoft.com/office/thememl/2012/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26AA9-2536-49A3-A79C-8AEA5FDCA35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MAPA - Ministerio da Agricultura e Pecuaria.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Gastao Giometti</dc:creator>
  <keywords/>
  <dc:description/>
  <lastModifiedBy>Fabricio Bentes Simoes</lastModifiedBy>
  <revision>4</revision>
  <dcterms:created xsi:type="dcterms:W3CDTF">2025-09-05T12:26:00.0000000Z</dcterms:created>
  <dcterms:modified xsi:type="dcterms:W3CDTF">2025-10-09T15:07:02.7049145Z</dcterms:modified>
</coreProperties>
</file>