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41CB1ACB" w:rsidR="00692A0D" w:rsidRDefault="009A094C" w:rsidP="00EA2E8B">
      <w:pPr>
        <w:rPr>
          <w:b/>
          <w:bCs/>
        </w:rPr>
      </w:pPr>
      <w:r w:rsidRPr="00C21CE0">
        <w:rPr>
          <w:b/>
          <w:bCs/>
        </w:rPr>
        <w:t xml:space="preserve">BALANÇA COMERCIAL DO AGRONEGÓCIO – </w:t>
      </w:r>
      <w:r w:rsidR="00B81A67">
        <w:rPr>
          <w:b/>
          <w:bCs/>
        </w:rPr>
        <w:t>OUTUBRO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01219C34" w:rsidR="00C21CE0" w:rsidRDefault="006818D2" w:rsidP="00BA3003">
      <w:pPr>
        <w:jc w:val="both"/>
      </w:pPr>
      <w:r w:rsidRPr="006818D2">
        <w:rPr>
          <w:noProof/>
          <w:lang w:eastAsia="pt-BR"/>
        </w:rPr>
        <w:drawing>
          <wp:inline distT="0" distB="0" distL="0" distR="0" wp14:anchorId="01722FFD" wp14:editId="14ADD444">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18EDA5B2" w14:textId="77777777" w:rsidR="000C54C4" w:rsidRDefault="000C54C4" w:rsidP="00BA3003">
      <w:pPr>
        <w:jc w:val="both"/>
        <w:rPr>
          <w:b/>
          <w:bCs/>
        </w:rPr>
      </w:pPr>
    </w:p>
    <w:p w14:paraId="71C904A0" w14:textId="49B0D1C5" w:rsidR="00331F2F" w:rsidRDefault="00331F2F" w:rsidP="00331F2F">
      <w:pPr>
        <w:jc w:val="both"/>
        <w:rPr>
          <w:b/>
          <w:bCs/>
        </w:rPr>
      </w:pPr>
      <w:r w:rsidRPr="00C21CE0">
        <w:rPr>
          <w:b/>
          <w:bCs/>
        </w:rPr>
        <w:t xml:space="preserve">I – Resultados do mês (comparativo </w:t>
      </w:r>
      <w:r w:rsidR="00B81A67">
        <w:rPr>
          <w:b/>
          <w:bCs/>
        </w:rPr>
        <w:t>Outubro</w:t>
      </w:r>
      <w:r w:rsidRPr="00C21CE0">
        <w:rPr>
          <w:b/>
          <w:bCs/>
        </w:rPr>
        <w:t>/</w:t>
      </w:r>
      <w:r>
        <w:rPr>
          <w:b/>
          <w:bCs/>
        </w:rPr>
        <w:t>2021</w:t>
      </w:r>
      <w:r w:rsidRPr="00C21CE0">
        <w:rPr>
          <w:b/>
          <w:bCs/>
        </w:rPr>
        <w:t xml:space="preserve"> – </w:t>
      </w:r>
      <w:r w:rsidR="00B81A67">
        <w:rPr>
          <w:b/>
          <w:bCs/>
        </w:rPr>
        <w:t>Outubro</w:t>
      </w:r>
      <w:r w:rsidRPr="00C21CE0">
        <w:rPr>
          <w:b/>
          <w:bCs/>
        </w:rPr>
        <w:t>/</w:t>
      </w:r>
      <w:r>
        <w:rPr>
          <w:b/>
          <w:bCs/>
        </w:rPr>
        <w:t>2020</w:t>
      </w:r>
      <w:r w:rsidRPr="00C21CE0">
        <w:rPr>
          <w:b/>
          <w:bCs/>
        </w:rPr>
        <w:t>)</w:t>
      </w:r>
    </w:p>
    <w:p w14:paraId="1E21C11B" w14:textId="2F99FCA3" w:rsidR="00BB47C8" w:rsidRDefault="00BB47C8" w:rsidP="00BB47C8">
      <w:pPr>
        <w:jc w:val="both"/>
      </w:pPr>
      <w:r w:rsidRPr="00224919">
        <w:t xml:space="preserve">As exportações do agronegócio </w:t>
      </w:r>
      <w:r>
        <w:t>registraram recorde em outubro de 2021: US$ 8,84 bilhões (+10,0%). A elevação dos preços médios de exportação foi determinante para o incremento das vendas externas, uma vez que cresceram 25,8% comparados a outubro de 2020. Já a quantidade vendida ao exterior apresentou recuo de 12,5% no período em análise (outubro 21/outubro 20).</w:t>
      </w:r>
    </w:p>
    <w:p w14:paraId="0FF9DB2A" w14:textId="589F962E" w:rsidR="00BB47C8" w:rsidRDefault="00BB47C8" w:rsidP="00BB47C8">
      <w:pPr>
        <w:jc w:val="both"/>
      </w:pPr>
      <w:r>
        <w:t>Os índices de preço dos alimentos divulgados pelo Banco Mundial e pela FAO</w:t>
      </w:r>
      <w:r w:rsidR="007D50C4">
        <w:t xml:space="preserve"> também</w:t>
      </w:r>
      <w:r>
        <w:t xml:space="preserve"> </w:t>
      </w:r>
      <w:r w:rsidR="007D50C4">
        <w:t xml:space="preserve">observam </w:t>
      </w:r>
      <w:r>
        <w:t>aumento</w:t>
      </w:r>
      <w:r w:rsidR="007D50C4">
        <w:t>s no setor</w:t>
      </w:r>
      <w:r>
        <w:t>. O número índice do Banco Mundial alcançou 121,06 em outubro de 2021, indicando elevação de 24,9% em relação ao mês de outubro de 2020</w:t>
      </w:r>
      <w:r>
        <w:rPr>
          <w:rStyle w:val="Refdenotaderodap"/>
        </w:rPr>
        <w:footnoteReference w:id="1"/>
      </w:r>
      <w:r>
        <w:t>. No caso da FAO, o índice de preços atingiu média de 133,2 pontos, significando elevação de 3,0% em relação a setembro ou 31,3% relativo a outubro de 2020 (recorde desde julho de 2011). De acordo com a organização, o valor foi liderado pelos preços de óleos vegetais e cereais.  As exportações brasileiras refletiram tal comportamento, sendo o índice do Banco Mundial mais próximo do resultado observado no agronegócio brasileiro em outubro de 2021.</w:t>
      </w:r>
    </w:p>
    <w:p w14:paraId="7F599021" w14:textId="77777777" w:rsidR="00BB47C8" w:rsidRDefault="00BB47C8" w:rsidP="00BB47C8">
      <w:pPr>
        <w:jc w:val="both"/>
      </w:pPr>
      <w:r>
        <w:t xml:space="preserve">Apesar do incremento nas vendas externas do agronegócio, os outros produtos exportados pelo Brasil demonstraram maior dinamismo, registrando alta de 42,3%. As exportações de óleo bruto de petróleo, por exemplo, cresceram de US$ 1,26 bilhão, em outubro de 2020, para US$ 2,71 bilhões em outubro de 2021 (+114,3%): incremento de 33,5% no volume exportado e 60,6% no preço médio de exportação. Assim, a </w:t>
      </w:r>
      <w:r>
        <w:lastRenderedPageBreak/>
        <w:t xml:space="preserve">participação do agronegócio nas exportações totais brasileiras declinou de 45,5% em outubro de 2020 para 39,3% em outubro de 2021. </w:t>
      </w:r>
    </w:p>
    <w:p w14:paraId="29FB32D5" w14:textId="77777777" w:rsidR="00BB47C8" w:rsidRDefault="00BB47C8" w:rsidP="00BB47C8">
      <w:pPr>
        <w:jc w:val="both"/>
      </w:pPr>
      <w:r>
        <w:t>Quanto às importações de produtos agropecuários,  houve crescimento de 16,8%, alcançando US$ 1,41 bilhão em outubro de 2021</w:t>
      </w:r>
      <w:r>
        <w:rPr>
          <w:rStyle w:val="Refdenotaderodap"/>
        </w:rPr>
        <w:footnoteReference w:id="2"/>
      </w:r>
      <w:r>
        <w:t>. Dentre os principais produtos importados, vários apresentaram altas expressivas do preço médio como trigo (+15,5%), óleo de palma (+68,7%), e azeite de oliva (+26,3%).</w:t>
      </w:r>
    </w:p>
    <w:p w14:paraId="662C481B" w14:textId="77777777" w:rsidR="00BB47C8" w:rsidRDefault="00BB47C8" w:rsidP="001C335B">
      <w:pPr>
        <w:jc w:val="both"/>
        <w:rPr>
          <w:b/>
          <w:bCs/>
        </w:rPr>
      </w:pPr>
    </w:p>
    <w:p w14:paraId="43AACC67" w14:textId="4A0CBFF0" w:rsidR="00331F2F" w:rsidRDefault="00331F2F" w:rsidP="001C335B">
      <w:pPr>
        <w:jc w:val="both"/>
        <w:rPr>
          <w:b/>
          <w:bCs/>
        </w:rPr>
      </w:pPr>
      <w:r w:rsidRPr="00C21CE0">
        <w:rPr>
          <w:b/>
          <w:bCs/>
        </w:rPr>
        <w:t>I.a – Setores do Agronegócio</w:t>
      </w:r>
    </w:p>
    <w:p w14:paraId="3D057B81" w14:textId="77777777" w:rsidR="00BB47C8" w:rsidRDefault="00BB47C8" w:rsidP="00BB47C8">
      <w:pPr>
        <w:jc w:val="both"/>
      </w:pPr>
      <w:r w:rsidRPr="004A78E5">
        <w:t xml:space="preserve">Os </w:t>
      </w:r>
      <w:r>
        <w:t xml:space="preserve">setores exportadores do agronegócio de maior destaque foram: complexo soja (28,0% de participação); carnes (17,1% de participação); produtos florestais (13,7% de participação); complexo sucroalcooleiro (10,3% de participação); e café (6,9% de participação). A participação agregada desses cinco setores representou 75,9% de todo o valor exportado pelo agronegócio em outubro de 2021 (US$ 6,71 bilhões). Esses mesmos cinco setores foram responsáveis por 71,1% do valor total exportado pelo agronegócio brasileiro em outubro de 2020. Os vinte demais setores exportadores do agronegócio brasileiro registraram US$ 2,13 bilhões em outubro, o que correspondeu a uma queda de 8,5% em relação aos US$ 2,33 bilhões exportados em outubro de 2020. </w:t>
      </w:r>
    </w:p>
    <w:p w14:paraId="165FE666" w14:textId="77777777" w:rsidR="00BB47C8" w:rsidRDefault="00BB47C8" w:rsidP="00BB47C8">
      <w:pPr>
        <w:jc w:val="both"/>
      </w:pPr>
      <w:r>
        <w:t xml:space="preserve">O complexo soja é o principal setor exportador do agronegócio brasileiro. Em outubro de 2021, as exportações do setor foram de US$ 2,47 bilhões, valor 75,7% superior aos US$ 1,41 bilhão exportados em outubro de 2020. Tal incremento deveu-se tanto à elevação da quantidade exportada (+25,4%) quanto do aumento do preço médio de exportação dos produtos do complexo (+40,2%). </w:t>
      </w:r>
    </w:p>
    <w:p w14:paraId="7816850F" w14:textId="77777777" w:rsidR="00BB47C8" w:rsidRDefault="00BB47C8" w:rsidP="00BB47C8">
      <w:pPr>
        <w:jc w:val="both"/>
      </w:pPr>
      <w:r>
        <w:t>A soja em grãos foi responsável por praticamente 70% do valor total exportado pelo complexo em outubro: 3,3 milhões de toneladas (+35,9%) e US$ 1,72 bilhão (+94,3%). O preço médio de exportação da soja em grão atingiu US$ 522 por tonelada, o que significou incremento de 42,9% comparado a outubro de 2020. O cenário de preços ainda não reflete a estimativa de produção recorde no mundo para a safra 2021/2022, do Departamento de Agricultura dos Estados Unidos (USDA). Caso se confirme, a relação estoque/consumo mundial deverá subir para 27,7%, recorde desde a safra 2018/2019</w:t>
      </w:r>
      <w:r>
        <w:rPr>
          <w:rStyle w:val="Refdenotaderodap"/>
        </w:rPr>
        <w:footnoteReference w:id="3"/>
      </w:r>
      <w:r>
        <w:t>. A China foi o destino de 80,8% da soja em grão brasileira exportada em volume (2,7 milhões de toneladas; +35,0%). Na segunda posição, a União Europeia importou 0,2 milhão de toneladas. A China manteve a demanda pela soja brasileira em outubro, apesar da redução das importações totais em 3,6 milhões de toneladas relativas a 2020 (-41,2%), e 1,8 milhão de toneladas em relação a setembro de 2021 (-25,7%)</w:t>
      </w:r>
      <w:r>
        <w:rPr>
          <w:rStyle w:val="Refdenotaderodap"/>
        </w:rPr>
        <w:footnoteReference w:id="4"/>
      </w:r>
      <w:r>
        <w:t xml:space="preserve">. No acumulado até outubro, a China importou de todo o mundo 79,1 milhões de toneladas de soja em grão, 5% a menos que no mesmo período de 2020. O excesso de oferta de carne suína no país, devido à rápida recuperação dos rebanhos após os surtos de peste suína africana (PSA), resultou em queda expressiva dos preços internos da carne e eliminação das margens de lucros dos produtores chineses, que reduziram também a aquisição de soja em grão para alimentação destes animais. </w:t>
      </w:r>
    </w:p>
    <w:p w14:paraId="12FB7E86" w14:textId="77777777" w:rsidR="00BB47C8" w:rsidRDefault="00BB47C8" w:rsidP="00BB47C8">
      <w:pPr>
        <w:jc w:val="both"/>
      </w:pPr>
      <w:r>
        <w:t xml:space="preserve">As vendas externas de farelo de soja chegaram a US$ 555,51 milhões (+13,2%), com pequena queda da quantidade exportada (-1,0%) e aumento de 14,3% no preço médio de exportação. É interessante destacar </w:t>
      </w:r>
      <w:r>
        <w:lastRenderedPageBreak/>
        <w:t xml:space="preserve">que o preço médio de exportação do farelo de soja (US$ 415 por tonelada) foi menor que o preço médio de exportação da soja em grão (US$ 522 por tonelada) em outubro de 2021. A maior parte dos países demanda a soja em grão para esmagamento nas indústrias locais, o que resulta em maior procura pelo grão que pelo farelo, ocasionando, por vezes, situações em que o produto industrializado tem menor valorização que o produto primário (insumo). Ainda no setor, as exportações de óleo de soja atingiram US$ 196,52 milhões (+539,5%), com forte expansão do volume exportado (+277,6%) e do preço médio de exportação (+69,4%). A Índia foi o principal país importador do óleo de soja brasileiro, com registros de US$ 113,36 milhões, e Bangladesh o segundo mais importante, com US$ 44,65 milhões. Os indianos reduziram </w:t>
      </w:r>
      <w:r w:rsidRPr="00926504">
        <w:t xml:space="preserve">os impostos de importação </w:t>
      </w:r>
      <w:r>
        <w:t>para</w:t>
      </w:r>
      <w:r w:rsidRPr="00926504">
        <w:t xml:space="preserve"> óleo de palma, óleo de soja e óleo de girassol, </w:t>
      </w:r>
      <w:r>
        <w:t>em setembro de 2021</w:t>
      </w:r>
      <w:r w:rsidRPr="00926504">
        <w:t xml:space="preserve">, </w:t>
      </w:r>
      <w:r>
        <w:t>para controlar a inflação interna de alimentos</w:t>
      </w:r>
      <w:r>
        <w:rPr>
          <w:rStyle w:val="Refdenotaderodap"/>
        </w:rPr>
        <w:footnoteReference w:id="5"/>
      </w:r>
      <w:r w:rsidRPr="00926504">
        <w:t>.</w:t>
      </w:r>
    </w:p>
    <w:p w14:paraId="553187B6" w14:textId="77777777" w:rsidR="00BB47C8" w:rsidRPr="006936A8" w:rsidRDefault="00BB47C8" w:rsidP="00BB47C8">
      <w:pPr>
        <w:jc w:val="both"/>
      </w:pPr>
      <w:r>
        <w:t xml:space="preserve">As exportações de carnes subiram 3,6% em outubro de 2021, alcançando US$ 1,52 bilhão. Em outubro de 2021, houve registro recorde de exportação de carne de frango e carne suína, em valor e quantidade. As vendas externas de carne de frango foram de US$ 700,08 milhões (+60%), resultado tanto do aumento da quantidade exportada (+23,4%) como do preço médio de exportação do produto (+29,6%). Os maiores mercados importadores da carne de frango </w:t>
      </w:r>
      <w:r>
        <w:rPr>
          <w:i/>
          <w:iCs/>
        </w:rPr>
        <w:t>in natura</w:t>
      </w:r>
      <w:r>
        <w:t xml:space="preserve"> brasileira foram: China (US$ 110,88 milhões, +22,4%); Japão (US$ 89,63 milhões, +107,6%); Emirados Árabes Unidos (US$ 82,39 milhões, +202,4%); Arábia Saudita (US$ 45,53 milhões, -29,2%); União Europeia (US$ 39,14 milhões, +113,9%). O comércio internacional de carne de frango tem forte relação com a atividade do setor de hospitalidade no mundo. O avanço da vacinação contra COVID 19 nos principais importadores, e o melhor controle da pandemia, possibilitou a reabertura de diversos estabelecimentos e melhora da atividade de turismo no mundo, resultando em maior demanda pelo produto brasileiro. Assim</w:t>
      </w:r>
      <w:r w:rsidRPr="00181D8E">
        <w:t xml:space="preserve">, as cotações da carne de frango aumentaram, impulsionadas pela alta demanda global, enquanto a produção </w:t>
      </w:r>
      <w:r>
        <w:t xml:space="preserve">de vários países </w:t>
      </w:r>
      <w:r w:rsidRPr="00181D8E">
        <w:t>permanece</w:t>
      </w:r>
      <w:r>
        <w:t>u</w:t>
      </w:r>
      <w:r w:rsidRPr="00181D8E">
        <w:t xml:space="preserve"> fraca devido aos altos custos da ração e surtos de gripe aviária, especialmente na Europa</w:t>
      </w:r>
      <w:r>
        <w:rPr>
          <w:rStyle w:val="Refdenotaderodap"/>
        </w:rPr>
        <w:footnoteReference w:id="6"/>
      </w:r>
      <w:r w:rsidRPr="00181D8E">
        <w:t xml:space="preserve">. </w:t>
      </w:r>
    </w:p>
    <w:p w14:paraId="68303153" w14:textId="77777777" w:rsidR="00BB47C8" w:rsidRDefault="00BB47C8" w:rsidP="00BB47C8">
      <w:pPr>
        <w:jc w:val="both"/>
      </w:pPr>
      <w:r>
        <w:t>Também houve recorde na quantidade e valor exportados de carne suína. As vendas externas atingiram US$ 215,98 milhões (+8,9%), com expansão da quantidade exportada (+11,5%), mas queda no preço médio de exportação (-2,3%)</w:t>
      </w:r>
      <w:r>
        <w:rPr>
          <w:rStyle w:val="Refdenotaderodap"/>
        </w:rPr>
        <w:footnoteReference w:id="7"/>
      </w:r>
      <w:r>
        <w:t xml:space="preserve">. A China continuou sendo o principal país importador, embora as vendas de carne suína </w:t>
      </w:r>
      <w:r>
        <w:rPr>
          <w:i/>
          <w:iCs/>
        </w:rPr>
        <w:t xml:space="preserve">in natura </w:t>
      </w:r>
      <w:r>
        <w:t xml:space="preserve">tenham diminuído de US$ 112,92 milhões em outubro de 2020 para US$ 78,18 milhões em outubro de 2021 (-30,8%). Como já observado, a China passa por um período de excesso de oferta interna do produto, resultado dos esforços para recuperação de seu rebanho. Outros três países importaram mais de US$ 10 milhões de dólares em carne suína </w:t>
      </w:r>
      <w:r>
        <w:rPr>
          <w:i/>
          <w:iCs/>
        </w:rPr>
        <w:t>in natura</w:t>
      </w:r>
      <w:r>
        <w:t xml:space="preserve">: Hong Kong (US$ 23,74 milhões; +63,5%); Vietnã (US$ 18,53 milhões; +129,1%); e Argentina (US$ 10,61 milhões; +58,8%). </w:t>
      </w:r>
    </w:p>
    <w:p w14:paraId="1BE11FB0" w14:textId="77777777" w:rsidR="00BB47C8" w:rsidRDefault="00BB47C8" w:rsidP="00BB47C8">
      <w:pPr>
        <w:jc w:val="both"/>
      </w:pPr>
      <w:r>
        <w:t>Já a carne bovina apresentou queda de 31,6% no valor exportado, em virtude do impacto de</w:t>
      </w:r>
      <w:r w:rsidRPr="001730ED">
        <w:t xml:space="preserve"> casos isolados de Encefalopatia Espongiforme Bovina (“vaca louca”)</w:t>
      </w:r>
      <w:r>
        <w:t xml:space="preserve">. As vendas externas recuaram de US$ 789,51 milhões </w:t>
      </w:r>
      <w:r>
        <w:lastRenderedPageBreak/>
        <w:t xml:space="preserve">em outubro de 2021 para US$ 539,81 milhões em outubro de 2021. A China foi o principal destino do produto em 2020 (US$ 372,93 milhões). Após a suspensão das exportações brasileiras ao país, observaram-se registros residuais de US$ 50,77 milhões em outubro de 2021 (-86,4%). Por outro lado, registrou-se aumento das exportações brasileiras de carne bovina </w:t>
      </w:r>
      <w:r w:rsidRPr="0081006A">
        <w:rPr>
          <w:i/>
        </w:rPr>
        <w:t>in natura</w:t>
      </w:r>
      <w:r>
        <w:t xml:space="preserve"> para outros países: Chile (US$ 72,15 milhões; +55,5%); Estados Unidos (US$ 49,73; +150,1%); Emirados Árabes Unidos (US$ 21,09 milhões; +40,8%).</w:t>
      </w:r>
    </w:p>
    <w:p w14:paraId="268950F2" w14:textId="77777777" w:rsidR="00BB47C8" w:rsidRDefault="00BB47C8" w:rsidP="00BB47C8">
      <w:pPr>
        <w:jc w:val="both"/>
      </w:pPr>
      <w:r>
        <w:t xml:space="preserve">Outro setor que superou US$ 1,0 bilhão em exportações no mês de outubro de 2021 foi o de produtos florestais. As vendas do setor chegaram a US$ 1,21 bilhão em 2021 (+17,3%), devido à recuperação dos preços médios de exportação dos produtos do setor (+22,9%). A celulose, principal produto, registrou elevação de 22,1% nos preços médios de exportação e queda de 13,3% no volume exportado, o que possibilitou o aumento do valor exportado em 5,9%, alcançando US$ 582,25 milhões. </w:t>
      </w:r>
    </w:p>
    <w:p w14:paraId="7CF31B9E" w14:textId="77777777" w:rsidR="00BB47C8" w:rsidRDefault="00BB47C8" w:rsidP="00BB47C8">
      <w:pPr>
        <w:jc w:val="both"/>
      </w:pPr>
      <w:r>
        <w:t xml:space="preserve">A celulose brasileira é exportada, em sua maior parte, para o mercado chinês. Em outubro de 2020, 52,3% do valor vendido ao exterior foi para a China. Já em outubro de 2021, a participação do país caiu para 40,8% ou US$ 237,66 milhões. A recente diminuição do ritmo de crescimento da economia chinesa afetou as exportações de celulose. Outros grandes mercados importadores foram: União Europeia (US$ 157,82 milhões; +39,2%) e Estados Unidos (US$ 80,80 milhões; +2,5%). Além da celulose, os demais produtos do setor também apresentaram aumento nas vendas: madeiras e suas obras (US$ 449,70; +28,2%) e papel (US$ 173,76 milhões; +37,0%). </w:t>
      </w:r>
    </w:p>
    <w:p w14:paraId="15777616" w14:textId="77777777" w:rsidR="00BB47C8" w:rsidRDefault="00BB47C8" w:rsidP="00BB47C8">
      <w:pPr>
        <w:jc w:val="both"/>
      </w:pPr>
      <w:r>
        <w:t>As exportações do complexo sucroalcooleiro declinaram de US$ 1,30 bilhão em outubro de 2020, para US$ 910,95 milhões em outubro de 2021 (-30,0%). Esta queda foi reflexo da forte redução do volume exportado pelo setor, que diminui de 4,25 milhões de toneladas para 2,45 milhões de toneladas em outubro de 2021 (-42,4%). Por outro lado, o incremento dos preços médios de exportação destes produtos (+21,4%) ajudou a evitar uma queda maior nas vendas externas. O preço médio do açúcar, por exemplo, alcançou US$ 350 por tonelada em outubro de 2021 (+21,8%).</w:t>
      </w:r>
    </w:p>
    <w:p w14:paraId="22F9DCDF" w14:textId="77777777" w:rsidR="00BB47C8" w:rsidRDefault="00BB47C8" w:rsidP="00BB47C8">
      <w:pPr>
        <w:jc w:val="both"/>
      </w:pPr>
      <w:r>
        <w:t>As projeções para produção de cana-de-açúcar no Brasil em 2021/2022 indicam redução de 9,5% em comparação com a safra anterior, alcançando 592,0 milhões de toneladas. O resultado se deve a menor área de plantio desde 2010/2011 (-4,3%), e, também, menor produtividade, afetada por condições climáticas adversas, como seca e geada durante o inverno. Na safra 2021/2022 serão utilizados 8,2 milhões de hectares para produção de cana-de-açúcar. Assim, a estimativa de produção de açúcar para a atual safra é de 36,9 milhões de toneladas, ou seja, 4,4 milhões de toneladas inferior à safra anterior</w:t>
      </w:r>
      <w:r>
        <w:rPr>
          <w:rStyle w:val="Refdenotaderodap"/>
        </w:rPr>
        <w:footnoteReference w:id="8"/>
      </w:r>
      <w:r>
        <w:t>.</w:t>
      </w:r>
    </w:p>
    <w:p w14:paraId="669B174C" w14:textId="77777777" w:rsidR="00BB47C8" w:rsidRDefault="00BB47C8" w:rsidP="00BB47C8">
      <w:pPr>
        <w:jc w:val="both"/>
      </w:pPr>
      <w:r>
        <w:t>Nesse cenário, as vendas externas de açúcar em bruto foram de US$ 720,36 milhões (-27,3%) ou US$ 270,87 milhões menores, em termos absolutos. A quantidade exportada de açúcar caiu de 3,95 milhões de toneladas em outubro de 2020 para 2,32 milhões de toneladas em outubro de 2021 (-41,4%). As exportações para a China diminuíram de US$ 283,18 milhões em outubro de 2020 para US$ 98,40 milhões em outubro de 2021 (-65,3%). Somente outros dois mercados adquiriram mais de US$ 50 milhões do produto brasileiro nesse mês de outubro: Malásia (US$ 66,02 milhões; +46,6%) e Bangladesh (US$ 59,04 milhões; -30,6%). Ainda no setor, as exportações de álcool caíram 40,1% (US$ 99,03 milhões).</w:t>
      </w:r>
    </w:p>
    <w:p w14:paraId="66D9B8F7" w14:textId="77777777" w:rsidR="00BB47C8" w:rsidRDefault="00BB47C8" w:rsidP="00BB47C8">
      <w:pPr>
        <w:jc w:val="both"/>
      </w:pPr>
      <w:r>
        <w:t>Por fim, o quinto maior setor exportador de produtos do agronegócio foi o setor cafeeiro. As vendas externas do setor subiram para US$ 606,71 milhões (+18,9%). Também houve queda do volume exportado no setor (-15,9%), que, por sua vez, foi mais que compensada pela elevação dos preços médios de exportação (+41,5%). Os preços internacionais continuam elevados em função das preocupações com a oferta do grão</w:t>
      </w:r>
      <w:r>
        <w:rPr>
          <w:rStyle w:val="Refdenotaderodap"/>
        </w:rPr>
        <w:footnoteReference w:id="9"/>
      </w:r>
      <w:r>
        <w:t xml:space="preserve">. A produção </w:t>
      </w:r>
      <w:r>
        <w:lastRenderedPageBreak/>
        <w:t>brasileira foi afetada por condições climáticas adversas, o que resultou em provável queda de 25,7% do volume colhido (47 milhões de sacas beneficiadas). Em função desse contexto, as exportações de café verde chegaram a US$ 558,00 milhões (+20,3%), com queda de 15,8% na quantidade exportada e elevação de 43,6% no preço médio de exportação. No caso do café solúvel, houve alta dos volumes (+2,9%) e dos preços médios de exportação (+5,7%), que resultaram em US$ 43,03 milhões de vendas externas (+8,8%).</w:t>
      </w:r>
    </w:p>
    <w:p w14:paraId="4999CD52" w14:textId="77777777" w:rsidR="00BB47C8" w:rsidRDefault="00BB47C8" w:rsidP="00BB47C8">
      <w:pPr>
        <w:jc w:val="both"/>
      </w:pPr>
      <w:r>
        <w:t xml:space="preserve">Fez-se, acima, a análise dos cinco principais setores exportadores do agronegócio brasileiro responsáveis por mais de três quartos dos valores exportados em outubro. Se ampliarmos a análise para os dez produtos principais, a amostra seria assim: soja em grãos (US$ 1,72 bilhão; 19,5% de participação); açúcar de cana em bruto (US$ 720,36 milhões; 8,1% de participação); carne de frango </w:t>
      </w:r>
      <w:r>
        <w:rPr>
          <w:i/>
          <w:iCs/>
        </w:rPr>
        <w:t>in natura</w:t>
      </w:r>
      <w:r>
        <w:t xml:space="preserve"> (US$ 670,31 milhões; 7,6% de participação); celulose (US$ 582,25 milhões; 6,6% de participação); café verde (US$ 558,00 milhões; 6,3% de participação); farelo de soja (US$ 555,51 milhões; 6,3% de participação); carne bovina </w:t>
      </w:r>
      <w:r>
        <w:rPr>
          <w:i/>
          <w:iCs/>
        </w:rPr>
        <w:t>in natura</w:t>
      </w:r>
      <w:r>
        <w:t xml:space="preserve"> (US$ 424,62 milhões; 4,8% de participação); milho (US$ 376,28 milhões; 4,3% de participação); algodão não cardado nem penteado (US$ 348,47 milhões; 3,9% de participação); e carne suína </w:t>
      </w:r>
      <w:r>
        <w:rPr>
          <w:i/>
          <w:iCs/>
        </w:rPr>
        <w:t xml:space="preserve">in natura </w:t>
      </w:r>
      <w:r>
        <w:t xml:space="preserve"> (US$ 203,37 milhões; +2,3% de participação). Estes dez produtos foram responsáveis por 69,7% do valor total exportado pelo agronegócio brasileiro em outubro de 2021. Em 2020, os mesmos produtos obtiveram participação de 72,9%. Com efeito, pode-se dizer que houve uma desconcentração da pauta no período. É importante ressaltar que o principal produto de exportação, a soja em grãos, elevou sua participação de 11,0% para 19,5% no período em análise.</w:t>
      </w:r>
    </w:p>
    <w:p w14:paraId="2C66AAB7" w14:textId="29C1A0EE" w:rsidR="00BB47C8" w:rsidRDefault="00BB47C8" w:rsidP="00BB47C8">
      <w:pPr>
        <w:jc w:val="both"/>
      </w:pPr>
      <w:r>
        <w:t xml:space="preserve">As importações foram de US$ 1,41 bilhão em outubro de 2021 (+16,8%). Os dez principais produtos importados foram: trigo (US$ 143,52 milhões; +23,7%); milho (US$ 119,55 milhões; +379,4%); óleo de palma (US$ 86,71 milhões; +101,2%); papel (US$ 75,43 milhões; +35,9%); salmões, frescos ou refrigerados (US$ 58,20 milhões; +80,8%); malte (US$ 53,02 milhões; -9,0%); vinho (US$ 45,73 milhões; +0,5%); azeite de oliva (US$ 38,35 milhões; -7,0%); vestuário e outros produtos têxteis de algodão (US$ 36,93 milhões; +16,4%); e borracha natural (US$ 34,31 milhões; +73,9%). </w:t>
      </w:r>
    </w:p>
    <w:p w14:paraId="04479ADD" w14:textId="77777777" w:rsidR="00BB47C8" w:rsidRPr="008434BB" w:rsidRDefault="00BB47C8" w:rsidP="00BB47C8">
      <w:pPr>
        <w:jc w:val="both"/>
      </w:pPr>
    </w:p>
    <w:p w14:paraId="5702327A" w14:textId="44B30156" w:rsidR="00F41A94" w:rsidRDefault="006818D2" w:rsidP="00507BE0">
      <w:pPr>
        <w:jc w:val="both"/>
      </w:pPr>
      <w:r w:rsidRPr="006818D2">
        <w:rPr>
          <w:noProof/>
          <w:lang w:eastAsia="pt-BR"/>
        </w:rPr>
        <w:drawing>
          <wp:inline distT="0" distB="0" distL="0" distR="0" wp14:anchorId="22472A0B" wp14:editId="7B228532">
            <wp:extent cx="6188710" cy="392747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27475"/>
                    </a:xfrm>
                    <a:prstGeom prst="rect">
                      <a:avLst/>
                    </a:prstGeom>
                  </pic:spPr>
                </pic:pic>
              </a:graphicData>
            </a:graphic>
          </wp:inline>
        </w:drawing>
      </w:r>
    </w:p>
    <w:p w14:paraId="300AF17E" w14:textId="77777777" w:rsidR="00F41D70" w:rsidRDefault="00F41D70" w:rsidP="00331F2F">
      <w:pPr>
        <w:jc w:val="both"/>
        <w:rPr>
          <w:b/>
          <w:bCs/>
        </w:rPr>
      </w:pPr>
    </w:p>
    <w:p w14:paraId="593B545D" w14:textId="5DC029A8" w:rsidR="00331F2F" w:rsidRPr="00A46C74" w:rsidRDefault="00331F2F" w:rsidP="00331F2F">
      <w:pPr>
        <w:jc w:val="both"/>
      </w:pPr>
      <w:r w:rsidRPr="00C21CE0">
        <w:rPr>
          <w:b/>
          <w:bCs/>
        </w:rPr>
        <w:t>I.b – Blocos Econômicos e Regiões Geográficas</w:t>
      </w:r>
    </w:p>
    <w:p w14:paraId="50B1E8DC" w14:textId="77777777" w:rsidR="00CB2ADC" w:rsidRDefault="00CB2ADC" w:rsidP="00CB2ADC">
      <w:pPr>
        <w:jc w:val="both"/>
      </w:pPr>
      <w:r>
        <w:t>O continente asiático é o destino da maior parte das exportações brasileiras do agronegócio, tendo adquirido praticamente US$ 4,0 bilhões em produtos do setor em outubro de 2021 (+3,0%). Esse montante equivale a uma participação de 45,2% no valor total das exportações, ou uma queda de 2,7 pontos percentuais em relação à participação de 48% registrada em outubro de 2021.</w:t>
      </w:r>
    </w:p>
    <w:p w14:paraId="543F30EA" w14:textId="3ADE4879" w:rsidR="00CB2ADC" w:rsidRPr="001C1A2D" w:rsidRDefault="00CB2ADC" w:rsidP="00CB2ADC">
      <w:pPr>
        <w:jc w:val="both"/>
      </w:pPr>
      <w:r>
        <w:t xml:space="preserve">Os principais produtos exportados para a Ásia foram: soja em grãos (US$ 1,53 bilhão; +99,3%); algodão não cardado nem penteado (US$ 301,87 milhões; -8,4%); farelo de soja (US$ 296,67 milhões; +19,6%); celulose (US$ 279,14 milhões; -14,5%); carne de frango </w:t>
      </w:r>
      <w:r>
        <w:rPr>
          <w:i/>
          <w:iCs/>
        </w:rPr>
        <w:t xml:space="preserve">in natura </w:t>
      </w:r>
      <w:r>
        <w:t>(US$ 259,56 milhões; +39,2%); e açúcar de cana em bruto (US$ 236,11 milhões; -56,8%). O forte aumento das exportações de soja em grãos foi afetado pela queda nas exportações de algodão, celulose, açúcar de cana em bruto e milho (US$ 125,23 milhões; -71,5%).</w:t>
      </w:r>
    </w:p>
    <w:p w14:paraId="1744578E" w14:textId="5ED782AF" w:rsidR="00CB2ADC" w:rsidRPr="0050599D" w:rsidRDefault="00931198" w:rsidP="00CB2ADC">
      <w:pPr>
        <w:jc w:val="both"/>
      </w:pPr>
      <w:r>
        <w:t>O</w:t>
      </w:r>
      <w:r w:rsidR="00CB2ADC">
        <w:t xml:space="preserve"> bloco que mais aumentou a participação nas exportações brasileiras do agronegócio</w:t>
      </w:r>
      <w:r>
        <w:t xml:space="preserve"> foi</w:t>
      </w:r>
      <w:r w:rsidR="00CB2ADC">
        <w:t xml:space="preserve"> a Associação Latino-Americana de Integração – ALADI, com aumento de 4,3% do valor comercializado pelo Brasil em outubro de 2020 para 5,7% em outubro de 2021. O crescimento de 1,4 ponto percentual </w:t>
      </w:r>
      <w:r>
        <w:t>deveu-se</w:t>
      </w:r>
      <w:r w:rsidR="00CB2ADC">
        <w:t xml:space="preserve"> ao incremento das exportações dos seguintes produtos: soja em grãos (US$ 547,09 milhões; +89,6%); carne bovina </w:t>
      </w:r>
      <w:r w:rsidR="00CB2ADC">
        <w:rPr>
          <w:i/>
          <w:iCs/>
        </w:rPr>
        <w:t xml:space="preserve">in natura </w:t>
      </w:r>
      <w:r w:rsidR="00CB2ADC">
        <w:t>(US$ 462,54 milhões; +17,6%); papel (US$ 424,25 milhões; +98,5%).</w:t>
      </w:r>
    </w:p>
    <w:p w14:paraId="33DF8E32" w14:textId="77777777" w:rsidR="00CB2ADC" w:rsidRDefault="00CB2ADC" w:rsidP="00CB2ADC">
      <w:pPr>
        <w:jc w:val="both"/>
      </w:pPr>
      <w:r>
        <w:t>Os principais blocos econômicos ou regiões geográficas que fazem comércio com o Brasil são apresentados na Tabela 2, com os valores de importação, a variação desses valores, bem como a participação desses blocos ou regiões.</w:t>
      </w:r>
    </w:p>
    <w:p w14:paraId="124E48EB" w14:textId="39E0E870" w:rsidR="00331F2F" w:rsidRPr="00E229A3" w:rsidRDefault="00161449" w:rsidP="00331F2F">
      <w:pPr>
        <w:jc w:val="both"/>
      </w:pPr>
      <w:r w:rsidRPr="00161449">
        <w:rPr>
          <w:noProof/>
          <w:lang w:eastAsia="pt-BR"/>
        </w:rPr>
        <w:drawing>
          <wp:inline distT="0" distB="0" distL="0" distR="0" wp14:anchorId="0441EA28" wp14:editId="3ABCE311">
            <wp:extent cx="6188710" cy="21590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59000"/>
                    </a:xfrm>
                    <a:prstGeom prst="rect">
                      <a:avLst/>
                    </a:prstGeom>
                  </pic:spPr>
                </pic:pic>
              </a:graphicData>
            </a:graphic>
          </wp:inline>
        </w:drawing>
      </w:r>
    </w:p>
    <w:p w14:paraId="573E2338" w14:textId="77777777" w:rsidR="00925EC6" w:rsidRDefault="00925EC6" w:rsidP="00331F2F">
      <w:pPr>
        <w:jc w:val="both"/>
        <w:rPr>
          <w:b/>
          <w:bCs/>
        </w:rPr>
      </w:pPr>
    </w:p>
    <w:p w14:paraId="49DE12E9" w14:textId="5A645C84" w:rsidR="00331F2F" w:rsidRDefault="00331F2F" w:rsidP="00331F2F">
      <w:pPr>
        <w:jc w:val="both"/>
      </w:pPr>
      <w:r w:rsidRPr="009A094C">
        <w:rPr>
          <w:b/>
          <w:bCs/>
        </w:rPr>
        <w:t>I.</w:t>
      </w:r>
      <w:r>
        <w:rPr>
          <w:b/>
          <w:bCs/>
        </w:rPr>
        <w:t>c</w:t>
      </w:r>
      <w:r w:rsidRPr="009A094C">
        <w:rPr>
          <w:b/>
          <w:bCs/>
        </w:rPr>
        <w:t xml:space="preserve"> – </w:t>
      </w:r>
      <w:r>
        <w:rPr>
          <w:b/>
          <w:bCs/>
        </w:rPr>
        <w:t>Países</w:t>
      </w:r>
    </w:p>
    <w:p w14:paraId="54AC2917" w14:textId="232B8123" w:rsidR="00931198" w:rsidRDefault="00931198" w:rsidP="00931198">
      <w:pPr>
        <w:jc w:val="both"/>
      </w:pPr>
      <w:r>
        <w:t>A relação dos vinte principais países destino das exportações de produtos do agronegócio brasileiro está arrolada na Tabela 3, abaixo. Esses países foram responsáveis por 72,4% do valor total exportado pelo Brasil nos produtos do setor. Os demais países diminuíram a participação de 28,8% em outubro de 2020 para 27,6% em outubro de 2021. Ou seja, houve concentração da pauta para os principais países no período em análise.</w:t>
      </w:r>
    </w:p>
    <w:p w14:paraId="6BB13C6E" w14:textId="4BF68357" w:rsidR="00931198" w:rsidRDefault="00931198" w:rsidP="00931198">
      <w:pPr>
        <w:jc w:val="both"/>
      </w:pPr>
      <w:r>
        <w:t xml:space="preserve">A China continua sendo a principal parceira do agronegócio brasileiro. De cada </w:t>
      </w:r>
      <w:r w:rsidR="00E332B4">
        <w:t>US$ 4</w:t>
      </w:r>
      <w:r>
        <w:t xml:space="preserve"> exportados, </w:t>
      </w:r>
      <w:r w:rsidR="00E332B4">
        <w:t>US$ 1</w:t>
      </w:r>
      <w:r>
        <w:t xml:space="preserve"> foi para o país asiático. Isso significa que exportamos US$ 2,25 bilhões para a China em outubro de 2021 (+6,2%). </w:t>
      </w:r>
    </w:p>
    <w:p w14:paraId="09684971" w14:textId="77777777" w:rsidR="00931198" w:rsidRDefault="00931198" w:rsidP="00931198">
      <w:pPr>
        <w:jc w:val="both"/>
      </w:pPr>
      <w:r>
        <w:t xml:space="preserve">Alguns países elencados na Tabela 3 apresentaram forte crescimento nas aquisições. São eles: Chile (US$ 209,13 milhões; +70,5%); Irã (US$ 188,59 milhões; +44,7%); Itália (US$ 190,81; +35,0%); Argentina (US$ 120,69 milhões; +34,6%); Emirados Árabes Unidos (US$ 164,87 milhões; +32,5%). </w:t>
      </w:r>
    </w:p>
    <w:p w14:paraId="00D622BC" w14:textId="77777777" w:rsidR="00931198" w:rsidRDefault="00931198" w:rsidP="00931198">
      <w:pPr>
        <w:jc w:val="both"/>
      </w:pPr>
      <w:r>
        <w:t xml:space="preserve">No caso do Chile, as exportações cresceram principalmente devido ao aumento das exportações de carne bovina </w:t>
      </w:r>
      <w:r>
        <w:rPr>
          <w:i/>
          <w:iCs/>
        </w:rPr>
        <w:t>in natura</w:t>
      </w:r>
      <w:r>
        <w:t xml:space="preserve"> (US$ 72,15 milhões; +55,5%) e farelo de soja (US$ 20,0 milhões em outubro de 2021 – saindo de zero em outubro de 2020). </w:t>
      </w:r>
    </w:p>
    <w:p w14:paraId="31FF3FFE" w14:textId="77777777" w:rsidR="00931198" w:rsidRDefault="00931198" w:rsidP="00931198">
      <w:pPr>
        <w:jc w:val="both"/>
      </w:pPr>
      <w:r>
        <w:t>Para o Irã, as vendas externas tiveram crescimento em função da soja em grãos (US$ 42,09 milhões em outubro de 2021– saindo de zero em outubro de 2020) e açúcar de cana em bruto (US$ 22,87 milhões em outubro de 2021 – saindo de zero em outubro de 2020).</w:t>
      </w:r>
    </w:p>
    <w:p w14:paraId="2846C7DF" w14:textId="77777777" w:rsidR="00931198" w:rsidRDefault="00931198" w:rsidP="00931198">
      <w:pPr>
        <w:jc w:val="both"/>
      </w:pPr>
      <w:r>
        <w:t>Já no caso da Itália, o aumento das aquisições foi principalmente de café verde, que subiram de US$ 33,50 milhões em outubro de 2020 para US$ 62,47 milhões em outubro de 2021 (+86,5%).</w:t>
      </w:r>
    </w:p>
    <w:p w14:paraId="3E6E77C3" w14:textId="3368E3A9" w:rsidR="00931198" w:rsidRDefault="00931198" w:rsidP="00931198">
      <w:pPr>
        <w:jc w:val="both"/>
      </w:pPr>
      <w:r>
        <w:t>A Argentina possui uma pauta de importação diversifica</w:t>
      </w:r>
      <w:r w:rsidR="00E332B4">
        <w:t>da</w:t>
      </w:r>
      <w:r>
        <w:t xml:space="preserve"> de produtos do agronegócio brasileiro. O principal produto importado e que também contribuiu para o aumento das vendas foi o </w:t>
      </w:r>
      <w:r w:rsidR="00E332B4">
        <w:t>p</w:t>
      </w:r>
      <w:r>
        <w:t>apel. O valor exportado de papel subiu de US$ 25,91 milhões em outubro de 2021 para US$ 35,25 milhões em outubro de 2021 (+36,1%).</w:t>
      </w:r>
    </w:p>
    <w:p w14:paraId="2EF54972" w14:textId="77777777" w:rsidR="00931198" w:rsidRPr="00CD7261" w:rsidRDefault="00931198" w:rsidP="00931198">
      <w:pPr>
        <w:jc w:val="both"/>
      </w:pPr>
      <w:r>
        <w:t xml:space="preserve">Por fim, os Emirados Árabes Unidos apresentaram crescimento de 32,5%, com forte aumento das aquisições de carne de frango </w:t>
      </w:r>
      <w:r>
        <w:rPr>
          <w:i/>
          <w:iCs/>
        </w:rPr>
        <w:t>in natura</w:t>
      </w:r>
      <w:r>
        <w:t>, que passaram de US$ 27,25 milhões em outubro de 2020 para US$ 82,39 milhões em outubro de 2021 (+202,4%).</w:t>
      </w:r>
    </w:p>
    <w:p w14:paraId="06BB2A2E" w14:textId="2C51DF5F" w:rsidR="00331F2F" w:rsidRDefault="006818D2" w:rsidP="00331F2F">
      <w:pPr>
        <w:jc w:val="both"/>
      </w:pPr>
      <w:r w:rsidRPr="006818D2">
        <w:rPr>
          <w:noProof/>
          <w:lang w:eastAsia="pt-BR"/>
        </w:rPr>
        <w:drawing>
          <wp:inline distT="0" distB="0" distL="0" distR="0" wp14:anchorId="5BF309D7" wp14:editId="0C9683D1">
            <wp:extent cx="6188710" cy="4018280"/>
            <wp:effectExtent l="0" t="0" r="254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18280"/>
                    </a:xfrm>
                    <a:prstGeom prst="rect">
                      <a:avLst/>
                    </a:prstGeom>
                  </pic:spPr>
                </pic:pic>
              </a:graphicData>
            </a:graphic>
          </wp:inline>
        </w:drawing>
      </w:r>
    </w:p>
    <w:p w14:paraId="554DE68D" w14:textId="77777777" w:rsidR="00331F2F" w:rsidRDefault="00331F2F" w:rsidP="00331F2F">
      <w:pPr>
        <w:jc w:val="both"/>
        <w:rPr>
          <w:b/>
          <w:bCs/>
        </w:rPr>
      </w:pPr>
    </w:p>
    <w:p w14:paraId="1D9321BC" w14:textId="53428E1B" w:rsidR="00C51F2D" w:rsidRPr="0054669B" w:rsidRDefault="00C51F2D" w:rsidP="00C51F2D">
      <w:pPr>
        <w:jc w:val="both"/>
        <w:rPr>
          <w:b/>
          <w:bCs/>
        </w:rPr>
      </w:pPr>
      <w:r w:rsidRPr="0054669B">
        <w:rPr>
          <w:b/>
          <w:bCs/>
        </w:rPr>
        <w:t>II – Resultados do Acumulado do Ano (comparativo Janeiro-</w:t>
      </w:r>
      <w:r w:rsidR="00B81A67" w:rsidRPr="0054669B">
        <w:rPr>
          <w:b/>
          <w:bCs/>
        </w:rPr>
        <w:t>Outubro</w:t>
      </w:r>
      <w:r w:rsidRPr="0054669B">
        <w:rPr>
          <w:b/>
          <w:bCs/>
        </w:rPr>
        <w:t>/</w:t>
      </w:r>
      <w:r w:rsidR="00706CC0" w:rsidRPr="0054669B">
        <w:rPr>
          <w:b/>
          <w:bCs/>
        </w:rPr>
        <w:t>2021</w:t>
      </w:r>
      <w:r w:rsidRPr="0054669B">
        <w:rPr>
          <w:b/>
          <w:bCs/>
        </w:rPr>
        <w:t xml:space="preserve"> – Janeiro-</w:t>
      </w:r>
      <w:r w:rsidR="00B81A67" w:rsidRPr="0054669B">
        <w:rPr>
          <w:b/>
          <w:bCs/>
        </w:rPr>
        <w:t>Outubro</w:t>
      </w:r>
      <w:r w:rsidRPr="0054669B">
        <w:rPr>
          <w:b/>
          <w:bCs/>
        </w:rPr>
        <w:t>/</w:t>
      </w:r>
      <w:r w:rsidR="00706CC0" w:rsidRPr="0054669B">
        <w:rPr>
          <w:b/>
          <w:bCs/>
        </w:rPr>
        <w:t>2020</w:t>
      </w:r>
      <w:r w:rsidRPr="0054669B">
        <w:rPr>
          <w:b/>
          <w:bCs/>
        </w:rPr>
        <w:t>)</w:t>
      </w:r>
    </w:p>
    <w:p w14:paraId="68DA88AD" w14:textId="23EA5E13" w:rsidR="00665572" w:rsidRPr="0054669B" w:rsidRDefault="00C36BDB" w:rsidP="00665572">
      <w:pPr>
        <w:jc w:val="both"/>
      </w:pPr>
      <w:r w:rsidRPr="0054669B">
        <w:t xml:space="preserve">Entre janeiro e outubro de 2021 as exportações brasileiras do agronegócio alcançaram a cifra </w:t>
      </w:r>
      <w:r w:rsidR="00035D60" w:rsidRPr="0054669B">
        <w:t xml:space="preserve">recorde </w:t>
      </w:r>
      <w:r w:rsidRPr="0054669B">
        <w:t>de US$ 102,</w:t>
      </w:r>
      <w:r w:rsidR="00C517ED" w:rsidRPr="0054669B">
        <w:t>36 bilhões, o que representou um crescimento de 19,5% em relação aos US$ 85,64 bilhões em vendas externas do setor no mesmo período em 2020.</w:t>
      </w:r>
      <w:r w:rsidR="007C6FEB" w:rsidRPr="0054669B">
        <w:t xml:space="preserve"> A expansão do valor exportado se deu em função do aumento dos preços (+20,8%), uma vez que </w:t>
      </w:r>
      <w:r w:rsidR="00F7664E" w:rsidRPr="0054669B">
        <w:t xml:space="preserve">o índice de </w:t>
      </w:r>
      <w:r w:rsidR="00F7664E" w:rsidRPr="0054669B">
        <w:rPr>
          <w:i/>
          <w:iCs/>
        </w:rPr>
        <w:t xml:space="preserve">quantum </w:t>
      </w:r>
      <w:r w:rsidR="007C6FEB" w:rsidRPr="0054669B">
        <w:t xml:space="preserve">caiu 1,0% no </w:t>
      </w:r>
      <w:r w:rsidR="00F7664E" w:rsidRPr="0054669B">
        <w:t>ano.</w:t>
      </w:r>
      <w:r w:rsidR="00385FBA" w:rsidRPr="0054669B">
        <w:t xml:space="preserve"> O agronegócio representou 43,4% das exportações totais do Brasil em 2021.</w:t>
      </w:r>
    </w:p>
    <w:p w14:paraId="027E35C8" w14:textId="7E05034D" w:rsidR="00385FBA" w:rsidRPr="0054669B" w:rsidRDefault="00385FBA" w:rsidP="00665572">
      <w:pPr>
        <w:jc w:val="both"/>
      </w:pPr>
      <w:r w:rsidRPr="0054669B">
        <w:t xml:space="preserve">As importações do setor foram de US$ 12,65 bilhões, ou seja, 21,7% acima do montante obtido em 2020. Como resultado, o saldo da balança comercial do agronegócio foi de US$ 89,71 bilhões, de modo que o setor foi responsável pelo superávit na balança comercial total (US$ 58,50 bilhões), </w:t>
      </w:r>
      <w:r w:rsidR="00E42F6E" w:rsidRPr="0054669B">
        <w:t>enquanto</w:t>
      </w:r>
      <w:r w:rsidRPr="0054669B">
        <w:t xml:space="preserve"> os demais setores tiveram déficit de US$ </w:t>
      </w:r>
      <w:r w:rsidR="00E17AA5" w:rsidRPr="0054669B">
        <w:t>31,21 bilhões.</w:t>
      </w:r>
    </w:p>
    <w:p w14:paraId="2AC9A9AC" w14:textId="77777777" w:rsidR="007331C8" w:rsidRPr="0054669B" w:rsidRDefault="007331C8" w:rsidP="00634677">
      <w:pPr>
        <w:jc w:val="both"/>
      </w:pPr>
    </w:p>
    <w:p w14:paraId="17FB2732" w14:textId="620114FD" w:rsidR="00C51F2D" w:rsidRPr="0054669B" w:rsidRDefault="00C51F2D" w:rsidP="00C51F2D">
      <w:pPr>
        <w:jc w:val="both"/>
        <w:rPr>
          <w:b/>
          <w:bCs/>
        </w:rPr>
      </w:pPr>
      <w:r w:rsidRPr="0054669B">
        <w:rPr>
          <w:b/>
          <w:bCs/>
        </w:rPr>
        <w:t>II.a – Setores do Agronegócio</w:t>
      </w:r>
    </w:p>
    <w:p w14:paraId="6B37EB0C" w14:textId="1E0F3207" w:rsidR="008E415A" w:rsidRPr="0054669B" w:rsidRDefault="008E415A" w:rsidP="00665572">
      <w:pPr>
        <w:jc w:val="both"/>
      </w:pPr>
      <w:r w:rsidRPr="0054669B">
        <w:t xml:space="preserve">Os setores que mais contribuíram par ao incremento das vendas externas do agronegócio entre janeiro e dezembro de 2021 foram: complexo soja (+US$ 10,07 bilhões); carnes (+2,79 bilhões); produtos florestais (+1,86 bilhão); </w:t>
      </w:r>
      <w:r w:rsidR="006C126F" w:rsidRPr="0054669B">
        <w:t>café</w:t>
      </w:r>
      <w:r w:rsidRPr="0054669B">
        <w:t xml:space="preserve"> (+US$ 646,00 milhões) e fibras e produtos têxteis (+US$ 579,88 milhões). </w:t>
      </w:r>
    </w:p>
    <w:p w14:paraId="78D091D2" w14:textId="0F868B5C" w:rsidR="00010CF5" w:rsidRPr="0054669B" w:rsidRDefault="008E415A" w:rsidP="00665572">
      <w:pPr>
        <w:jc w:val="both"/>
      </w:pPr>
      <w:r w:rsidRPr="0054669B">
        <w:t xml:space="preserve">Em relação ao valor exportado, os principais setores do agronegócio </w:t>
      </w:r>
      <w:r w:rsidR="00774CA6" w:rsidRPr="0054669B">
        <w:t>foram: complexo soja (US$ 43,71 bilhões, ou 42,7% do total); carnes (US$ 16,89 bilhões, ou 16,5%); produtos florestais (US$ 11,30 bilhões, ou 11,0%); complexo sucroalcooleiro (US$ 8,38 bilhões, ou 8,2%) e café (US$ 4,96 bilhões, ou 4,8%</w:t>
      </w:r>
      <w:r w:rsidR="006F1605" w:rsidRPr="0054669B">
        <w:t xml:space="preserve">). </w:t>
      </w:r>
      <w:r w:rsidRPr="0054669B">
        <w:t>Em conjunto, os cin</w:t>
      </w:r>
      <w:r w:rsidR="006F1605" w:rsidRPr="0054669B">
        <w:t>co setores destacados foram responsáveis por 83,3% das exportações brasileiras do agronegócio no ano, o que representa um aumento da concentração da pauta, pois no ano anterior os cinco principais setores tiveram participação de 81,8%.</w:t>
      </w:r>
      <w:r w:rsidR="00010CF5" w:rsidRPr="0054669B">
        <w:t xml:space="preserve"> Segue a seguir uma análise mais detalhada dos referidos setores.</w:t>
      </w:r>
    </w:p>
    <w:p w14:paraId="5328C9B8" w14:textId="3F804AD1" w:rsidR="00AF0FD6" w:rsidRPr="0054669B" w:rsidRDefault="0023177A" w:rsidP="00C51F2D">
      <w:pPr>
        <w:jc w:val="both"/>
      </w:pPr>
      <w:r w:rsidRPr="0054669B">
        <w:t xml:space="preserve">O complexo soja, principal setor exportador do agronegócio brasileiro registrou US$ 43,71 bilhões em vendas, ou seja, 30,0% acima do que havia sido obtido no mesmo período do ano anterior, quando as vendas externas foram de US$ 33,63 bilhões. Tal crescimento se deu, em função da elevação do preço médio (+30,7%), uma vez que </w:t>
      </w:r>
      <w:r w:rsidR="00307773" w:rsidRPr="0054669B">
        <w:t xml:space="preserve">o </w:t>
      </w:r>
      <w:r w:rsidR="00307773" w:rsidRPr="0054669B">
        <w:rPr>
          <w:i/>
          <w:iCs/>
        </w:rPr>
        <w:t xml:space="preserve">quantum </w:t>
      </w:r>
      <w:r w:rsidRPr="0054669B">
        <w:t>sofre</w:t>
      </w:r>
      <w:r w:rsidR="00307773" w:rsidRPr="0054669B">
        <w:t>u</w:t>
      </w:r>
      <w:r w:rsidRPr="0054669B">
        <w:t xml:space="preserve"> redução de 0,5%.</w:t>
      </w:r>
      <w:r w:rsidR="003739BB" w:rsidRPr="0054669B">
        <w:t xml:space="preserve"> A soja em grãos representou 82,2% do valor exportado pelo setor, somando US$ </w:t>
      </w:r>
      <w:r w:rsidR="006C126F" w:rsidRPr="0054669B">
        <w:t>35,95</w:t>
      </w:r>
      <w:r w:rsidR="003739BB" w:rsidRPr="0054669B">
        <w:t xml:space="preserve"> bilhões</w:t>
      </w:r>
      <w:r w:rsidR="00035D60" w:rsidRPr="0054669B">
        <w:t>, recorde para a série histórica</w:t>
      </w:r>
      <w:r w:rsidR="003739BB" w:rsidRPr="0054669B">
        <w:t>. Na comparação com o ano prévio o produto alcançou 28,7% de expansão em valor</w:t>
      </w:r>
      <w:r w:rsidR="00C307F1" w:rsidRPr="0054669B">
        <w:t xml:space="preserve"> e 29,4% no preço</w:t>
      </w:r>
      <w:r w:rsidR="00307773" w:rsidRPr="0054669B">
        <w:t>, enquanto a quantidade embarcada teve redução de 0,6%.</w:t>
      </w:r>
      <w:r w:rsidR="00B84437" w:rsidRPr="0054669B">
        <w:t xml:space="preserve"> </w:t>
      </w:r>
      <w:r w:rsidR="005672F3" w:rsidRPr="0054669B">
        <w:t xml:space="preserve">A China foi o destino de </w:t>
      </w:r>
      <w:r w:rsidR="00C70C3B" w:rsidRPr="0054669B">
        <w:t>69,6</w:t>
      </w:r>
      <w:r w:rsidR="005672F3" w:rsidRPr="0054669B">
        <w:t xml:space="preserve">% da oleaginosa brasileira, tendo adquirido US$ </w:t>
      </w:r>
      <w:r w:rsidR="00C70C3B" w:rsidRPr="0054669B">
        <w:t>25,03</w:t>
      </w:r>
      <w:r w:rsidR="005672F3" w:rsidRPr="0054669B">
        <w:t xml:space="preserve"> bilhões. </w:t>
      </w:r>
      <w:r w:rsidR="00C70C3B" w:rsidRPr="0054669B">
        <w:t xml:space="preserve">Em relação ao ano prévio houve aumento de 22,3% nas vendas de soja ao mercado chinês. </w:t>
      </w:r>
      <w:r w:rsidR="005672F3" w:rsidRPr="0054669B">
        <w:t xml:space="preserve">Outros mercados que contribuíram para o crescimento das vendas do Brasil foram: </w:t>
      </w:r>
      <w:r w:rsidR="00C70C3B" w:rsidRPr="0054669B">
        <w:t>União Europeia</w:t>
      </w:r>
      <w:r w:rsidR="005672F3" w:rsidRPr="0054669B">
        <w:t xml:space="preserve"> (+US$ </w:t>
      </w:r>
      <w:r w:rsidR="00C70C3B" w:rsidRPr="0054669B">
        <w:t>1,08</w:t>
      </w:r>
      <w:r w:rsidR="00402F44" w:rsidRPr="0054669B">
        <w:t xml:space="preserve"> bil</w:t>
      </w:r>
      <w:r w:rsidR="00C70C3B" w:rsidRPr="0054669B">
        <w:t>hão</w:t>
      </w:r>
      <w:r w:rsidR="005672F3" w:rsidRPr="0054669B">
        <w:t>)</w:t>
      </w:r>
      <w:r w:rsidR="00402F44" w:rsidRPr="0054669B">
        <w:t xml:space="preserve">, </w:t>
      </w:r>
      <w:r w:rsidR="00C70C3B" w:rsidRPr="0054669B">
        <w:t>Tailândia</w:t>
      </w:r>
      <w:r w:rsidR="00402F44" w:rsidRPr="0054669B">
        <w:t xml:space="preserve"> (+US$ </w:t>
      </w:r>
      <w:r w:rsidR="00C70C3B" w:rsidRPr="0054669B">
        <w:t>306,02 m</w:t>
      </w:r>
      <w:r w:rsidR="00402F44" w:rsidRPr="0054669B">
        <w:t>ilhões)</w:t>
      </w:r>
      <w:r w:rsidR="00C70C3B" w:rsidRPr="0054669B">
        <w:t>,</w:t>
      </w:r>
      <w:r w:rsidR="00402F44" w:rsidRPr="0054669B">
        <w:t xml:space="preserve"> </w:t>
      </w:r>
      <w:r w:rsidR="00C70C3B" w:rsidRPr="0054669B">
        <w:t>Paquistão</w:t>
      </w:r>
      <w:r w:rsidR="00402F44" w:rsidRPr="0054669B">
        <w:t xml:space="preserve"> (+US$ </w:t>
      </w:r>
      <w:r w:rsidR="00C70C3B" w:rsidRPr="0054669B">
        <w:t>277,74 m</w:t>
      </w:r>
      <w:r w:rsidR="00402F44" w:rsidRPr="0054669B">
        <w:t>ilhões)</w:t>
      </w:r>
      <w:r w:rsidR="00C70C3B" w:rsidRPr="0054669B">
        <w:t xml:space="preserve">, Irã (+US$ 271,66 </w:t>
      </w:r>
      <w:r w:rsidR="006C126F" w:rsidRPr="0054669B">
        <w:t>m</w:t>
      </w:r>
      <w:r w:rsidR="00C70C3B" w:rsidRPr="0054669B">
        <w:t xml:space="preserve">ilhões) e </w:t>
      </w:r>
      <w:r w:rsidR="00B84437" w:rsidRPr="0054669B">
        <w:t xml:space="preserve">México (+US$ 258,48 </w:t>
      </w:r>
      <w:r w:rsidR="006C126F" w:rsidRPr="0054669B">
        <w:t>m</w:t>
      </w:r>
      <w:r w:rsidR="00B84437" w:rsidRPr="0054669B">
        <w:t>ilhões)</w:t>
      </w:r>
      <w:r w:rsidR="00402F44" w:rsidRPr="0054669B">
        <w:t>.</w:t>
      </w:r>
      <w:r w:rsidR="00FB20A9" w:rsidRPr="0054669B">
        <w:t xml:space="preserve"> </w:t>
      </w:r>
      <w:r w:rsidR="00AF0FD6" w:rsidRPr="0054669B">
        <w:t>As exportações de farelo de soja somaram US$ 6,17 bilhões, ou seja, 24,0% acima do que foi registrado em 2020</w:t>
      </w:r>
      <w:r w:rsidR="00035D60" w:rsidRPr="0054669B">
        <w:t xml:space="preserve"> (recorde histórico)</w:t>
      </w:r>
      <w:r w:rsidR="00AF0FD6" w:rsidRPr="0054669B">
        <w:t xml:space="preserve">. Os principais destinos do produto foram: </w:t>
      </w:r>
      <w:r w:rsidR="00FB20A9" w:rsidRPr="0054669B">
        <w:t>União Europeia</w:t>
      </w:r>
      <w:r w:rsidR="00AF0FD6" w:rsidRPr="0054669B">
        <w:t xml:space="preserve"> (US$ </w:t>
      </w:r>
      <w:r w:rsidR="00FB20A9" w:rsidRPr="0054669B">
        <w:t>2,73</w:t>
      </w:r>
      <w:r w:rsidR="00AF0FD6" w:rsidRPr="0054669B">
        <w:t xml:space="preserve"> bilhões, ou </w:t>
      </w:r>
      <w:r w:rsidR="00FB20A9" w:rsidRPr="0054669B">
        <w:t>44,3</w:t>
      </w:r>
      <w:r w:rsidR="00AF0FD6" w:rsidRPr="0054669B">
        <w:t xml:space="preserve">% do total); </w:t>
      </w:r>
      <w:r w:rsidR="00FB20A9" w:rsidRPr="0054669B">
        <w:t>Tailândia</w:t>
      </w:r>
      <w:r w:rsidR="00AF0FD6" w:rsidRPr="0054669B">
        <w:t xml:space="preserve"> (US$ </w:t>
      </w:r>
      <w:r w:rsidR="00FB20A9" w:rsidRPr="0054669B">
        <w:t>974,59</w:t>
      </w:r>
      <w:r w:rsidR="00AF0FD6" w:rsidRPr="0054669B">
        <w:t xml:space="preserve"> bilhões, ou </w:t>
      </w:r>
      <w:r w:rsidR="00FB20A9" w:rsidRPr="0054669B">
        <w:t>15,8</w:t>
      </w:r>
      <w:r w:rsidR="00AF0FD6" w:rsidRPr="0054669B">
        <w:t>%)</w:t>
      </w:r>
      <w:r w:rsidR="00FB20A9" w:rsidRPr="0054669B">
        <w:t>, Indonésia</w:t>
      </w:r>
      <w:r w:rsidR="00AF0FD6" w:rsidRPr="0054669B">
        <w:t xml:space="preserve"> (US$ </w:t>
      </w:r>
      <w:r w:rsidR="00FB20A9" w:rsidRPr="0054669B">
        <w:t>751,63</w:t>
      </w:r>
      <w:r w:rsidR="00AF0FD6" w:rsidRPr="0054669B">
        <w:t xml:space="preserve"> bilhões, ou </w:t>
      </w:r>
      <w:r w:rsidR="00FB20A9" w:rsidRPr="0054669B">
        <w:t>12,2</w:t>
      </w:r>
      <w:r w:rsidR="00AF0FD6" w:rsidRPr="0054669B">
        <w:t>%)</w:t>
      </w:r>
      <w:r w:rsidR="00FB20A9" w:rsidRPr="0054669B">
        <w:t xml:space="preserve">, </w:t>
      </w:r>
      <w:r w:rsidR="00A66ED9" w:rsidRPr="0054669B">
        <w:t>Coreia do Sul (US$ 570,85 milhões, ou 9,3%) e Vietnã (US$ 442,89 milhões, ou 7,2%)</w:t>
      </w:r>
      <w:r w:rsidR="00AF0FD6" w:rsidRPr="0054669B">
        <w:t>.</w:t>
      </w:r>
      <w:r w:rsidR="00CA1B83" w:rsidRPr="0054669B">
        <w:t xml:space="preserve"> As vendas externas de óleo de soja, por sua vez, foram de US$ 1,59 bilhão (+118,2%) e 1,34 milhão de toneladas (+25,1%).</w:t>
      </w:r>
    </w:p>
    <w:p w14:paraId="23472DC6" w14:textId="5201CEB4" w:rsidR="00CF52DA" w:rsidRPr="0054669B" w:rsidRDefault="005C597E" w:rsidP="00C51F2D">
      <w:pPr>
        <w:jc w:val="both"/>
      </w:pPr>
      <w:r w:rsidRPr="0054669B">
        <w:t xml:space="preserve">As carnes ocuparam a segunda posição no </w:t>
      </w:r>
      <w:r w:rsidRPr="0054669B">
        <w:rPr>
          <w:i/>
          <w:iCs/>
        </w:rPr>
        <w:t xml:space="preserve">ranking </w:t>
      </w:r>
      <w:r w:rsidRPr="0054669B">
        <w:t xml:space="preserve">de setores exportadores do agronegócio em 2021, tendo alcançado a cifra de US$ </w:t>
      </w:r>
      <w:r w:rsidR="00E54201" w:rsidRPr="0054669B">
        <w:t>16,89</w:t>
      </w:r>
      <w:r w:rsidRPr="0054669B">
        <w:t xml:space="preserve"> bilhões (+</w:t>
      </w:r>
      <w:r w:rsidR="00E54201" w:rsidRPr="0054669B">
        <w:t>19,8</w:t>
      </w:r>
      <w:r w:rsidRPr="0054669B">
        <w:t>%). A carne bovina representou quase metade desse montante (47,3%), enquanto a carne de frango foi responsável por 36,7%.</w:t>
      </w:r>
      <w:r w:rsidR="00D168BA" w:rsidRPr="0054669B">
        <w:t xml:space="preserve"> As vendas externas de carne bovina </w:t>
      </w:r>
      <w:r w:rsidR="00D168BA" w:rsidRPr="0054669B">
        <w:rPr>
          <w:i/>
          <w:iCs/>
        </w:rPr>
        <w:t>in natura</w:t>
      </w:r>
      <w:r w:rsidR="00D168BA" w:rsidRPr="0054669B">
        <w:t xml:space="preserve"> somaram US$ 6,96 bilhões</w:t>
      </w:r>
      <w:r w:rsidR="00035D60" w:rsidRPr="0054669B">
        <w:t>, valor recorde</w:t>
      </w:r>
      <w:r w:rsidR="00D168BA" w:rsidRPr="0054669B">
        <w:t>, representando 14,7% de aumento ante 2020.</w:t>
      </w:r>
      <w:r w:rsidR="003B3F7A" w:rsidRPr="0054669B">
        <w:t xml:space="preserve"> O principal destino do produto foi o mercado chinês, que adquiriu </w:t>
      </w:r>
      <w:r w:rsidR="00C521AB" w:rsidRPr="0054669B">
        <w:t xml:space="preserve">mais da metade </w:t>
      </w:r>
      <w:r w:rsidR="003B3F7A" w:rsidRPr="0054669B">
        <w:t>das exportações brasileiras (</w:t>
      </w:r>
      <w:r w:rsidR="00C521AB" w:rsidRPr="0054669B">
        <w:t xml:space="preserve">55,6% ou </w:t>
      </w:r>
      <w:r w:rsidR="003B3F7A" w:rsidRPr="0054669B">
        <w:t>US$ 3,86 bilhões)</w:t>
      </w:r>
      <w:r w:rsidR="00C521AB" w:rsidRPr="0054669B">
        <w:t xml:space="preserve"> e registrou crescimento de 21,3%</w:t>
      </w:r>
      <w:r w:rsidR="003B3F7A" w:rsidRPr="0054669B">
        <w:t>.</w:t>
      </w:r>
      <w:r w:rsidR="00C521AB" w:rsidRPr="0054669B">
        <w:t xml:space="preserve"> Outros destinos dessa proteína </w:t>
      </w:r>
      <w:r w:rsidR="00272F5C" w:rsidRPr="0054669B">
        <w:t xml:space="preserve">que se destacaram </w:t>
      </w:r>
      <w:r w:rsidR="00C521AB" w:rsidRPr="0054669B">
        <w:t>foram: Hong Kong (US$ 523,04 milhões; -22,9%); Chile (US$ 451,24 milhões; +53,4%) e União Europeia (US$ 313,2</w:t>
      </w:r>
      <w:r w:rsidR="00E54201" w:rsidRPr="0054669B">
        <w:t>5</w:t>
      </w:r>
      <w:r w:rsidR="00C521AB" w:rsidRPr="0054669B">
        <w:t xml:space="preserve"> milhões e +11,1%).</w:t>
      </w:r>
      <w:r w:rsidR="00272F5C" w:rsidRPr="0054669B">
        <w:t xml:space="preserve"> A carne de frango </w:t>
      </w:r>
      <w:r w:rsidR="00272F5C" w:rsidRPr="0054669B">
        <w:rPr>
          <w:i/>
          <w:iCs/>
        </w:rPr>
        <w:t xml:space="preserve">in natura </w:t>
      </w:r>
      <w:r w:rsidR="00272F5C" w:rsidRPr="0054669B">
        <w:t xml:space="preserve">alcançou recorde em valor: US$ 5,96 bilhões e quantidade: 3,66 milhões de toneladas para o acumulado do ano (janeiro a outubro). A China foi responsável 18,2% do valor exportado pelo Brasil, registrando incremento de 1,0% na comparação com o ano anterior. </w:t>
      </w:r>
      <w:r w:rsidR="00CF52DA" w:rsidRPr="0054669B">
        <w:t>Por sua vez, as exportações de c</w:t>
      </w:r>
      <w:r w:rsidR="00010CF5" w:rsidRPr="0054669B">
        <w:t xml:space="preserve">arne </w:t>
      </w:r>
      <w:r w:rsidR="00CF52DA" w:rsidRPr="0054669B">
        <w:t>suína</w:t>
      </w:r>
      <w:r w:rsidR="00010CF5" w:rsidRPr="0054669B">
        <w:t xml:space="preserve"> </w:t>
      </w:r>
      <w:r w:rsidR="00CF52DA" w:rsidRPr="0054669B">
        <w:rPr>
          <w:i/>
          <w:iCs/>
        </w:rPr>
        <w:t>in natura</w:t>
      </w:r>
      <w:r w:rsidR="00010CF5" w:rsidRPr="0054669B">
        <w:t xml:space="preserve"> </w:t>
      </w:r>
      <w:r w:rsidR="00CF52DA" w:rsidRPr="0054669B">
        <w:t xml:space="preserve">também tiveram </w:t>
      </w:r>
      <w:r w:rsidR="00010CF5" w:rsidRPr="0054669B">
        <w:t>recorde em valor e quantidade</w:t>
      </w:r>
      <w:r w:rsidR="00CF52DA" w:rsidRPr="0054669B">
        <w:t>, com US$ 2,14 bilhões e 865,34 mil toneladas. A China foi destino de US$ 1,18 bilhão e 462,68 mil toneladas do produto.</w:t>
      </w:r>
    </w:p>
    <w:p w14:paraId="66A29584" w14:textId="53B599DA" w:rsidR="003341D4" w:rsidRPr="0054669B" w:rsidRDefault="003341D4" w:rsidP="00C51F2D">
      <w:pPr>
        <w:jc w:val="both"/>
      </w:pPr>
      <w:r w:rsidRPr="0054669B">
        <w:t>Em seguida cabe destacar os produtos florestais, cujas vendas externas somaram US$ 11,30 bilhões (+19,7%).</w:t>
      </w:r>
      <w:r w:rsidR="00EA287C" w:rsidRPr="0054669B">
        <w:t xml:space="preserve"> </w:t>
      </w:r>
      <w:r w:rsidR="008C5FB5" w:rsidRPr="0054669B">
        <w:t>A celulose foi responsável por 48,2% do valor exportado, com US$ 5,45 bilhões</w:t>
      </w:r>
      <w:r w:rsidR="004A4F7A" w:rsidRPr="0054669B">
        <w:t>, dos quais a Chin</w:t>
      </w:r>
      <w:r w:rsidR="00161449" w:rsidRPr="0054669B">
        <w:t>a</w:t>
      </w:r>
      <w:r w:rsidR="004A4F7A" w:rsidRPr="0054669B">
        <w:t xml:space="preserve"> adquiriu 41,9%. </w:t>
      </w:r>
      <w:r w:rsidR="008C5FB5" w:rsidRPr="0054669B">
        <w:t xml:space="preserve">As vendas de madeiras e suas obras, por outro lado, alcançaram US$ 4,34 bilhões e 8,84 milhões de toneladas, recordes na série histórica. </w:t>
      </w:r>
      <w:r w:rsidR="004A4F7A" w:rsidRPr="0054669B">
        <w:t>Os principais destinos da madeira brasileira foram: Estados Unidos (US$ 2,02 bilhões e + 49,8%</w:t>
      </w:r>
      <w:r w:rsidR="004D3F74" w:rsidRPr="0054669B">
        <w:t xml:space="preserve"> em relação a 2020</w:t>
      </w:r>
      <w:r w:rsidR="004A4F7A" w:rsidRPr="0054669B">
        <w:t>), União Europeia (US$ 559,84</w:t>
      </w:r>
      <w:r w:rsidR="004D3F74" w:rsidRPr="0054669B">
        <w:t xml:space="preserve"> milhões e +39,6%)</w:t>
      </w:r>
      <w:r w:rsidR="004A4F7A" w:rsidRPr="0054669B">
        <w:t>, China</w:t>
      </w:r>
      <w:r w:rsidR="004D3F74" w:rsidRPr="0054669B">
        <w:t xml:space="preserve"> (US$ 289,33 milhões e 46,3%)</w:t>
      </w:r>
      <w:r w:rsidR="004A4F7A" w:rsidRPr="0054669B">
        <w:t xml:space="preserve">, México </w:t>
      </w:r>
      <w:r w:rsidR="004D3F74" w:rsidRPr="0054669B">
        <w:t>(US$ 247,49 milhões e +6</w:t>
      </w:r>
      <w:r w:rsidR="00161449" w:rsidRPr="0054669B">
        <w:t>8</w:t>
      </w:r>
      <w:r w:rsidR="004D3F74" w:rsidRPr="0054669B">
        <w:t xml:space="preserve">,7%) </w:t>
      </w:r>
      <w:r w:rsidR="004A4F7A" w:rsidRPr="0054669B">
        <w:t>e Chile</w:t>
      </w:r>
      <w:r w:rsidR="004D3F74" w:rsidRPr="0054669B">
        <w:t xml:space="preserve"> (US$ 147,41 milhões e +274,1%)</w:t>
      </w:r>
      <w:r w:rsidR="004A4F7A" w:rsidRPr="0054669B">
        <w:t>.</w:t>
      </w:r>
    </w:p>
    <w:p w14:paraId="5B7F218D" w14:textId="78DC1263" w:rsidR="00A53C15" w:rsidRPr="0054669B" w:rsidRDefault="00A53C15" w:rsidP="00C51F2D">
      <w:pPr>
        <w:jc w:val="both"/>
      </w:pPr>
      <w:r w:rsidRPr="0054669B">
        <w:t xml:space="preserve">As exportações do complexo sucroalcooleiro somaram US$ </w:t>
      </w:r>
      <w:r w:rsidR="0016737E" w:rsidRPr="0054669B">
        <w:t>8,38 bilhões, ou seja, 5</w:t>
      </w:r>
      <w:r w:rsidR="00EB4255" w:rsidRPr="0054669B">
        <w:t>,</w:t>
      </w:r>
      <w:r w:rsidR="0016737E" w:rsidRPr="0054669B">
        <w:t>0% acima dos US$ 7,98 bilhões registrados no mesmo período em 2020.</w:t>
      </w:r>
      <w:r w:rsidR="00EB4255" w:rsidRPr="0054669B">
        <w:t xml:space="preserve"> As vendas de açúcar representaram 89,5% desse valor, com US$ 7,50 bilhões. Na comparação com o ano anterior houve crescimento de 6,7%, em função do aumento </w:t>
      </w:r>
      <w:r w:rsidR="00BA387F" w:rsidRPr="0054669B">
        <w:t xml:space="preserve">de 17,0% </w:t>
      </w:r>
      <w:r w:rsidR="00EB4255" w:rsidRPr="0054669B">
        <w:t xml:space="preserve">no preço médio do produto (de US$ </w:t>
      </w:r>
      <w:r w:rsidR="00BA387F" w:rsidRPr="0054669B">
        <w:t xml:space="preserve">283 para US$ 331 por tonelada), uma vez que o </w:t>
      </w:r>
      <w:r w:rsidR="00BA387F" w:rsidRPr="0054669B">
        <w:rPr>
          <w:i/>
          <w:iCs/>
        </w:rPr>
        <w:t>quantum</w:t>
      </w:r>
      <w:r w:rsidR="00BA387F" w:rsidRPr="0054669B">
        <w:t xml:space="preserve"> reduziu em 8,8%. </w:t>
      </w:r>
      <w:r w:rsidR="00EB4255" w:rsidRPr="0054669B">
        <w:t xml:space="preserve">O principal destino do açúcar de cana em bruto foi a China, com US$ </w:t>
      </w:r>
      <w:r w:rsidR="00BA387F" w:rsidRPr="0054669B">
        <w:t xml:space="preserve">1,21 bilhão, ou 18,6% de </w:t>
      </w:r>
      <w:r w:rsidR="00BA387F" w:rsidRPr="0054669B">
        <w:rPr>
          <w:i/>
          <w:iCs/>
        </w:rPr>
        <w:t>share</w:t>
      </w:r>
      <w:r w:rsidR="00BA387F" w:rsidRPr="0054669B">
        <w:t>.</w:t>
      </w:r>
      <w:r w:rsidR="00622BDE" w:rsidRPr="0054669B">
        <w:t xml:space="preserve"> </w:t>
      </w:r>
    </w:p>
    <w:p w14:paraId="106D3110" w14:textId="069E02E2" w:rsidR="0023177A" w:rsidRPr="0054669B" w:rsidRDefault="00622BDE" w:rsidP="00C51F2D">
      <w:pPr>
        <w:jc w:val="both"/>
      </w:pPr>
      <w:r w:rsidRPr="0054669B">
        <w:t>Por fim, cabe ressaltar o setor de café, cujas exportações somaram US$ 4,96 bilhões. O c</w:t>
      </w:r>
      <w:r w:rsidR="0023177A" w:rsidRPr="0054669B">
        <w:t xml:space="preserve">afé verde </w:t>
      </w:r>
      <w:r w:rsidRPr="0054669B">
        <w:t xml:space="preserve">representou 90,9% das vendas externas, alcançando </w:t>
      </w:r>
      <w:r w:rsidR="00D75538" w:rsidRPr="0054669B">
        <w:t xml:space="preserve">US$ 4,51 bilhões e </w:t>
      </w:r>
      <w:r w:rsidR="0023177A" w:rsidRPr="0054669B">
        <w:t>recorde em quantidade</w:t>
      </w:r>
      <w:r w:rsidR="00D75538" w:rsidRPr="0054669B">
        <w:t>:</w:t>
      </w:r>
      <w:r w:rsidR="00161449" w:rsidRPr="0054669B">
        <w:t xml:space="preserve"> </w:t>
      </w:r>
      <w:r w:rsidR="00D75538" w:rsidRPr="0054669B">
        <w:t>1,9 milhão de toneladas</w:t>
      </w:r>
      <w:r w:rsidR="006F6A59" w:rsidRPr="0054669B">
        <w:t xml:space="preserve"> (+</w:t>
      </w:r>
      <w:r w:rsidR="00161449" w:rsidRPr="0054669B">
        <w:t>3,1</w:t>
      </w:r>
      <w:r w:rsidR="006F6A59" w:rsidRPr="0054669B">
        <w:t>%)</w:t>
      </w:r>
      <w:r w:rsidR="00D75538" w:rsidRPr="0054669B">
        <w:t xml:space="preserve">. </w:t>
      </w:r>
      <w:r w:rsidR="006F6A59" w:rsidRPr="0054669B">
        <w:t>A União Europeia foi o principal destino (US$ 2,14 bilhões e 47,6% do total) além de ter sido o mercado que mais contribuiu para o aumento das vendas brasileiras (+US$ 197,90 milhões). Por outro lado, as exportações de café solúvel sofreram redução de 5,7% em valor, somando US$ 389,79 milhões).</w:t>
      </w:r>
    </w:p>
    <w:p w14:paraId="3F36FD5B" w14:textId="0097E047" w:rsidR="00010CF5" w:rsidRPr="0054669B" w:rsidRDefault="00112795" w:rsidP="00C51F2D">
      <w:pPr>
        <w:jc w:val="both"/>
      </w:pPr>
      <w:r w:rsidRPr="0054669B">
        <w:t>Embora não figurem entre os principais setores exportadores, cabe destacar as vendas de a</w:t>
      </w:r>
      <w:r w:rsidR="00010CF5" w:rsidRPr="0054669B">
        <w:t xml:space="preserve">lgodão </w:t>
      </w:r>
      <w:r w:rsidRPr="0054669B">
        <w:t xml:space="preserve">não cardado </w:t>
      </w:r>
      <w:r w:rsidR="00ED08F8" w:rsidRPr="0054669B">
        <w:t>nem</w:t>
      </w:r>
      <w:r w:rsidRPr="0054669B">
        <w:t xml:space="preserve"> penteado</w:t>
      </w:r>
      <w:r w:rsidR="0023177A" w:rsidRPr="0054669B">
        <w:t>.</w:t>
      </w:r>
      <w:r w:rsidRPr="0054669B">
        <w:t xml:space="preserve"> </w:t>
      </w:r>
      <w:r w:rsidR="00287604" w:rsidRPr="0054669B">
        <w:t>O produto</w:t>
      </w:r>
      <w:r w:rsidRPr="0054669B">
        <w:t xml:space="preserve"> registr</w:t>
      </w:r>
      <w:r w:rsidR="00287604" w:rsidRPr="0054669B">
        <w:t>ou</w:t>
      </w:r>
      <w:r w:rsidRPr="0054669B">
        <w:t xml:space="preserve"> recorde em valor e quantidade na série histórica (US$ 2,63 bilhões e 1,58 milhão de toneladas).</w:t>
      </w:r>
    </w:p>
    <w:p w14:paraId="564DB076" w14:textId="78967BE0" w:rsidR="00A76ACA" w:rsidRDefault="00A76ACA" w:rsidP="00C51F2D">
      <w:pPr>
        <w:jc w:val="both"/>
      </w:pPr>
      <w:r w:rsidRPr="0054669B">
        <w:t xml:space="preserve">Em relação às importações de produtos do agronegócio, </w:t>
      </w:r>
      <w:r w:rsidR="00A06894" w:rsidRPr="0054669B">
        <w:t xml:space="preserve">os produtos que se destacaram foram: trigo (US$ </w:t>
      </w:r>
      <w:r w:rsidR="00642165" w:rsidRPr="0054669B">
        <w:t xml:space="preserve">1,43 bilhão; +18,9%); papel (US$ 725,21 milhões; +29,8%); malte (US$ 560,42 milhões; 40,2%); óleo de dendê ou de palma (US$ 532,32 milhões; +117,3%); salmões frescos ou refrigerados (US$ 497,22 milhões; +70,5%); milho (US$ 466,98 milhões; 264,4%); vinho (US$ </w:t>
      </w:r>
      <w:r w:rsidR="00F8335B" w:rsidRPr="0054669B">
        <w:t>398,75</w:t>
      </w:r>
      <w:r w:rsidR="00642165" w:rsidRPr="0054669B">
        <w:t xml:space="preserve"> milhões; </w:t>
      </w:r>
      <w:r w:rsidR="00F8335B" w:rsidRPr="0054669B">
        <w:t>21,6</w:t>
      </w:r>
      <w:r w:rsidR="00642165" w:rsidRPr="0054669B">
        <w:t xml:space="preserve">%); azeite (US$ </w:t>
      </w:r>
      <w:r w:rsidR="00F8335B" w:rsidRPr="0054669B">
        <w:t>363,02</w:t>
      </w:r>
      <w:r w:rsidR="00642165" w:rsidRPr="0054669B">
        <w:t xml:space="preserve"> milhões; </w:t>
      </w:r>
      <w:r w:rsidR="00F8335B" w:rsidRPr="0054669B">
        <w:t>8,5</w:t>
      </w:r>
      <w:r w:rsidR="00642165" w:rsidRPr="0054669B">
        <w:t xml:space="preserve">%) e soja em grãos (US$ </w:t>
      </w:r>
      <w:r w:rsidR="00F8335B" w:rsidRPr="0054669B">
        <w:t>355,40</w:t>
      </w:r>
      <w:r w:rsidR="00642165" w:rsidRPr="0054669B">
        <w:t xml:space="preserve"> milhões; </w:t>
      </w:r>
      <w:r w:rsidR="00F8335B" w:rsidRPr="0054669B">
        <w:t>81,7</w:t>
      </w:r>
      <w:r w:rsidR="00642165" w:rsidRPr="0054669B">
        <w:t>%).</w:t>
      </w:r>
    </w:p>
    <w:p w14:paraId="374C50D1" w14:textId="0FE45C9A" w:rsidR="00C51F2D" w:rsidRPr="00636B52" w:rsidRDefault="006818D2" w:rsidP="00C51F2D">
      <w:pPr>
        <w:jc w:val="both"/>
      </w:pPr>
      <w:r w:rsidRPr="006818D2">
        <w:rPr>
          <w:noProof/>
          <w:lang w:eastAsia="pt-BR"/>
        </w:rPr>
        <w:drawing>
          <wp:inline distT="0" distB="0" distL="0" distR="0" wp14:anchorId="50EBA866" wp14:editId="7D63D9EF">
            <wp:extent cx="6188710" cy="3927475"/>
            <wp:effectExtent l="0" t="0" r="254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27475"/>
                    </a:xfrm>
                    <a:prstGeom prst="rect">
                      <a:avLst/>
                    </a:prstGeom>
                  </pic:spPr>
                </pic:pic>
              </a:graphicData>
            </a:graphic>
          </wp:inline>
        </w:drawing>
      </w:r>
    </w:p>
    <w:p w14:paraId="05C52EE2" w14:textId="77777777" w:rsidR="00C51F2D" w:rsidRPr="00636B52" w:rsidRDefault="00C51F2D" w:rsidP="00C51F2D">
      <w:pPr>
        <w:jc w:val="both"/>
      </w:pPr>
    </w:p>
    <w:p w14:paraId="78A4361E" w14:textId="77777777" w:rsidR="00C51F2D" w:rsidRPr="00636B52" w:rsidRDefault="00C51F2D" w:rsidP="00C51F2D">
      <w:pPr>
        <w:jc w:val="both"/>
        <w:rPr>
          <w:b/>
          <w:bCs/>
        </w:rPr>
      </w:pPr>
      <w:r w:rsidRPr="00636B52">
        <w:rPr>
          <w:b/>
          <w:bCs/>
        </w:rPr>
        <w:t>II.b – Blocos Econômicos e Regiões Geográficas</w:t>
      </w:r>
    </w:p>
    <w:p w14:paraId="21470503" w14:textId="4ED129CA" w:rsidR="00665572" w:rsidRDefault="004B6D8C" w:rsidP="00665572">
      <w:pPr>
        <w:jc w:val="both"/>
      </w:pPr>
      <w:r>
        <w:t xml:space="preserve">Entre os blocos econômicos e regiões geográficas, a </w:t>
      </w:r>
      <w:r w:rsidR="004674A5">
        <w:t>Ásia</w:t>
      </w:r>
      <w:r>
        <w:t xml:space="preserve"> foi o principal destino do agronegócio brasileiro entre janeiro e outubro de 2021, com US$ 54,49 bilhões em aquisições</w:t>
      </w:r>
      <w:r w:rsidR="004674A5">
        <w:t>. N</w:t>
      </w:r>
      <w:r>
        <w:t xml:space="preserve">a comparação com o mesmo período em 2020, esse montante representou crescimento de 18,0%, </w:t>
      </w:r>
      <w:r w:rsidR="004674A5">
        <w:t xml:space="preserve">porém </w:t>
      </w:r>
      <w:r>
        <w:t xml:space="preserve">o </w:t>
      </w:r>
      <w:r>
        <w:rPr>
          <w:i/>
          <w:iCs/>
        </w:rPr>
        <w:t>share</w:t>
      </w:r>
      <w:r>
        <w:t xml:space="preserve"> da região </w:t>
      </w:r>
      <w:r w:rsidR="004674A5">
        <w:t>caiu de 53,9% para 53,2%.</w:t>
      </w:r>
    </w:p>
    <w:p w14:paraId="4E7E16DE" w14:textId="21520541" w:rsidR="004674A5" w:rsidRDefault="004674A5" w:rsidP="00665572">
      <w:pPr>
        <w:jc w:val="both"/>
      </w:pPr>
      <w:r>
        <w:t xml:space="preserve">Em seguida destaca-se a União Europeia, cujas importações de produtos agropecuários brasileiros alcançou US$ </w:t>
      </w:r>
      <w:r w:rsidR="0054669B">
        <w:t>15,09</w:t>
      </w:r>
      <w:r>
        <w:t xml:space="preserve"> bilhões (+</w:t>
      </w:r>
      <w:r w:rsidR="0054669B">
        <w:t>18,1</w:t>
      </w:r>
      <w:r>
        <w:t>%).</w:t>
      </w:r>
    </w:p>
    <w:p w14:paraId="1831521E" w14:textId="446B275D" w:rsidR="00F41188" w:rsidRPr="004B6D8C" w:rsidRDefault="00F41188" w:rsidP="00665572">
      <w:pPr>
        <w:jc w:val="both"/>
      </w:pPr>
      <w:r>
        <w:t xml:space="preserve">Além da Ásia e União Europeia, os países do NAFTA foram os que mais contribuíram para o crescimento das vendas externas do agronegócio brasileiro, com ampliação de US$ </w:t>
      </w:r>
      <w:r w:rsidR="0054669B">
        <w:t>2,22 bilhões</w:t>
      </w:r>
      <w:r>
        <w:t xml:space="preserve"> em 2021.</w:t>
      </w:r>
    </w:p>
    <w:p w14:paraId="77D8221D" w14:textId="5D3954E9" w:rsidR="00C51F2D" w:rsidRPr="00636B52" w:rsidRDefault="00161449" w:rsidP="00C51F2D">
      <w:pPr>
        <w:jc w:val="both"/>
      </w:pPr>
      <w:r w:rsidRPr="00161449">
        <w:rPr>
          <w:noProof/>
          <w:lang w:eastAsia="pt-BR"/>
        </w:rPr>
        <w:drawing>
          <wp:inline distT="0" distB="0" distL="0" distR="0" wp14:anchorId="7B7B5A77" wp14:editId="0AFB1C47">
            <wp:extent cx="6188710" cy="21590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59000"/>
                    </a:xfrm>
                    <a:prstGeom prst="rect">
                      <a:avLst/>
                    </a:prstGeom>
                  </pic:spPr>
                </pic:pic>
              </a:graphicData>
            </a:graphic>
          </wp:inline>
        </w:drawing>
      </w:r>
    </w:p>
    <w:p w14:paraId="315A7805" w14:textId="77777777" w:rsidR="002D689A" w:rsidRDefault="002D689A" w:rsidP="00753D0C">
      <w:pPr>
        <w:jc w:val="both"/>
        <w:rPr>
          <w:b/>
          <w:bCs/>
        </w:rPr>
      </w:pPr>
    </w:p>
    <w:p w14:paraId="544D4C4F" w14:textId="22DA722A" w:rsidR="00ED77D5" w:rsidRPr="00636B52" w:rsidRDefault="00ED77D5" w:rsidP="00753D0C">
      <w:pPr>
        <w:jc w:val="both"/>
        <w:rPr>
          <w:b/>
          <w:bCs/>
        </w:rPr>
      </w:pPr>
      <w:r w:rsidRPr="00636B52">
        <w:rPr>
          <w:b/>
          <w:bCs/>
        </w:rPr>
        <w:t>II.c – Países</w:t>
      </w:r>
    </w:p>
    <w:p w14:paraId="7B4F1862" w14:textId="77777777" w:rsidR="009E4AA7" w:rsidRDefault="000C7EB0" w:rsidP="00665572">
      <w:pPr>
        <w:jc w:val="both"/>
      </w:pPr>
      <w:r>
        <w:t xml:space="preserve">A China foi o principal país de destino das exportações brasileiras do agronegócio em 2021, tendo adquirido US$ </w:t>
      </w:r>
      <w:r w:rsidR="009E4AA7">
        <w:t xml:space="preserve">37,19 bilhões. Em relação ao ano prévio houve expansão de 21,1% nas vendas do Brasil ao mercado. Como resultado, a participação chinesa na pauta exportadora brasileira aumentou 0,5 ponto percentual, alcançando 36,3%.  </w:t>
      </w:r>
    </w:p>
    <w:p w14:paraId="31A68EBA" w14:textId="5C5D1BE1" w:rsidR="00665572" w:rsidRDefault="009E4AA7" w:rsidP="00665572">
      <w:pPr>
        <w:jc w:val="both"/>
      </w:pPr>
      <w:r>
        <w:t>A China também foi o mercado que mais contribuiu para o aumento nas exportações (+US$ 6,49 bilhões), seguido de União Europeia (+2,3</w:t>
      </w:r>
      <w:r w:rsidR="0054669B">
        <w:t>1</w:t>
      </w:r>
      <w:r>
        <w:t xml:space="preserve"> bilhões), Estados Unidos (+US$ 1,55 bilhão), Irã (+US$ 801,29 milhões), </w:t>
      </w:r>
      <w:r w:rsidR="0088326C">
        <w:t>Tailândia (+US$ 640,51 milhões) e Chile (+US$ 511,48 milhões).</w:t>
      </w:r>
    </w:p>
    <w:p w14:paraId="0A0891F8" w14:textId="0D4A516F" w:rsidR="00C51F2D" w:rsidRDefault="006818D2" w:rsidP="00C51F2D">
      <w:pPr>
        <w:jc w:val="both"/>
      </w:pPr>
      <w:r w:rsidRPr="006818D2">
        <w:rPr>
          <w:noProof/>
          <w:lang w:eastAsia="pt-BR"/>
        </w:rPr>
        <w:drawing>
          <wp:inline distT="0" distB="0" distL="0" distR="0" wp14:anchorId="7722B9F5" wp14:editId="6171EBE8">
            <wp:extent cx="6188710" cy="4018280"/>
            <wp:effectExtent l="0" t="0" r="2540" b="127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18280"/>
                    </a:xfrm>
                    <a:prstGeom prst="rect">
                      <a:avLst/>
                    </a:prstGeom>
                  </pic:spPr>
                </pic:pic>
              </a:graphicData>
            </a:graphic>
          </wp:inline>
        </w:drawing>
      </w:r>
    </w:p>
    <w:p w14:paraId="4954ABE9" w14:textId="77777777" w:rsidR="004F6523" w:rsidRDefault="004F6523" w:rsidP="00C51F2D">
      <w:pPr>
        <w:jc w:val="both"/>
      </w:pPr>
    </w:p>
    <w:p w14:paraId="249A85F2" w14:textId="09CDF20D" w:rsidR="00A836F2" w:rsidRDefault="00A836F2" w:rsidP="00A836F2">
      <w:pPr>
        <w:jc w:val="both"/>
        <w:rPr>
          <w:b/>
          <w:bCs/>
        </w:rPr>
      </w:pPr>
      <w:r w:rsidRPr="00691557">
        <w:rPr>
          <w:b/>
          <w:bCs/>
        </w:rPr>
        <w:t xml:space="preserve">III – Resultados de </w:t>
      </w:r>
      <w:r w:rsidR="00B81A67">
        <w:rPr>
          <w:b/>
          <w:bCs/>
        </w:rPr>
        <w:t>Novembro</w:t>
      </w:r>
      <w:r w:rsidRPr="00691557">
        <w:rPr>
          <w:b/>
          <w:bCs/>
        </w:rPr>
        <w:t xml:space="preserve"> de </w:t>
      </w:r>
      <w:r w:rsidR="00706CC0" w:rsidRPr="00691557">
        <w:rPr>
          <w:b/>
          <w:bCs/>
        </w:rPr>
        <w:t>2020</w:t>
      </w:r>
      <w:r w:rsidRPr="00691557">
        <w:rPr>
          <w:b/>
          <w:bCs/>
        </w:rPr>
        <w:t xml:space="preserve"> a </w:t>
      </w:r>
      <w:r w:rsidR="00B81A67">
        <w:rPr>
          <w:b/>
          <w:bCs/>
        </w:rPr>
        <w:t>Outubro</w:t>
      </w:r>
      <w:r w:rsidRPr="00691557">
        <w:rPr>
          <w:b/>
          <w:bCs/>
        </w:rPr>
        <w:t xml:space="preserve"> de </w:t>
      </w:r>
      <w:r w:rsidR="00706CC0" w:rsidRPr="00691557">
        <w:rPr>
          <w:b/>
          <w:bCs/>
        </w:rPr>
        <w:t>2021</w:t>
      </w:r>
      <w:r w:rsidRPr="00691557">
        <w:rPr>
          <w:b/>
          <w:bCs/>
        </w:rPr>
        <w:t xml:space="preserve"> (Acumulado 12 meses)</w:t>
      </w:r>
    </w:p>
    <w:p w14:paraId="134763F6" w14:textId="77777777" w:rsidR="00C615FE" w:rsidRPr="00BE2B44" w:rsidRDefault="00C615FE" w:rsidP="00C615FE">
      <w:pPr>
        <w:jc w:val="both"/>
      </w:pPr>
      <w:r w:rsidRPr="00BE2B44">
        <w:t xml:space="preserve">Nos últimos doze meses, entre </w:t>
      </w:r>
      <w:r w:rsidRPr="007A6BF3">
        <w:t>novembro de 2020 e outubro de 2021</w:t>
      </w:r>
      <w:r w:rsidRPr="00BE2B44">
        <w:t xml:space="preserve">, as exportações do agronegócio brasileiro alcançaram a cifra de US$ </w:t>
      </w:r>
      <w:r w:rsidRPr="007A6BF3">
        <w:t>117,43</w:t>
      </w:r>
      <w:r w:rsidRPr="00BE2B44">
        <w:t xml:space="preserve"> bilhões, o que significou elevação de </w:t>
      </w:r>
      <w:r w:rsidRPr="007A6BF3">
        <w:t>15</w:t>
      </w:r>
      <w:r w:rsidRPr="00BE2B44">
        <w:t xml:space="preserve">,9% em comparação aos US$ </w:t>
      </w:r>
      <w:r w:rsidRPr="007A6BF3">
        <w:t>101,28</w:t>
      </w:r>
      <w:r w:rsidRPr="00BE2B44">
        <w:t xml:space="preserve"> bilhões exportados nos doze meses imediatamente anteriores. </w:t>
      </w:r>
      <w:r w:rsidRPr="007A6BF3">
        <w:t>Com tais valores</w:t>
      </w:r>
      <w:r w:rsidRPr="00BE2B44">
        <w:t xml:space="preserve">, a participação do agronegócio no total das exportações brasileiras no período foi de </w:t>
      </w:r>
      <w:r w:rsidRPr="007A6BF3">
        <w:t>43</w:t>
      </w:r>
      <w:r w:rsidRPr="00BE2B44">
        <w:t>,2%</w:t>
      </w:r>
      <w:r w:rsidRPr="007A6BF3">
        <w:t>, 5,2 pontos percentuais abaixo da participação verificada no período anterior</w:t>
      </w:r>
      <w:r w:rsidRPr="00BE2B44">
        <w:t xml:space="preserve">. Pelo lado das importações, entre </w:t>
      </w:r>
      <w:r w:rsidRPr="007A6BF3">
        <w:t>novembro de 2020 e outubro de 2021</w:t>
      </w:r>
      <w:r w:rsidRPr="00BE2B44">
        <w:t xml:space="preserve">, registrou-se um total de US$ </w:t>
      </w:r>
      <w:r w:rsidRPr="007A6BF3">
        <w:t>15,31</w:t>
      </w:r>
      <w:r w:rsidRPr="00BE2B44">
        <w:t xml:space="preserve"> bilhões, ante US$ </w:t>
      </w:r>
      <w:r w:rsidRPr="007A6BF3">
        <w:t>12,68</w:t>
      </w:r>
      <w:r w:rsidRPr="00BE2B44">
        <w:t xml:space="preserve"> bilhões adquiridos entre </w:t>
      </w:r>
      <w:r w:rsidRPr="007A6BF3">
        <w:t>novembro de 2019 e outubro de 2020</w:t>
      </w:r>
      <w:r w:rsidRPr="00BE2B44">
        <w:t xml:space="preserve">, o que representou </w:t>
      </w:r>
      <w:r w:rsidRPr="007A6BF3">
        <w:t>incremento</w:t>
      </w:r>
      <w:r w:rsidRPr="00BE2B44">
        <w:t xml:space="preserve"> de </w:t>
      </w:r>
      <w:r w:rsidRPr="007A6BF3">
        <w:t>20,8</w:t>
      </w:r>
      <w:r w:rsidRPr="00BE2B44">
        <w:t xml:space="preserve">% no período. Como resultado, a balança comercial do agronegócio, no acumulado dos últimos doze meses, foi superavitária em US$ </w:t>
      </w:r>
      <w:r w:rsidRPr="007A6BF3">
        <w:t>102,11</w:t>
      </w:r>
      <w:r w:rsidRPr="00BE2B44">
        <w:t xml:space="preserve"> bilhões (+</w:t>
      </w:r>
      <w:r w:rsidRPr="007A6BF3">
        <w:t>15,2</w:t>
      </w:r>
      <w:r w:rsidRPr="00BE2B44">
        <w:t>%).</w:t>
      </w:r>
    </w:p>
    <w:p w14:paraId="70CAA6FE" w14:textId="6AC46E38" w:rsidR="00F020E5" w:rsidRDefault="00A836F2" w:rsidP="007E0DC4">
      <w:pPr>
        <w:jc w:val="both"/>
        <w:rPr>
          <w:b/>
          <w:bCs/>
        </w:rPr>
      </w:pPr>
      <w:r w:rsidRPr="00691557">
        <w:rPr>
          <w:b/>
          <w:bCs/>
        </w:rPr>
        <w:t>III.a – Setores do Agronegócio</w:t>
      </w:r>
    </w:p>
    <w:p w14:paraId="18F871D4" w14:textId="77777777" w:rsidR="00C615FE" w:rsidRPr="00BE2B44" w:rsidRDefault="00C615FE" w:rsidP="00C615FE">
      <w:pPr>
        <w:jc w:val="both"/>
      </w:pPr>
      <w:r w:rsidRPr="00BE2B44">
        <w:t xml:space="preserve">Os cinco principais setores do agronegócio brasileiro em valor exportado entre </w:t>
      </w:r>
      <w:r w:rsidRPr="007A6BF3">
        <w:t>novembro de 2020 e outubro de 2021</w:t>
      </w:r>
      <w:r w:rsidRPr="00BE2B44">
        <w:t xml:space="preserve"> foram: complexo soja, com vendas externas de US$ </w:t>
      </w:r>
      <w:r w:rsidRPr="007A6BF3">
        <w:t>45,31</w:t>
      </w:r>
      <w:r w:rsidRPr="00BE2B44">
        <w:t xml:space="preserve"> bilhões e participação de </w:t>
      </w:r>
      <w:r w:rsidRPr="007A6BF3">
        <w:t>38,6</w:t>
      </w:r>
      <w:r w:rsidRPr="00BE2B44">
        <w:t xml:space="preserve">%; as carnes, com US$ </w:t>
      </w:r>
      <w:r w:rsidRPr="007A6BF3">
        <w:t>19,95</w:t>
      </w:r>
      <w:r w:rsidRPr="00BE2B44">
        <w:t xml:space="preserve"> bilhões e 17,</w:t>
      </w:r>
      <w:r w:rsidRPr="007A6BF3">
        <w:t>0</w:t>
      </w:r>
      <w:r w:rsidRPr="00BE2B44">
        <w:t xml:space="preserve">%; produtos florestais, com US$ </w:t>
      </w:r>
      <w:r w:rsidRPr="007A6BF3">
        <w:t>13,27</w:t>
      </w:r>
      <w:r w:rsidRPr="00BE2B44">
        <w:t xml:space="preserve"> bilhões e 11,</w:t>
      </w:r>
      <w:r w:rsidRPr="007A6BF3">
        <w:t>3</w:t>
      </w:r>
      <w:r w:rsidRPr="00BE2B44">
        <w:t xml:space="preserve">%; complexo sucroalcooleiro, com exportações totais de US$ </w:t>
      </w:r>
      <w:r w:rsidRPr="007A6BF3">
        <w:t>10,35</w:t>
      </w:r>
      <w:r w:rsidRPr="00BE2B44">
        <w:t xml:space="preserve"> bilhões e participação de </w:t>
      </w:r>
      <w:r w:rsidRPr="007A6BF3">
        <w:t>8,8</w:t>
      </w:r>
      <w:r w:rsidRPr="00BE2B44">
        <w:t xml:space="preserve">%; e </w:t>
      </w:r>
      <w:r w:rsidRPr="007A6BF3">
        <w:t>café,</w:t>
      </w:r>
      <w:r w:rsidRPr="00BE2B44">
        <w:t xml:space="preserve"> com US$ 6,</w:t>
      </w:r>
      <w:r w:rsidRPr="007A6BF3">
        <w:t>18</w:t>
      </w:r>
      <w:r w:rsidRPr="00BE2B44">
        <w:t xml:space="preserve"> bilhões e </w:t>
      </w:r>
      <w:r w:rsidRPr="007A6BF3">
        <w:t>5,3</w:t>
      </w:r>
      <w:r w:rsidRPr="00BE2B44">
        <w:t>%. Em conjunto, os cinco setores foram responsáveis por 80,</w:t>
      </w:r>
      <w:r w:rsidRPr="007A6BF3">
        <w:t>9</w:t>
      </w:r>
      <w:r w:rsidRPr="00BE2B44">
        <w:t xml:space="preserve">% de todas as exportações do agronegócio brasileiro nos últimos doze meses. </w:t>
      </w:r>
    </w:p>
    <w:p w14:paraId="0E3380D9" w14:textId="77777777" w:rsidR="00C615FE" w:rsidRPr="00BE2B44" w:rsidRDefault="00C615FE" w:rsidP="00C615FE">
      <w:pPr>
        <w:jc w:val="both"/>
      </w:pPr>
      <w:r w:rsidRPr="00BE2B44">
        <w:t xml:space="preserve">Como já mencionado, o complexo soja foi o principal setor do agronegócio brasileiro, em valor exportado, entre </w:t>
      </w:r>
      <w:r w:rsidRPr="007A6BF3">
        <w:t>novembro de 2020 e outubro de 2021</w:t>
      </w:r>
      <w:r w:rsidRPr="00BE2B44">
        <w:t xml:space="preserve">, </w:t>
      </w:r>
      <w:r w:rsidRPr="007A6BF3">
        <w:t>com</w:t>
      </w:r>
      <w:r w:rsidRPr="00BE2B44">
        <w:t xml:space="preserve"> US$ </w:t>
      </w:r>
      <w:r w:rsidRPr="007A6BF3">
        <w:t>45,31</w:t>
      </w:r>
      <w:r w:rsidRPr="00BE2B44">
        <w:t xml:space="preserve"> bilhões e </w:t>
      </w:r>
      <w:r w:rsidRPr="007A6BF3">
        <w:t>100,49</w:t>
      </w:r>
      <w:r w:rsidRPr="00BE2B44">
        <w:t xml:space="preserve"> milhões de toneladas comercializadas, o que significou expansão de </w:t>
      </w:r>
      <w:r w:rsidRPr="007A6BF3">
        <w:t>20,3</w:t>
      </w:r>
      <w:r w:rsidRPr="00BE2B44">
        <w:t xml:space="preserve">% e </w:t>
      </w:r>
      <w:r w:rsidRPr="007A6BF3">
        <w:t>decréscimo</w:t>
      </w:r>
      <w:r w:rsidRPr="00BE2B44">
        <w:t xml:space="preserve"> de </w:t>
      </w:r>
      <w:r w:rsidRPr="007A6BF3">
        <w:t>7,0</w:t>
      </w:r>
      <w:r w:rsidRPr="00BE2B44">
        <w:t xml:space="preserve">%, respectivamente. O principal produto exportado pelo segmento foi a soja em grãos, com a soma de US$ </w:t>
      </w:r>
      <w:r w:rsidRPr="007A6BF3">
        <w:t>36,58</w:t>
      </w:r>
      <w:r w:rsidRPr="00BE2B44">
        <w:t xml:space="preserve"> bilhões e elevação de </w:t>
      </w:r>
      <w:r w:rsidRPr="007A6BF3">
        <w:t>18,3</w:t>
      </w:r>
      <w:r w:rsidRPr="00BE2B44">
        <w:t xml:space="preserve">% em comparação aos US$ </w:t>
      </w:r>
      <w:r w:rsidRPr="007A6BF3">
        <w:t>30,93</w:t>
      </w:r>
      <w:r w:rsidRPr="00BE2B44">
        <w:t xml:space="preserve"> bilhões negociados nos doze meses imediatamente anteriores. Em quantidade, houve </w:t>
      </w:r>
      <w:r w:rsidRPr="007A6BF3">
        <w:t>recuo</w:t>
      </w:r>
      <w:r w:rsidRPr="00BE2B44">
        <w:t xml:space="preserve"> de </w:t>
      </w:r>
      <w:r w:rsidRPr="007A6BF3">
        <w:t>7,8</w:t>
      </w:r>
      <w:r w:rsidRPr="00BE2B44">
        <w:t xml:space="preserve">%, com </w:t>
      </w:r>
      <w:r w:rsidRPr="007A6BF3">
        <w:t>82,51</w:t>
      </w:r>
      <w:r w:rsidRPr="00BE2B44">
        <w:t xml:space="preserve"> milhões de toneladas embarcadas. Já o preço médio do produto brasileiro vendido no mercado internacional </w:t>
      </w:r>
      <w:r w:rsidRPr="007A6BF3">
        <w:t>subiu</w:t>
      </w:r>
      <w:r w:rsidRPr="00BE2B44">
        <w:t xml:space="preserve"> </w:t>
      </w:r>
      <w:r w:rsidRPr="007A6BF3">
        <w:t>28,3</w:t>
      </w:r>
      <w:r w:rsidRPr="00BE2B44">
        <w:t xml:space="preserve">% no período, chegando a US$ </w:t>
      </w:r>
      <w:r w:rsidRPr="007A6BF3">
        <w:t>443</w:t>
      </w:r>
      <w:r w:rsidRPr="00BE2B44">
        <w:t xml:space="preserve"> por tonelada. As vendas externas de farelo de soja totalizaram US$ </w:t>
      </w:r>
      <w:r w:rsidRPr="007A6BF3">
        <w:t>7,10</w:t>
      </w:r>
      <w:r w:rsidRPr="00BE2B44">
        <w:t xml:space="preserve"> bilhões, com crescimento de </w:t>
      </w:r>
      <w:r w:rsidRPr="007A6BF3">
        <w:t>19,5</w:t>
      </w:r>
      <w:r w:rsidRPr="00BE2B44">
        <w:t xml:space="preserve">% em função da expansão do </w:t>
      </w:r>
      <w:r w:rsidRPr="007A6BF3">
        <w:t>preço médio</w:t>
      </w:r>
      <w:r w:rsidRPr="00BE2B44">
        <w:t xml:space="preserve"> no período (+</w:t>
      </w:r>
      <w:r w:rsidRPr="007A6BF3">
        <w:t>25,4</w:t>
      </w:r>
      <w:r w:rsidRPr="00BE2B44">
        <w:t xml:space="preserve">%), uma vez que o </w:t>
      </w:r>
      <w:r w:rsidRPr="007A6BF3">
        <w:t>quantum comercializado</w:t>
      </w:r>
      <w:r w:rsidRPr="00BE2B44">
        <w:t xml:space="preserve"> caiu </w:t>
      </w:r>
      <w:r w:rsidRPr="007A6BF3">
        <w:t>4,7</w:t>
      </w:r>
      <w:r w:rsidRPr="00BE2B44">
        <w:t xml:space="preserve">% nos últimos doze meses. Já as exportações de óleo de soja atingiram a </w:t>
      </w:r>
      <w:r w:rsidRPr="007A6BF3">
        <w:t>cifra</w:t>
      </w:r>
      <w:r w:rsidRPr="00BE2B44">
        <w:t xml:space="preserve"> de US$ </w:t>
      </w:r>
      <w:r w:rsidRPr="007A6BF3">
        <w:t>1,62 bilhão</w:t>
      </w:r>
      <w:r w:rsidRPr="00BE2B44">
        <w:t xml:space="preserve"> (+10</w:t>
      </w:r>
      <w:r w:rsidRPr="007A6BF3">
        <w:t>9,1</w:t>
      </w:r>
      <w:r w:rsidRPr="00BE2B44">
        <w:t xml:space="preserve">%), </w:t>
      </w:r>
      <w:r w:rsidRPr="007A6BF3">
        <w:t>refletindo a expansão da quantidade negociada (+21,8%) e da cotação média do produto no período (+71,7%).</w:t>
      </w:r>
    </w:p>
    <w:p w14:paraId="68E2CC76" w14:textId="77777777" w:rsidR="00C615FE" w:rsidRPr="00BE2B44" w:rsidRDefault="00C615FE" w:rsidP="00C615FE">
      <w:pPr>
        <w:jc w:val="both"/>
      </w:pPr>
      <w:r w:rsidRPr="00BE2B44">
        <w:t xml:space="preserve">O setor de carnes foi o segundo colocado entre os maiores exportadores do agronegócio brasileiro nos últimos doze meses, com a cifra de US$ </w:t>
      </w:r>
      <w:r w:rsidRPr="007A6BF3">
        <w:t>19,95</w:t>
      </w:r>
      <w:r w:rsidRPr="00BE2B44">
        <w:t xml:space="preserve"> bilhões e participação de 17,</w:t>
      </w:r>
      <w:r w:rsidRPr="007A6BF3">
        <w:t>0</w:t>
      </w:r>
      <w:r w:rsidRPr="00BE2B44">
        <w:t>% de todas as exportações agropecuárias brasileiras no período. O crescimento observado foi resultado tanto do incremento da quantidade comercializada (+6,4%), quanto da elevação da cotação dos produtos do setor (+</w:t>
      </w:r>
      <w:r w:rsidRPr="007A6BF3">
        <w:t xml:space="preserve">8,0 </w:t>
      </w:r>
      <w:r w:rsidRPr="00BE2B44">
        <w:t xml:space="preserve">%). </w:t>
      </w:r>
    </w:p>
    <w:p w14:paraId="5FCABD95" w14:textId="77777777" w:rsidR="00C615FE" w:rsidRPr="00C615FE" w:rsidRDefault="00C615FE" w:rsidP="00C615FE">
      <w:pPr>
        <w:jc w:val="both"/>
      </w:pPr>
      <w:r w:rsidRPr="00BE2B44">
        <w:t xml:space="preserve">O principal destaque foi a carne bovina, cujas vendas externas totalizaram US$ </w:t>
      </w:r>
      <w:r w:rsidRPr="007A6BF3">
        <w:t>9,57</w:t>
      </w:r>
      <w:r w:rsidRPr="00BE2B44">
        <w:t xml:space="preserve"> bilhões (+</w:t>
      </w:r>
      <w:r w:rsidRPr="007A6BF3">
        <w:t>11,6</w:t>
      </w:r>
      <w:r w:rsidRPr="00BE2B44">
        <w:t xml:space="preserve">%). O volume negociado da mercadoria </w:t>
      </w:r>
      <w:r w:rsidRPr="007A6BF3">
        <w:t>de</w:t>
      </w:r>
      <w:r w:rsidRPr="00BE2B44">
        <w:t xml:space="preserve">cresceu </w:t>
      </w:r>
      <w:r w:rsidRPr="007A6BF3">
        <w:t>2,1</w:t>
      </w:r>
      <w:r w:rsidRPr="00BE2B44">
        <w:t xml:space="preserve">%, atingindo </w:t>
      </w:r>
      <w:r w:rsidRPr="007A6BF3">
        <w:t>1,96 milhão</w:t>
      </w:r>
      <w:r w:rsidRPr="00BE2B44">
        <w:t xml:space="preserve"> de toneladas, e o preço médio aumentou </w:t>
      </w:r>
      <w:r w:rsidRPr="007A6BF3">
        <w:t>13,9</w:t>
      </w:r>
      <w:r w:rsidRPr="00BE2B44">
        <w:t>%, alcançando US$ 4.</w:t>
      </w:r>
      <w:r w:rsidRPr="007A6BF3">
        <w:t>883</w:t>
      </w:r>
      <w:r w:rsidRPr="00BE2B44">
        <w:t xml:space="preserve"> por tonelada. </w:t>
      </w:r>
    </w:p>
    <w:p w14:paraId="7FD7DA7C" w14:textId="77777777" w:rsidR="00C615FE" w:rsidRPr="00C615FE" w:rsidRDefault="00C615FE" w:rsidP="00C615FE">
      <w:pPr>
        <w:jc w:val="both"/>
      </w:pPr>
      <w:r w:rsidRPr="00BE2B44">
        <w:t xml:space="preserve">Em seguida destacaram-se as vendas de carne de frango, com o montante de US$ </w:t>
      </w:r>
      <w:r w:rsidRPr="007A6BF3">
        <w:t>7,21</w:t>
      </w:r>
      <w:r w:rsidRPr="00BE2B44">
        <w:t xml:space="preserve"> bilhões (</w:t>
      </w:r>
      <w:r w:rsidRPr="007A6BF3">
        <w:t>+17,5</w:t>
      </w:r>
      <w:r w:rsidRPr="00BE2B44">
        <w:t xml:space="preserve">%) para um total de </w:t>
      </w:r>
      <w:r w:rsidRPr="007A6BF3">
        <w:t>4,46</w:t>
      </w:r>
      <w:r w:rsidRPr="00BE2B44">
        <w:t xml:space="preserve"> milhões de toneladas (</w:t>
      </w:r>
      <w:r w:rsidRPr="007A6BF3">
        <w:t>+8,2</w:t>
      </w:r>
      <w:r w:rsidRPr="00BE2B44">
        <w:t xml:space="preserve">%) e </w:t>
      </w:r>
      <w:r w:rsidRPr="007A6BF3">
        <w:t>elevação</w:t>
      </w:r>
      <w:r w:rsidRPr="00BE2B44">
        <w:t xml:space="preserve"> do preço médio no período de </w:t>
      </w:r>
      <w:r w:rsidRPr="007A6BF3">
        <w:t>8,6</w:t>
      </w:r>
      <w:r w:rsidRPr="00BE2B44">
        <w:t>%. Já as exportações de carne suína totalizaram US$ 2,</w:t>
      </w:r>
      <w:r w:rsidRPr="007A6BF3">
        <w:t>65</w:t>
      </w:r>
      <w:r w:rsidRPr="00BE2B44">
        <w:t xml:space="preserve"> bilhões entre </w:t>
      </w:r>
      <w:r w:rsidRPr="007A6BF3">
        <w:t>novembro de 2020 e outubro de 2021</w:t>
      </w:r>
      <w:r w:rsidRPr="00BE2B44">
        <w:t xml:space="preserve">. O crescimento de </w:t>
      </w:r>
      <w:r w:rsidRPr="007A6BF3">
        <w:t>20,7</w:t>
      </w:r>
      <w:r w:rsidRPr="00BE2B44">
        <w:t xml:space="preserve">% no valor exportado foi resultado da expansão de </w:t>
      </w:r>
      <w:r w:rsidRPr="007A6BF3">
        <w:t>14,2</w:t>
      </w:r>
      <w:r w:rsidRPr="00BE2B44">
        <w:t xml:space="preserve">% na quantidade negociada e da </w:t>
      </w:r>
      <w:r w:rsidRPr="007A6BF3">
        <w:t>alta</w:t>
      </w:r>
      <w:r w:rsidRPr="00BE2B44">
        <w:t xml:space="preserve"> de </w:t>
      </w:r>
      <w:r w:rsidRPr="007A6BF3">
        <w:t>5,8</w:t>
      </w:r>
      <w:r w:rsidRPr="00BE2B44">
        <w:t xml:space="preserve">% na cotação média do produto brasileiro comercializado no mercado internacional. </w:t>
      </w:r>
    </w:p>
    <w:p w14:paraId="16E5D3B1" w14:textId="77777777" w:rsidR="00C615FE" w:rsidRPr="00BE2B44" w:rsidRDefault="00C615FE" w:rsidP="00C615FE">
      <w:pPr>
        <w:jc w:val="both"/>
      </w:pPr>
      <w:r w:rsidRPr="00BE2B44">
        <w:t xml:space="preserve">O terceiro principal setor do agronegócio nos últimos doze meses, em valor de exportação, foi o de produtos florestais, com a cifra de US$ </w:t>
      </w:r>
      <w:r w:rsidRPr="007A6BF3">
        <w:t>13,27</w:t>
      </w:r>
      <w:r w:rsidRPr="00BE2B44">
        <w:t xml:space="preserve"> bilhões e </w:t>
      </w:r>
      <w:r w:rsidRPr="007A6BF3">
        <w:t>crescimento</w:t>
      </w:r>
      <w:r w:rsidRPr="00BE2B44">
        <w:t xml:space="preserve"> de </w:t>
      </w:r>
      <w:r w:rsidRPr="007A6BF3">
        <w:t>18,1</w:t>
      </w:r>
      <w:r w:rsidRPr="00BE2B44">
        <w:t xml:space="preserve">% em relação aos valores registrados entre </w:t>
      </w:r>
      <w:r w:rsidRPr="007A6BF3">
        <w:t>novembro de 2019 e outubro de 2020</w:t>
      </w:r>
      <w:r w:rsidRPr="00BE2B44">
        <w:t xml:space="preserve"> (US$ </w:t>
      </w:r>
      <w:r w:rsidRPr="007A6BF3">
        <w:t>11,24</w:t>
      </w:r>
      <w:r w:rsidRPr="00BE2B44">
        <w:t xml:space="preserve"> bilhões)</w:t>
      </w:r>
      <w:r w:rsidRPr="007A6BF3">
        <w:t>. Tais números foram</w:t>
      </w:r>
      <w:r w:rsidRPr="00BE2B44">
        <w:t xml:space="preserve"> </w:t>
      </w:r>
      <w:r w:rsidRPr="007A6BF3">
        <w:t>consequência</w:t>
      </w:r>
      <w:r w:rsidRPr="00BE2B44">
        <w:t xml:space="preserve"> d</w:t>
      </w:r>
      <w:r w:rsidRPr="007A6BF3">
        <w:t>o incremento de 9,0% no quantum negociado e da elevação</w:t>
      </w:r>
      <w:r w:rsidRPr="00BE2B44">
        <w:t xml:space="preserve"> de </w:t>
      </w:r>
      <w:r w:rsidRPr="007A6BF3">
        <w:t>8,4</w:t>
      </w:r>
      <w:r w:rsidRPr="00BE2B44">
        <w:t xml:space="preserve">% no preço médio dos produtos do setor. O principal produto </w:t>
      </w:r>
      <w:r w:rsidRPr="007A6BF3">
        <w:t>comercializado</w:t>
      </w:r>
      <w:r w:rsidRPr="00BE2B44">
        <w:t xml:space="preserve"> pelo segmento foi a celulose, com US$ </w:t>
      </w:r>
      <w:r w:rsidRPr="007A6BF3">
        <w:t>6,40</w:t>
      </w:r>
      <w:r w:rsidRPr="00BE2B44">
        <w:t xml:space="preserve"> bilhões (</w:t>
      </w:r>
      <w:r w:rsidRPr="007A6BF3">
        <w:t>+7,1</w:t>
      </w:r>
      <w:r w:rsidRPr="00BE2B44">
        <w:t>%) para um volume comercializado de 15,9</w:t>
      </w:r>
      <w:r w:rsidRPr="007A6BF3">
        <w:t>4</w:t>
      </w:r>
      <w:r w:rsidRPr="00BE2B44">
        <w:t xml:space="preserve"> milhões de toneladas (+</w:t>
      </w:r>
      <w:r w:rsidRPr="007A6BF3">
        <w:t>0,3</w:t>
      </w:r>
      <w:r w:rsidRPr="00BE2B44">
        <w:t xml:space="preserve">%) a um preço médio de US$ </w:t>
      </w:r>
      <w:r w:rsidRPr="007A6BF3">
        <w:t>401</w:t>
      </w:r>
      <w:r w:rsidRPr="00BE2B44">
        <w:t xml:space="preserve"> por toneladas (</w:t>
      </w:r>
      <w:r w:rsidRPr="007A6BF3">
        <w:t>+6,7</w:t>
      </w:r>
      <w:r w:rsidRPr="00BE2B44">
        <w:t xml:space="preserve">%). As vendas externas de madeiras e suas obras somaram US$ </w:t>
      </w:r>
      <w:r w:rsidRPr="007A6BF3">
        <w:t>5,08</w:t>
      </w:r>
      <w:r w:rsidRPr="00BE2B44">
        <w:t xml:space="preserve"> bilhões no período (</w:t>
      </w:r>
      <w:r w:rsidRPr="007A6BF3">
        <w:t>+45,6</w:t>
      </w:r>
      <w:r w:rsidRPr="00BE2B44">
        <w:t>%)</w:t>
      </w:r>
      <w:r w:rsidRPr="007A6BF3">
        <w:t xml:space="preserve">, enquanto </w:t>
      </w:r>
      <w:r w:rsidRPr="00BE2B44">
        <w:t xml:space="preserve">as exportações de papel alcançaram o </w:t>
      </w:r>
      <w:r w:rsidRPr="007A6BF3">
        <w:t>montante</w:t>
      </w:r>
      <w:r w:rsidRPr="00BE2B44">
        <w:t xml:space="preserve"> de US$ 1,7</w:t>
      </w:r>
      <w:r w:rsidRPr="007A6BF3">
        <w:t>9</w:t>
      </w:r>
      <w:r w:rsidRPr="00BE2B44">
        <w:t xml:space="preserve"> bilhão (</w:t>
      </w:r>
      <w:r w:rsidRPr="007A6BF3">
        <w:t>+1,1</w:t>
      </w:r>
      <w:r w:rsidRPr="00BE2B44">
        <w:t>%).</w:t>
      </w:r>
    </w:p>
    <w:p w14:paraId="09F6DE88" w14:textId="77777777" w:rsidR="00C615FE" w:rsidRPr="00BE2B44" w:rsidRDefault="00C615FE" w:rsidP="00C615FE">
      <w:pPr>
        <w:jc w:val="both"/>
      </w:pPr>
      <w:r w:rsidRPr="00BE2B44">
        <w:t xml:space="preserve">Na quarta posição, o setor sucroalcooleiro auferiu receita de exportação de US$ </w:t>
      </w:r>
      <w:r w:rsidRPr="007A6BF3">
        <w:t>10,35</w:t>
      </w:r>
      <w:r w:rsidRPr="00BE2B44">
        <w:t xml:space="preserve"> bilhões (+</w:t>
      </w:r>
      <w:r w:rsidRPr="007A6BF3">
        <w:t>13,4</w:t>
      </w:r>
      <w:r w:rsidRPr="00BE2B44">
        <w:t xml:space="preserve">%), resultado da elevação de </w:t>
      </w:r>
      <w:r w:rsidRPr="007A6BF3">
        <w:t>13,3</w:t>
      </w:r>
      <w:r w:rsidRPr="00BE2B44">
        <w:t xml:space="preserve">% </w:t>
      </w:r>
      <w:r w:rsidRPr="007A6BF3">
        <w:t>n</w:t>
      </w:r>
      <w:r w:rsidRPr="00BE2B44">
        <w:t xml:space="preserve">o preço médio dos produtos do setor. O açúcar foi o principal </w:t>
      </w:r>
      <w:r w:rsidRPr="007A6BF3">
        <w:t>item</w:t>
      </w:r>
      <w:r w:rsidRPr="00BE2B44">
        <w:t xml:space="preserve"> comercializado no período, com vendas de US$ </w:t>
      </w:r>
      <w:r w:rsidRPr="007A6BF3">
        <w:t>9,22</w:t>
      </w:r>
      <w:r w:rsidRPr="00BE2B44">
        <w:t xml:space="preserve"> bilhões e crescimento de </w:t>
      </w:r>
      <w:r w:rsidRPr="007A6BF3">
        <w:t>15,2</w:t>
      </w:r>
      <w:r w:rsidRPr="00BE2B44">
        <w:t xml:space="preserve">% em relação aos valores de </w:t>
      </w:r>
      <w:r w:rsidRPr="007A6BF3">
        <w:t>novembro de 2019 e outubro de 2020</w:t>
      </w:r>
      <w:r w:rsidRPr="00BE2B44">
        <w:t xml:space="preserve"> (US$ </w:t>
      </w:r>
      <w:r w:rsidRPr="007A6BF3">
        <w:t>8,0</w:t>
      </w:r>
      <w:r w:rsidRPr="00BE2B44">
        <w:t xml:space="preserve"> bilhões). A quantidade negociada subiu </w:t>
      </w:r>
      <w:r w:rsidRPr="007A6BF3">
        <w:t>0,8</w:t>
      </w:r>
      <w:r w:rsidRPr="00BE2B44">
        <w:t xml:space="preserve">% no período, atingindo </w:t>
      </w:r>
      <w:r w:rsidRPr="007A6BF3">
        <w:t>28,44</w:t>
      </w:r>
      <w:r w:rsidRPr="00BE2B44">
        <w:t xml:space="preserve"> milhões de toneladas, enquanto o preço do produto apresentou </w:t>
      </w:r>
      <w:r w:rsidRPr="007A6BF3">
        <w:t>alta</w:t>
      </w:r>
      <w:r w:rsidRPr="00BE2B44">
        <w:t xml:space="preserve"> de </w:t>
      </w:r>
      <w:r w:rsidRPr="007A6BF3">
        <w:t>14,3</w:t>
      </w:r>
      <w:r w:rsidRPr="00BE2B44">
        <w:t>%. Já as exportações de álcool totalizaram US$ 1,1</w:t>
      </w:r>
      <w:r w:rsidRPr="007A6BF3">
        <w:t>2</w:t>
      </w:r>
      <w:r w:rsidRPr="00BE2B44">
        <w:t xml:space="preserve"> bilhão, com incremento de </w:t>
      </w:r>
      <w:r w:rsidRPr="007A6BF3">
        <w:t>0,7</w:t>
      </w:r>
      <w:r w:rsidRPr="00BE2B44">
        <w:t xml:space="preserve">% em virtude do aumento de </w:t>
      </w:r>
      <w:r w:rsidRPr="007A6BF3">
        <w:t>11,6</w:t>
      </w:r>
      <w:r w:rsidRPr="00BE2B44">
        <w:t xml:space="preserve">% </w:t>
      </w:r>
      <w:r w:rsidRPr="007A6BF3">
        <w:t>na cotação média do produto brasileiro vendido no mercado internacional</w:t>
      </w:r>
      <w:r w:rsidRPr="00BE2B44">
        <w:t>.</w:t>
      </w:r>
    </w:p>
    <w:p w14:paraId="5EC3C7D8" w14:textId="77777777" w:rsidR="00C615FE" w:rsidRDefault="00C615FE" w:rsidP="00C615FE">
      <w:pPr>
        <w:jc w:val="both"/>
      </w:pPr>
      <w:r w:rsidRPr="00BE2B44">
        <w:t xml:space="preserve">Completando os cinco principais setores do agronegócio entre </w:t>
      </w:r>
      <w:r w:rsidRPr="007A6BF3">
        <w:t>novembro de 2020 e outubro de 2021</w:t>
      </w:r>
      <w:r w:rsidRPr="00BE2B44">
        <w:t xml:space="preserve">, </w:t>
      </w:r>
      <w:r w:rsidRPr="007A6BF3">
        <w:t>o setor cafeeiro registrou</w:t>
      </w:r>
      <w:r w:rsidRPr="00BE2B44">
        <w:t xml:space="preserve"> exportações de US$ 6,</w:t>
      </w:r>
      <w:r w:rsidRPr="007A6BF3">
        <w:t xml:space="preserve">18 </w:t>
      </w:r>
      <w:r w:rsidRPr="00BE2B44">
        <w:t>bilhões</w:t>
      </w:r>
      <w:r w:rsidRPr="007A6BF3">
        <w:t>, cifra 18,3% superior à registrada nos 12 meses imediatamente precedentes (US$ 5,22 bilhões)</w:t>
      </w:r>
      <w:r w:rsidRPr="00BE2B44">
        <w:t xml:space="preserve">. Pouco mais de </w:t>
      </w:r>
      <w:r w:rsidRPr="007A6BF3">
        <w:t>91</w:t>
      </w:r>
      <w:r w:rsidRPr="00BE2B44">
        <w:t xml:space="preserve">% desse valor foi gerado pelas </w:t>
      </w:r>
      <w:r w:rsidRPr="007A6BF3">
        <w:t>vendas</w:t>
      </w:r>
      <w:r w:rsidRPr="00BE2B44">
        <w:t xml:space="preserve"> de </w:t>
      </w:r>
      <w:r w:rsidRPr="007A6BF3">
        <w:t>café verde</w:t>
      </w:r>
      <w:r w:rsidRPr="00BE2B44">
        <w:t>, que totalizaram US$ 5,</w:t>
      </w:r>
      <w:r w:rsidRPr="007A6BF3">
        <w:t>63</w:t>
      </w:r>
      <w:r w:rsidRPr="00BE2B44">
        <w:t xml:space="preserve"> bilhões </w:t>
      </w:r>
      <w:r w:rsidRPr="007A6BF3">
        <w:t>(+20,8%), para um volume negociado de 2,43 milhões de toneladas (+9,0%)</w:t>
      </w:r>
      <w:r w:rsidRPr="00BE2B44">
        <w:t xml:space="preserve">. </w:t>
      </w:r>
      <w:r w:rsidRPr="007A6BF3">
        <w:t>As vendas externas de café solúvel, por sua vez, somaram US$ 473 milhões no período considerado</w:t>
      </w:r>
      <w:r w:rsidRPr="00BE2B44">
        <w:t>.</w:t>
      </w:r>
    </w:p>
    <w:p w14:paraId="17D68B67" w14:textId="77777777" w:rsidR="00C615FE" w:rsidRPr="007C0B9B" w:rsidRDefault="00C615FE" w:rsidP="00C615FE">
      <w:pPr>
        <w:jc w:val="both"/>
      </w:pPr>
      <w:r w:rsidRPr="007C0B9B">
        <w:t xml:space="preserve">Dentre os recordes verificados no acumulado dos últimos doze meses, podem ser destacados: </w:t>
      </w:r>
      <w:r>
        <w:t>soja em grãos,</w:t>
      </w:r>
      <w:r w:rsidRPr="007C0B9B">
        <w:t xml:space="preserve"> recorde de </w:t>
      </w:r>
      <w:r>
        <w:t>valor</w:t>
      </w:r>
      <w:r w:rsidRPr="007C0B9B">
        <w:t xml:space="preserve"> (</w:t>
      </w:r>
      <w:r>
        <w:t>US$ 36,58 bilhões</w:t>
      </w:r>
      <w:r w:rsidRPr="007C0B9B">
        <w:t xml:space="preserve">); </w:t>
      </w:r>
      <w:r>
        <w:t>carne de frango in natura</w:t>
      </w:r>
      <w:r w:rsidRPr="007C0B9B">
        <w:t xml:space="preserve">, recorde de </w:t>
      </w:r>
      <w:r>
        <w:t>quantidade</w:t>
      </w:r>
      <w:r w:rsidRPr="007C0B9B">
        <w:t xml:space="preserve"> (US$ </w:t>
      </w:r>
      <w:r>
        <w:t>4,35 milhões de toneladas</w:t>
      </w:r>
      <w:r w:rsidRPr="007C0B9B">
        <w:t xml:space="preserve">); carne </w:t>
      </w:r>
      <w:r>
        <w:t>suína</w:t>
      </w:r>
      <w:r w:rsidRPr="007C0B9B">
        <w:t xml:space="preserve"> in natura, recorde de valor (US$ </w:t>
      </w:r>
      <w:r>
        <w:t>2,50</w:t>
      </w:r>
      <w:r w:rsidRPr="007C0B9B">
        <w:t xml:space="preserve"> bilhões)</w:t>
      </w:r>
      <w:r>
        <w:t xml:space="preserve"> e recorde de volume (1,01 milhão de toneladas)</w:t>
      </w:r>
      <w:r w:rsidRPr="007C0B9B">
        <w:t xml:space="preserve">; e madeira </w:t>
      </w:r>
      <w:r>
        <w:t>compensada ou contraplacada</w:t>
      </w:r>
      <w:r w:rsidRPr="007C0B9B">
        <w:t xml:space="preserve">, recorde de valor (US$ </w:t>
      </w:r>
      <w:r>
        <w:t>1,20 bilhão</w:t>
      </w:r>
      <w:r w:rsidRPr="007C0B9B">
        <w:t>)</w:t>
      </w:r>
      <w:r>
        <w:t>.</w:t>
      </w:r>
    </w:p>
    <w:p w14:paraId="1CAEB168" w14:textId="77777777" w:rsidR="00C615FE" w:rsidRPr="00BE2B44" w:rsidRDefault="00C615FE" w:rsidP="00C615FE">
      <w:pPr>
        <w:jc w:val="both"/>
      </w:pPr>
      <w:r w:rsidRPr="00BE2B44">
        <w:t xml:space="preserve">No que tange às importações do agronegócio entre </w:t>
      </w:r>
      <w:r>
        <w:t>novembro de 2020 e outubro de 2021</w:t>
      </w:r>
      <w:r w:rsidRPr="00BE2B44">
        <w:t xml:space="preserve">, totalizaram US$ </w:t>
      </w:r>
      <w:r>
        <w:t>15,31</w:t>
      </w:r>
      <w:r w:rsidRPr="00BE2B44">
        <w:t xml:space="preserve"> bilhões e cresceram </w:t>
      </w:r>
      <w:r>
        <w:t>20,8</w:t>
      </w:r>
      <w:r w:rsidRPr="00BE2B44">
        <w:t>% em comparação aos doze meses imediatamente precedentes. Os produtos que se destacaram foram: trigo (US$ 1,</w:t>
      </w:r>
      <w:r>
        <w:t>57</w:t>
      </w:r>
      <w:r w:rsidRPr="00BE2B44">
        <w:t xml:space="preserve"> bilhão e </w:t>
      </w:r>
      <w:r>
        <w:t>+10,0</w:t>
      </w:r>
      <w:r w:rsidRPr="00BE2B44">
        <w:t xml:space="preserve">%); papel (US$ </w:t>
      </w:r>
      <w:r>
        <w:t>859</w:t>
      </w:r>
      <w:r w:rsidRPr="00BE2B44">
        <w:t xml:space="preserve"> milhões e </w:t>
      </w:r>
      <w:r>
        <w:t>+26,3</w:t>
      </w:r>
      <w:r w:rsidRPr="00BE2B44">
        <w:t xml:space="preserve">%); malte (US$ </w:t>
      </w:r>
      <w:r>
        <w:t>696</w:t>
      </w:r>
      <w:r w:rsidRPr="00BE2B44">
        <w:t xml:space="preserve"> milhões e </w:t>
      </w:r>
      <w:r>
        <w:t>+39,9</w:t>
      </w:r>
      <w:r w:rsidRPr="00BE2B44">
        <w:t xml:space="preserve">%); </w:t>
      </w:r>
      <w:r>
        <w:t xml:space="preserve">óleo de dendê ou de palma </w:t>
      </w:r>
      <w:r w:rsidRPr="00BE2B44">
        <w:t xml:space="preserve">(US$ </w:t>
      </w:r>
      <w:r>
        <w:t>620</w:t>
      </w:r>
      <w:r w:rsidRPr="00BE2B44">
        <w:t xml:space="preserve"> milhões e </w:t>
      </w:r>
      <w:r>
        <w:t>+119,5</w:t>
      </w:r>
      <w:r w:rsidRPr="00BE2B44">
        <w:t xml:space="preserve">%); salmões frescos ou refrigerados (US$ </w:t>
      </w:r>
      <w:r>
        <w:t>571</w:t>
      </w:r>
      <w:r w:rsidRPr="00BE2B44">
        <w:t xml:space="preserve"> milhões e </w:t>
      </w:r>
      <w:r>
        <w:t>+50,9</w:t>
      </w:r>
      <w:r w:rsidRPr="00BE2B44">
        <w:t xml:space="preserve">%); azeite de oliva (US$ </w:t>
      </w:r>
      <w:r>
        <w:t>451</w:t>
      </w:r>
      <w:r w:rsidRPr="00BE2B44">
        <w:t xml:space="preserve"> milhões e +</w:t>
      </w:r>
      <w:r>
        <w:t>10,1</w:t>
      </w:r>
      <w:r w:rsidRPr="00BE2B44">
        <w:t xml:space="preserve">%); </w:t>
      </w:r>
      <w:r>
        <w:t>arroz</w:t>
      </w:r>
      <w:r w:rsidRPr="00BE2B44">
        <w:t xml:space="preserve"> (US$ </w:t>
      </w:r>
      <w:r>
        <w:t>415</w:t>
      </w:r>
      <w:r w:rsidRPr="00BE2B44">
        <w:t xml:space="preserve"> milhões e +</w:t>
      </w:r>
      <w:r>
        <w:t>53,1</w:t>
      </w:r>
      <w:r w:rsidRPr="00BE2B44">
        <w:t>%);</w:t>
      </w:r>
      <w:r>
        <w:t xml:space="preserve"> </w:t>
      </w:r>
      <w:r w:rsidRPr="00BE2B44">
        <w:t xml:space="preserve">e </w:t>
      </w:r>
      <w:r>
        <w:t>borracha natural</w:t>
      </w:r>
      <w:r w:rsidRPr="00BE2B44">
        <w:t xml:space="preserve"> (US$ </w:t>
      </w:r>
      <w:r>
        <w:t>393</w:t>
      </w:r>
      <w:r w:rsidRPr="00BE2B44">
        <w:t xml:space="preserve"> milhões e </w:t>
      </w:r>
      <w:r>
        <w:t>+61,1</w:t>
      </w:r>
      <w:r w:rsidRPr="00BE2B44">
        <w:t>%).</w:t>
      </w:r>
    </w:p>
    <w:p w14:paraId="0E70BC62" w14:textId="5DE7E136" w:rsidR="00A836F2" w:rsidRDefault="006818D2" w:rsidP="00A836F2">
      <w:pPr>
        <w:jc w:val="both"/>
      </w:pPr>
      <w:r w:rsidRPr="006818D2">
        <w:rPr>
          <w:noProof/>
          <w:lang w:eastAsia="pt-BR"/>
        </w:rPr>
        <w:drawing>
          <wp:inline distT="0" distB="0" distL="0" distR="0" wp14:anchorId="23B7BD72" wp14:editId="6D81408F">
            <wp:extent cx="6188710" cy="3927475"/>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27475"/>
                    </a:xfrm>
                    <a:prstGeom prst="rect">
                      <a:avLst/>
                    </a:prstGeom>
                  </pic:spPr>
                </pic:pic>
              </a:graphicData>
            </a:graphic>
          </wp:inline>
        </w:drawing>
      </w:r>
    </w:p>
    <w:p w14:paraId="073B4424" w14:textId="77777777" w:rsidR="00867830" w:rsidRDefault="00867830" w:rsidP="00A836F2">
      <w:pPr>
        <w:jc w:val="both"/>
        <w:rPr>
          <w:b/>
          <w:bCs/>
        </w:rPr>
      </w:pPr>
    </w:p>
    <w:p w14:paraId="15F7C4CF" w14:textId="27E7EB51" w:rsidR="00A836F2" w:rsidRDefault="00A836F2" w:rsidP="00A836F2">
      <w:pPr>
        <w:jc w:val="both"/>
        <w:rPr>
          <w:b/>
          <w:bCs/>
        </w:rPr>
      </w:pPr>
      <w:r w:rsidRPr="009942B1">
        <w:rPr>
          <w:b/>
          <w:bCs/>
        </w:rPr>
        <w:t>III.b – Blocos Econômicos e Regiões Geográficas</w:t>
      </w:r>
    </w:p>
    <w:p w14:paraId="07329DAC" w14:textId="77777777" w:rsidR="00C615FE" w:rsidRPr="00BE2B44" w:rsidRDefault="00C615FE" w:rsidP="00C615FE">
      <w:pPr>
        <w:jc w:val="both"/>
      </w:pPr>
      <w:r w:rsidRPr="00BE2B44">
        <w:t xml:space="preserve">No que se refere às exportações do agronegócio por blocos econômicos e regiões geográficas, a Ásia permanece como principal destino brasileiro, com a soma de US$ </w:t>
      </w:r>
      <w:r w:rsidRPr="007A6BF3">
        <w:t>60,97</w:t>
      </w:r>
      <w:r w:rsidRPr="00BE2B44">
        <w:t xml:space="preserve"> bilhões e incremento de </w:t>
      </w:r>
      <w:r w:rsidRPr="007A6BF3">
        <w:t>12,3</w:t>
      </w:r>
      <w:r w:rsidRPr="00BE2B44">
        <w:t xml:space="preserve">% em comparação aos valores registrados entre </w:t>
      </w:r>
      <w:r w:rsidRPr="007A6BF3">
        <w:t>novembro de 2019 e outubro de 2020</w:t>
      </w:r>
      <w:r w:rsidRPr="00BE2B44">
        <w:t xml:space="preserve"> (US$ </w:t>
      </w:r>
      <w:r w:rsidRPr="007A6BF3">
        <w:t>54,28</w:t>
      </w:r>
      <w:r w:rsidRPr="00BE2B44">
        <w:t xml:space="preserve"> bilhões). </w:t>
      </w:r>
      <w:r w:rsidRPr="007A6BF3">
        <w:t>Apesar do crescimento verificado</w:t>
      </w:r>
      <w:r w:rsidRPr="00BE2B44">
        <w:t xml:space="preserve">, a participação do continente asiático nas exportações do agronegócio brasileiro </w:t>
      </w:r>
      <w:r w:rsidRPr="007A6BF3">
        <w:t>decresceu</w:t>
      </w:r>
      <w:r w:rsidRPr="00BE2B44">
        <w:t xml:space="preserve"> de </w:t>
      </w:r>
      <w:r w:rsidRPr="007A6BF3">
        <w:t>53,6</w:t>
      </w:r>
      <w:r w:rsidRPr="00BE2B44">
        <w:t xml:space="preserve">% para </w:t>
      </w:r>
      <w:r w:rsidRPr="007A6BF3">
        <w:t>51,9</w:t>
      </w:r>
      <w:r w:rsidRPr="00BE2B44">
        <w:t>% nos últimos doze meses.</w:t>
      </w:r>
    </w:p>
    <w:p w14:paraId="3BD78FC6" w14:textId="77777777" w:rsidR="00C615FE" w:rsidRPr="00C615FE" w:rsidRDefault="00C615FE" w:rsidP="00C615FE">
      <w:pPr>
        <w:jc w:val="both"/>
      </w:pPr>
      <w:r w:rsidRPr="00BE2B44">
        <w:t xml:space="preserve">O segundo principal parceiro da agropecuária nacional foi a União Europeia, com vendas externas de US$ </w:t>
      </w:r>
      <w:r w:rsidRPr="007A6BF3">
        <w:t>18,70</w:t>
      </w:r>
      <w:r w:rsidRPr="00BE2B44">
        <w:t xml:space="preserve"> bilhões e </w:t>
      </w:r>
      <w:r w:rsidRPr="007A6BF3">
        <w:t>crescimento de 14,5</w:t>
      </w:r>
      <w:r w:rsidRPr="00BE2B44">
        <w:t xml:space="preserve">% em relação a </w:t>
      </w:r>
      <w:r w:rsidRPr="007A6BF3">
        <w:t>novembro de 2019 e outubro de 2020</w:t>
      </w:r>
      <w:r w:rsidRPr="00BE2B44">
        <w:t xml:space="preserve">. Com a </w:t>
      </w:r>
      <w:r w:rsidRPr="007A6BF3">
        <w:t>elevação</w:t>
      </w:r>
      <w:r w:rsidRPr="00BE2B44">
        <w:t xml:space="preserve"> dos valores adquiridos em produtos agropecuários</w:t>
      </w:r>
      <w:r w:rsidRPr="007A6BF3">
        <w:t xml:space="preserve"> a um ritmo inferior ao crescimento médio das exportações no período</w:t>
      </w:r>
      <w:r w:rsidRPr="00BE2B44">
        <w:t xml:space="preserve">, a participação do bloco europeu nas exportações brasileiras caiu, de </w:t>
      </w:r>
      <w:r w:rsidRPr="007A6BF3">
        <w:t>16,1</w:t>
      </w:r>
      <w:r w:rsidRPr="00BE2B44">
        <w:t xml:space="preserve">% para </w:t>
      </w:r>
      <w:r w:rsidRPr="007A6BF3">
        <w:t>15,9%.</w:t>
      </w:r>
    </w:p>
    <w:p w14:paraId="57B372EC" w14:textId="77777777" w:rsidR="00C615FE" w:rsidRPr="00BE2B44" w:rsidRDefault="00C615FE" w:rsidP="00C615FE">
      <w:pPr>
        <w:jc w:val="both"/>
      </w:pPr>
      <w:r w:rsidRPr="00BE2B44">
        <w:t xml:space="preserve">Os outros destaques no acumulado dos últimos doze meses, conforme observado na Tabela 8, foram os países da </w:t>
      </w:r>
      <w:r w:rsidRPr="007A6BF3">
        <w:t>ALADI</w:t>
      </w:r>
      <w:r w:rsidRPr="00BE2B44">
        <w:t>, com aumento de 40,</w:t>
      </w:r>
      <w:r w:rsidRPr="007A6BF3">
        <w:t>9</w:t>
      </w:r>
      <w:r w:rsidRPr="00BE2B44">
        <w:t xml:space="preserve">% nas vendas agropecuárias brasileiras (US$ </w:t>
      </w:r>
      <w:r w:rsidRPr="007A6BF3">
        <w:t>5,16</w:t>
      </w:r>
      <w:r w:rsidRPr="00BE2B44">
        <w:t xml:space="preserve"> bilh</w:t>
      </w:r>
      <w:r w:rsidRPr="007A6BF3">
        <w:t>ões</w:t>
      </w:r>
      <w:r w:rsidRPr="00BE2B44">
        <w:t>)</w:t>
      </w:r>
      <w:r w:rsidRPr="007A6BF3">
        <w:t>;</w:t>
      </w:r>
      <w:r w:rsidRPr="00BE2B44">
        <w:t xml:space="preserve"> o </w:t>
      </w:r>
      <w:r w:rsidRPr="007A6BF3">
        <w:t>NAFTA</w:t>
      </w:r>
      <w:r w:rsidRPr="00BE2B44">
        <w:t xml:space="preserve">, com exportações de US$ </w:t>
      </w:r>
      <w:r w:rsidRPr="007A6BF3">
        <w:t>10,93</w:t>
      </w:r>
      <w:r w:rsidRPr="00BE2B44">
        <w:t xml:space="preserve"> bilhões e incremento de </w:t>
      </w:r>
      <w:r w:rsidRPr="007A6BF3">
        <w:t>27,1</w:t>
      </w:r>
      <w:r w:rsidRPr="00BE2B44">
        <w:t>%</w:t>
      </w:r>
      <w:r w:rsidRPr="007A6BF3">
        <w:t>;</w:t>
      </w:r>
      <w:r w:rsidRPr="00BE2B44">
        <w:t xml:space="preserve"> </w:t>
      </w:r>
      <w:r w:rsidRPr="007A6BF3">
        <w:t>demais países da Europa ocidental</w:t>
      </w:r>
      <w:r w:rsidRPr="00BE2B44">
        <w:t xml:space="preserve">, com crescimento de </w:t>
      </w:r>
      <w:r w:rsidRPr="007A6BF3">
        <w:t>22,1</w:t>
      </w:r>
      <w:r w:rsidRPr="00BE2B44">
        <w:t xml:space="preserve">% (US$ </w:t>
      </w:r>
      <w:r w:rsidRPr="007A6BF3">
        <w:t>2,17</w:t>
      </w:r>
      <w:r w:rsidRPr="00BE2B44">
        <w:t xml:space="preserve"> bilhões)</w:t>
      </w:r>
      <w:r w:rsidRPr="007A6BF3">
        <w:t>; e Oriente Médio, com vendas externas de US$ 7,39 bilhões e variação positiva de 21,0%.</w:t>
      </w:r>
      <w:r w:rsidRPr="00BE2B44">
        <w:t xml:space="preserve"> </w:t>
      </w:r>
    </w:p>
    <w:p w14:paraId="62290DFD" w14:textId="783914BC" w:rsidR="00A836F2" w:rsidRDefault="00BF2717" w:rsidP="00BF2717">
      <w:pPr>
        <w:jc w:val="both"/>
      </w:pPr>
      <w:r>
        <w:t xml:space="preserve"> </w:t>
      </w:r>
      <w:r w:rsidR="00161449" w:rsidRPr="00161449">
        <w:rPr>
          <w:noProof/>
          <w:lang w:eastAsia="pt-BR"/>
        </w:rPr>
        <w:drawing>
          <wp:inline distT="0" distB="0" distL="0" distR="0" wp14:anchorId="40DD5C45" wp14:editId="0309D1C7">
            <wp:extent cx="6188710" cy="21590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59000"/>
                    </a:xfrm>
                    <a:prstGeom prst="rect">
                      <a:avLst/>
                    </a:prstGeom>
                  </pic:spPr>
                </pic:pic>
              </a:graphicData>
            </a:graphic>
          </wp:inline>
        </w:drawing>
      </w:r>
    </w:p>
    <w:p w14:paraId="0F4B05E6" w14:textId="77777777" w:rsidR="006F7AB1" w:rsidRDefault="006F7AB1" w:rsidP="00A836F2">
      <w:pPr>
        <w:jc w:val="both"/>
        <w:rPr>
          <w:b/>
          <w:bCs/>
        </w:rPr>
      </w:pPr>
    </w:p>
    <w:p w14:paraId="5C0A99BF" w14:textId="5654D3B7" w:rsidR="00A836F2" w:rsidRPr="00691557" w:rsidRDefault="00A836F2" w:rsidP="00A836F2">
      <w:pPr>
        <w:jc w:val="both"/>
        <w:rPr>
          <w:b/>
          <w:bCs/>
        </w:rPr>
      </w:pPr>
      <w:r w:rsidRPr="00691557">
        <w:rPr>
          <w:b/>
          <w:bCs/>
        </w:rPr>
        <w:t>III.c – Países</w:t>
      </w:r>
    </w:p>
    <w:p w14:paraId="7EA7308F" w14:textId="77777777" w:rsidR="00C615FE" w:rsidRPr="00BE2B44" w:rsidRDefault="00C615FE" w:rsidP="00C615FE">
      <w:pPr>
        <w:jc w:val="both"/>
      </w:pPr>
      <w:r w:rsidRPr="00BE2B44">
        <w:t xml:space="preserve">No que tange às exportações do agronegócio brasileiro por países de destino nos últimos doze meses, a China permanece como destaque, adquirindo mais de um terço de tudo que foi exportado pelo setor. Com vendas externas de US$ </w:t>
      </w:r>
      <w:r w:rsidRPr="007A6BF3">
        <w:t>40,50</w:t>
      </w:r>
      <w:r w:rsidRPr="00BE2B44">
        <w:t xml:space="preserve"> bilhões e incremento de </w:t>
      </w:r>
      <w:r w:rsidRPr="007A6BF3">
        <w:t>12,9</w:t>
      </w:r>
      <w:r w:rsidRPr="00BE2B44">
        <w:t xml:space="preserve">% sobre os valores dos doze meses imediatamente anteriores, a participação chinesa </w:t>
      </w:r>
      <w:r w:rsidRPr="007A6BF3">
        <w:t>de</w:t>
      </w:r>
      <w:r w:rsidRPr="00BE2B44">
        <w:t xml:space="preserve">cresceu de </w:t>
      </w:r>
      <w:r w:rsidRPr="007A6BF3">
        <w:t>35,4</w:t>
      </w:r>
      <w:r w:rsidRPr="00BE2B44">
        <w:t xml:space="preserve">% para </w:t>
      </w:r>
      <w:r w:rsidRPr="007A6BF3">
        <w:t>34,5</w:t>
      </w:r>
      <w:r w:rsidRPr="00BE2B44">
        <w:t xml:space="preserve">%. </w:t>
      </w:r>
    </w:p>
    <w:p w14:paraId="6EFEEC16" w14:textId="77777777" w:rsidR="00C615FE" w:rsidRPr="00C615FE" w:rsidRDefault="00C615FE" w:rsidP="00C615FE">
      <w:pPr>
        <w:jc w:val="both"/>
      </w:pPr>
      <w:r w:rsidRPr="00BE2B44">
        <w:t xml:space="preserve">O segundo principal destino dos produtos do agronegócio brasileiro nos últimos doze meses foram os Estados Unidos, com a soma de US$ </w:t>
      </w:r>
      <w:r w:rsidRPr="007A6BF3">
        <w:t>8,52</w:t>
      </w:r>
      <w:r w:rsidRPr="00BE2B44">
        <w:t xml:space="preserve"> bilhões e </w:t>
      </w:r>
      <w:r w:rsidRPr="007A6BF3">
        <w:t>incremento</w:t>
      </w:r>
      <w:r w:rsidRPr="00BE2B44">
        <w:t xml:space="preserve"> de </w:t>
      </w:r>
      <w:r w:rsidRPr="007A6BF3">
        <w:t>24,9</w:t>
      </w:r>
      <w:r w:rsidRPr="00BE2B44">
        <w:t xml:space="preserve">%, o que acarretou </w:t>
      </w:r>
      <w:r w:rsidRPr="007A6BF3">
        <w:t>ganho</w:t>
      </w:r>
      <w:r w:rsidRPr="00BE2B44">
        <w:t xml:space="preserve"> de participação de </w:t>
      </w:r>
      <w:r w:rsidRPr="007A6BF3">
        <w:t>6,7</w:t>
      </w:r>
      <w:r w:rsidRPr="00BE2B44">
        <w:t xml:space="preserve">% para </w:t>
      </w:r>
      <w:r w:rsidRPr="007A6BF3">
        <w:t>7,3</w:t>
      </w:r>
      <w:r w:rsidRPr="00BE2B44">
        <w:t xml:space="preserve">%. </w:t>
      </w:r>
    </w:p>
    <w:p w14:paraId="44B3F7DC" w14:textId="77777777" w:rsidR="00C615FE" w:rsidRPr="00C615FE" w:rsidRDefault="00C615FE" w:rsidP="00C615FE">
      <w:pPr>
        <w:jc w:val="both"/>
      </w:pPr>
      <w:r w:rsidRPr="00BE2B44">
        <w:t>Os Países Baixos ficaram na terceira posição em valor exportado, com US$ 4,</w:t>
      </w:r>
      <w:r w:rsidRPr="007A6BF3">
        <w:t>56</w:t>
      </w:r>
      <w:r w:rsidRPr="00BE2B44">
        <w:t xml:space="preserve"> bilhões e aumento de </w:t>
      </w:r>
      <w:r w:rsidRPr="007A6BF3">
        <w:t>10,8</w:t>
      </w:r>
      <w:r w:rsidRPr="00BE2B44">
        <w:t xml:space="preserve">%, o que </w:t>
      </w:r>
      <w:r w:rsidRPr="007A6BF3">
        <w:t xml:space="preserve">ocasionou a perda de </w:t>
      </w:r>
      <w:r w:rsidRPr="00C615FE">
        <w:t xml:space="preserve">market share </w:t>
      </w:r>
      <w:r w:rsidRPr="007A6BF3">
        <w:t>de 4,1</w:t>
      </w:r>
      <w:r w:rsidRPr="00BE2B44">
        <w:t>%</w:t>
      </w:r>
      <w:r w:rsidRPr="007A6BF3">
        <w:t xml:space="preserve"> para 3,9%</w:t>
      </w:r>
      <w:r w:rsidRPr="00BE2B44">
        <w:t xml:space="preserve">. </w:t>
      </w:r>
    </w:p>
    <w:p w14:paraId="4738941B" w14:textId="77777777" w:rsidR="00C615FE" w:rsidRPr="00BE2B44" w:rsidRDefault="00C615FE" w:rsidP="00C615FE">
      <w:pPr>
        <w:jc w:val="both"/>
      </w:pPr>
      <w:r w:rsidRPr="00BE2B44">
        <w:t xml:space="preserve">Outros destaques quanto ao dinamismo das exportações entre </w:t>
      </w:r>
      <w:r w:rsidRPr="007A6BF3">
        <w:t>novembro de 2020 e outubro de 2021</w:t>
      </w:r>
      <w:r w:rsidRPr="00BE2B44">
        <w:t xml:space="preserve"> foram: </w:t>
      </w:r>
      <w:r w:rsidRPr="007A6BF3">
        <w:t>Irã</w:t>
      </w:r>
      <w:r w:rsidRPr="00BE2B44">
        <w:t xml:space="preserve"> (US$ </w:t>
      </w:r>
      <w:r w:rsidRPr="007A6BF3">
        <w:t>1,96</w:t>
      </w:r>
      <w:r w:rsidRPr="00BE2B44">
        <w:t xml:space="preserve"> bilhão e +</w:t>
      </w:r>
      <w:r w:rsidRPr="007A6BF3">
        <w:t>82,9</w:t>
      </w:r>
      <w:r w:rsidRPr="00BE2B44">
        <w:t xml:space="preserve">%); </w:t>
      </w:r>
      <w:r w:rsidRPr="007A6BF3">
        <w:t>Chile</w:t>
      </w:r>
      <w:r w:rsidRPr="00BE2B44">
        <w:t xml:space="preserve"> (US$ 1,</w:t>
      </w:r>
      <w:r w:rsidRPr="007A6BF3">
        <w:t>62</w:t>
      </w:r>
      <w:r w:rsidRPr="00BE2B44">
        <w:t xml:space="preserve"> bilhão e +</w:t>
      </w:r>
      <w:r w:rsidRPr="007A6BF3">
        <w:t>56,8</w:t>
      </w:r>
      <w:r w:rsidRPr="00BE2B44">
        <w:t xml:space="preserve">%); </w:t>
      </w:r>
      <w:r w:rsidRPr="007A6BF3">
        <w:t>México</w:t>
      </w:r>
      <w:r w:rsidRPr="00BE2B44">
        <w:t xml:space="preserve"> (US$ 1,</w:t>
      </w:r>
      <w:r w:rsidRPr="007A6BF3">
        <w:t xml:space="preserve">50 </w:t>
      </w:r>
      <w:r w:rsidRPr="00BE2B44">
        <w:t>bilhão e +</w:t>
      </w:r>
      <w:r w:rsidRPr="007A6BF3">
        <w:t>35,6</w:t>
      </w:r>
      <w:r w:rsidRPr="00BE2B44">
        <w:t>%);</w:t>
      </w:r>
      <w:r w:rsidRPr="007A6BF3">
        <w:t xml:space="preserve"> Vietnã (US$ 2,55 bilhões e +33,1%); Tailândia (US$ 2,46 bilhões e +30,7%); </w:t>
      </w:r>
      <w:r w:rsidRPr="00BE2B44">
        <w:t xml:space="preserve">e </w:t>
      </w:r>
      <w:r w:rsidRPr="007A6BF3">
        <w:t>Espanha</w:t>
      </w:r>
      <w:r w:rsidRPr="00BE2B44">
        <w:t xml:space="preserve"> (US$ </w:t>
      </w:r>
      <w:r w:rsidRPr="007A6BF3">
        <w:t>2,89 bilhões</w:t>
      </w:r>
      <w:r w:rsidRPr="00BE2B44">
        <w:t xml:space="preserve"> e +</w:t>
      </w:r>
      <w:r w:rsidRPr="007A6BF3">
        <w:t>30,0</w:t>
      </w:r>
      <w:r w:rsidRPr="00BE2B44">
        <w:t>%).</w:t>
      </w:r>
    </w:p>
    <w:p w14:paraId="2F3CC039" w14:textId="77777777" w:rsidR="00A9057A" w:rsidRDefault="00A9057A" w:rsidP="00BF2717">
      <w:pPr>
        <w:jc w:val="both"/>
      </w:pPr>
    </w:p>
    <w:p w14:paraId="0B5B06D4" w14:textId="5F0605B8" w:rsidR="00A836F2" w:rsidRDefault="006818D2" w:rsidP="00BF2717">
      <w:pPr>
        <w:jc w:val="both"/>
      </w:pPr>
      <w:r w:rsidRPr="006818D2">
        <w:rPr>
          <w:noProof/>
          <w:lang w:eastAsia="pt-BR"/>
        </w:rPr>
        <w:drawing>
          <wp:inline distT="0" distB="0" distL="0" distR="0" wp14:anchorId="0516572A" wp14:editId="34977300">
            <wp:extent cx="6188710" cy="4018280"/>
            <wp:effectExtent l="0" t="0" r="2540" b="127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1828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5AE28555" w:rsidR="00A836F2" w:rsidRDefault="00A836F2" w:rsidP="00A836F2">
                      <w:r>
                        <w:t xml:space="preserve">A Balança Comercial do Agronegócio utiliza uma classificação dos produtos do agronegócio que reúne </w:t>
                      </w:r>
                      <w:r w:rsidR="002F0E59">
                        <w:t>3.00</w:t>
                      </w:r>
                      <w:r w:rsidR="00485FA2">
                        <w:t>1</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0B3187AF" w:rsidR="00C21CE0" w:rsidRDefault="00A836F2" w:rsidP="00BA3003">
      <w:pPr>
        <w:jc w:val="both"/>
      </w:pPr>
      <w:r>
        <w:fldChar w:fldCharType="begin"/>
      </w:r>
      <w:r>
        <w:instrText xml:space="preserve"> TIME \@ "dd/MM/yyyy" </w:instrText>
      </w:r>
      <w:r>
        <w:fldChar w:fldCharType="separate"/>
      </w:r>
      <w:r w:rsidR="008C1C8B">
        <w:rPr>
          <w:noProof/>
        </w:rPr>
        <w:t>16/11/2021</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530B3" w14:textId="77777777" w:rsidR="00100738" w:rsidRDefault="00100738" w:rsidP="00D036D2">
      <w:pPr>
        <w:spacing w:after="0" w:line="240" w:lineRule="auto"/>
      </w:pPr>
      <w:r>
        <w:separator/>
      </w:r>
    </w:p>
  </w:endnote>
  <w:endnote w:type="continuationSeparator" w:id="0">
    <w:p w14:paraId="743F3D16" w14:textId="77777777" w:rsidR="00100738" w:rsidRDefault="00100738"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1D83" w14:textId="77777777" w:rsidR="00100738" w:rsidRDefault="00100738" w:rsidP="00D036D2">
      <w:pPr>
        <w:spacing w:after="0" w:line="240" w:lineRule="auto"/>
      </w:pPr>
      <w:r>
        <w:separator/>
      </w:r>
    </w:p>
  </w:footnote>
  <w:footnote w:type="continuationSeparator" w:id="0">
    <w:p w14:paraId="3B2936B7" w14:textId="77777777" w:rsidR="00100738" w:rsidRDefault="00100738" w:rsidP="00D036D2">
      <w:pPr>
        <w:spacing w:after="0" w:line="240" w:lineRule="auto"/>
      </w:pPr>
      <w:r>
        <w:continuationSeparator/>
      </w:r>
    </w:p>
  </w:footnote>
  <w:footnote w:id="1">
    <w:p w14:paraId="24D9DE23" w14:textId="77777777" w:rsidR="00BB47C8" w:rsidRDefault="00BB47C8" w:rsidP="00BB47C8">
      <w:pPr>
        <w:pStyle w:val="Textodenotaderodap"/>
      </w:pPr>
      <w:r>
        <w:rPr>
          <w:rStyle w:val="Refdenotaderodap"/>
        </w:rPr>
        <w:footnoteRef/>
      </w:r>
      <w:r>
        <w:t xml:space="preserve"> As fontes para os índices de preço do Banco Mundial e da FAO são os seguintes: </w:t>
      </w:r>
      <w:hyperlink r:id="rId1" w:history="1">
        <w:r w:rsidRPr="00F54057">
          <w:rPr>
            <w:rStyle w:val="Hyperlink"/>
          </w:rPr>
          <w:t>https://www.worldbank.org/en/research/commodity-markets</w:t>
        </w:r>
      </w:hyperlink>
      <w:r>
        <w:t xml:space="preserve"> </w:t>
      </w:r>
      <w:hyperlink r:id="rId2" w:history="1">
        <w:r w:rsidRPr="00F54057">
          <w:rPr>
            <w:rStyle w:val="Hyperlink"/>
          </w:rPr>
          <w:t>https://www.fao.org/worldfoodsituation/foodpricesindex/en/</w:t>
        </w:r>
      </w:hyperlink>
    </w:p>
    <w:p w14:paraId="552BA680" w14:textId="77777777" w:rsidR="00BB47C8" w:rsidRDefault="00BB47C8" w:rsidP="00BB47C8">
      <w:pPr>
        <w:pStyle w:val="Textodenotaderodap"/>
      </w:pPr>
    </w:p>
  </w:footnote>
  <w:footnote w:id="2">
    <w:p w14:paraId="069F68C6" w14:textId="77777777" w:rsidR="00BB47C8" w:rsidRDefault="00BB47C8" w:rsidP="00BB47C8">
      <w:pPr>
        <w:pStyle w:val="Textodenotaderodap"/>
        <w:jc w:val="both"/>
      </w:pPr>
      <w:r>
        <w:rPr>
          <w:rStyle w:val="Refdenotaderodap"/>
        </w:rPr>
        <w:footnoteRef/>
      </w:r>
      <w:r>
        <w:t xml:space="preserve"> </w:t>
      </w:r>
      <w:r w:rsidRPr="0030289E">
        <w:t>É importante ressaltar que não estão nessas importações diversos insumos utilizados na produção agropecuária, como: fertilizantes, defensivos agrícolas, produtos de uso veterinário. Somente do capítulo 31, Adubos (Fertilizantes), as importações foram de US$ 2,09 bilhões em outubro de 2021 (+188,1%). Tal valor é explicado pela expressiva alta dos preços médios de importação de</w:t>
      </w:r>
      <w:r>
        <w:t xml:space="preserve"> </w:t>
      </w:r>
      <w:r w:rsidRPr="0030289E">
        <w:t>fertilizantes no mês: 90,8%.</w:t>
      </w:r>
    </w:p>
  </w:footnote>
  <w:footnote w:id="3">
    <w:p w14:paraId="79B005D8" w14:textId="77777777" w:rsidR="00BB47C8" w:rsidRDefault="00BB47C8" w:rsidP="00BB47C8">
      <w:pPr>
        <w:pStyle w:val="Textodenotaderodap"/>
      </w:pPr>
      <w:r>
        <w:rPr>
          <w:rStyle w:val="Refdenotaderodap"/>
        </w:rPr>
        <w:footnoteRef/>
      </w:r>
      <w:r>
        <w:t xml:space="preserve"> Agromensal/CEPEA – Análise Conjuntural da Soja, de outubro de 2021: </w:t>
      </w:r>
      <w:hyperlink r:id="rId3" w:history="1">
        <w:r w:rsidRPr="0003062F">
          <w:rPr>
            <w:rStyle w:val="Hyperlink"/>
          </w:rPr>
          <w:t>https://www.cepea.esalq.usp.br/upload/revista/pdf/0728466001636035518.pdf</w:t>
        </w:r>
      </w:hyperlink>
    </w:p>
    <w:p w14:paraId="70DD27BA" w14:textId="77777777" w:rsidR="00BB47C8" w:rsidRDefault="00BB47C8" w:rsidP="00BB47C8">
      <w:pPr>
        <w:pStyle w:val="Textodenotaderodap"/>
      </w:pPr>
    </w:p>
  </w:footnote>
  <w:footnote w:id="4">
    <w:p w14:paraId="6F49F8F0" w14:textId="77777777" w:rsidR="00BB47C8" w:rsidRDefault="00BB47C8" w:rsidP="00BB47C8">
      <w:pPr>
        <w:pStyle w:val="Textodenotaderodap"/>
      </w:pPr>
      <w:r>
        <w:rPr>
          <w:rStyle w:val="Refdenotaderodap"/>
        </w:rPr>
        <w:footnoteRef/>
      </w:r>
      <w:r>
        <w:t xml:space="preserve"> </w:t>
      </w:r>
      <w:r w:rsidRPr="00462A69">
        <w:t>https://www.reuters.com/article/china-economy-trade-soybeans-idUSL4N2RV1B1</w:t>
      </w:r>
    </w:p>
  </w:footnote>
  <w:footnote w:id="5">
    <w:p w14:paraId="03DFFE76" w14:textId="77777777" w:rsidR="00BB47C8" w:rsidRDefault="00BB47C8" w:rsidP="00BB47C8">
      <w:pPr>
        <w:pStyle w:val="Textodenotaderodap"/>
        <w:jc w:val="both"/>
      </w:pPr>
      <w:r>
        <w:rPr>
          <w:rStyle w:val="Refdenotaderodap"/>
        </w:rPr>
        <w:footnoteRef/>
      </w:r>
      <w:r>
        <w:t xml:space="preserve"> O imposto de importação sobre o óleo de palma bruto foi reduzido de 10% para 2,5%, enquanto o imposto sobre óleo de soja e óleo de girassol bruto foi reduzido de 7,5% para 2,5%. O imposto de importação sobre refinados de óleo de palma, óleo de soja e óleo de girassol caiu de 37,5% para 32,5%.</w:t>
      </w:r>
    </w:p>
    <w:p w14:paraId="43319E4D" w14:textId="77777777" w:rsidR="00BB47C8" w:rsidRDefault="00BB47C8" w:rsidP="00BB47C8">
      <w:pPr>
        <w:pStyle w:val="Textodenotaderodap"/>
        <w:jc w:val="both"/>
      </w:pPr>
    </w:p>
    <w:p w14:paraId="6192DAF8" w14:textId="77777777" w:rsidR="00BB47C8" w:rsidRDefault="00BB47C8" w:rsidP="00BB47C8">
      <w:pPr>
        <w:pStyle w:val="Textodenotaderodap"/>
        <w:jc w:val="both"/>
      </w:pPr>
      <w:r>
        <w:t xml:space="preserve">Após os cortes, as importações de óleo de palma bruto, óleo de soja e óleo de girassol estarão sujeitas a taxação de 24,75% no total, incluindo outros impostos, enquanto os refinados de óleo de palma, óleo de soja e óleo de girassol serrão taxados em 35,75 % de imposto no total. </w:t>
      </w:r>
      <w:r w:rsidRPr="00926504">
        <w:t>https://www.reuters.com/world/india/india-cuts-import-taxes-vegetable-oils-calm-prices-2021-09-11/</w:t>
      </w:r>
    </w:p>
  </w:footnote>
  <w:footnote w:id="6">
    <w:p w14:paraId="59E7449E" w14:textId="77777777" w:rsidR="00BB47C8" w:rsidRDefault="00BB47C8" w:rsidP="00BB47C8">
      <w:pPr>
        <w:pStyle w:val="Textodenotaderodap"/>
      </w:pPr>
      <w:r>
        <w:rPr>
          <w:rStyle w:val="Refdenotaderodap"/>
        </w:rPr>
        <w:footnoteRef/>
      </w:r>
      <w:r>
        <w:t xml:space="preserve"> </w:t>
      </w:r>
      <w:r w:rsidRPr="00181D8E">
        <w:t>https://www.fao.org/worldfoodsituation/foodpricesindex/en/</w:t>
      </w:r>
    </w:p>
  </w:footnote>
  <w:footnote w:id="7">
    <w:p w14:paraId="18404A27" w14:textId="77777777" w:rsidR="00BB47C8" w:rsidRDefault="00BB47C8" w:rsidP="00BB47C8">
      <w:pPr>
        <w:pStyle w:val="Textodenotaderodap"/>
        <w:jc w:val="both"/>
      </w:pPr>
      <w:r>
        <w:rPr>
          <w:rStyle w:val="Refdenotaderodap"/>
        </w:rPr>
        <w:footnoteRef/>
      </w:r>
      <w:r>
        <w:t xml:space="preserve"> O preço médio de exportação da carne suína foi o único que apresentou queda dentre os principais produtos de exportação do agronegócio brasileiro. Esse resultado ocorreu em um contexto de forte recuperação da produção de carne suína no maior produtor mundial, a China. O USDA projeta uma produção de carne suína na China de 46 milhões de toneladas em 2021, o que significa um número 26,6% superior aos 36,34 milhões produzidos em 2020 (Livestock and Poultry: World Markets and Trade – October, 2021).</w:t>
      </w:r>
    </w:p>
  </w:footnote>
  <w:footnote w:id="8">
    <w:p w14:paraId="75696B18" w14:textId="77777777" w:rsidR="00BB47C8" w:rsidRDefault="00BB47C8" w:rsidP="00BB47C8">
      <w:pPr>
        <w:pStyle w:val="Textodenotaderodap"/>
      </w:pPr>
      <w:r>
        <w:rPr>
          <w:rStyle w:val="Refdenotaderodap"/>
        </w:rPr>
        <w:footnoteRef/>
      </w:r>
      <w:r>
        <w:t xml:space="preserve"> Companhia Nacional de Abastecimento – CONAB – Acompanhamento da Safra Brasileira de Cana-de-Açúcar (safra 2021/2022 – 2ª levantamento de agosto de 2021)</w:t>
      </w:r>
    </w:p>
  </w:footnote>
  <w:footnote w:id="9">
    <w:p w14:paraId="683E6902" w14:textId="77777777" w:rsidR="00BB47C8" w:rsidRDefault="00BB47C8" w:rsidP="00BB47C8">
      <w:pPr>
        <w:pStyle w:val="Textodenotaderodap"/>
      </w:pPr>
      <w:r>
        <w:rPr>
          <w:rStyle w:val="Refdenotaderodap"/>
        </w:rPr>
        <w:footnoteRef/>
      </w:r>
      <w:r>
        <w:t xml:space="preserve"> Agromensal do CEPEA/USP do café de outubro de 2021</w:t>
      </w:r>
    </w:p>
    <w:p w14:paraId="3D4F6424" w14:textId="77777777" w:rsidR="00BB47C8" w:rsidRDefault="008C1C8B" w:rsidP="00BB47C8">
      <w:pPr>
        <w:pStyle w:val="Textodenotaderodap"/>
      </w:pPr>
      <w:hyperlink r:id="rId4" w:history="1">
        <w:r w:rsidR="00BB47C8" w:rsidRPr="00A81C56">
          <w:rPr>
            <w:rStyle w:val="Hyperlink"/>
          </w:rPr>
          <w:t>https://www.cepea.esalq.usp.br/upload/revista/pdf/0516784001636117301.pdf</w:t>
        </w:r>
      </w:hyperlink>
      <w:r w:rsidR="00BB47C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E0"/>
    <w:rsid w:val="0000186B"/>
    <w:rsid w:val="00003FBF"/>
    <w:rsid w:val="00005669"/>
    <w:rsid w:val="000061DF"/>
    <w:rsid w:val="00007671"/>
    <w:rsid w:val="00010CF5"/>
    <w:rsid w:val="00013AAC"/>
    <w:rsid w:val="00016B4E"/>
    <w:rsid w:val="00020AB5"/>
    <w:rsid w:val="00020F30"/>
    <w:rsid w:val="00021DFB"/>
    <w:rsid w:val="000224B0"/>
    <w:rsid w:val="00026FC9"/>
    <w:rsid w:val="000342E7"/>
    <w:rsid w:val="00035D60"/>
    <w:rsid w:val="00035E37"/>
    <w:rsid w:val="00037E65"/>
    <w:rsid w:val="0004258E"/>
    <w:rsid w:val="00045170"/>
    <w:rsid w:val="00045B1F"/>
    <w:rsid w:val="000469BA"/>
    <w:rsid w:val="00053023"/>
    <w:rsid w:val="00054086"/>
    <w:rsid w:val="00054806"/>
    <w:rsid w:val="000561C6"/>
    <w:rsid w:val="00056B3A"/>
    <w:rsid w:val="000574BB"/>
    <w:rsid w:val="0006208A"/>
    <w:rsid w:val="00063EAE"/>
    <w:rsid w:val="0006481B"/>
    <w:rsid w:val="00066D09"/>
    <w:rsid w:val="00071396"/>
    <w:rsid w:val="00071F11"/>
    <w:rsid w:val="00072550"/>
    <w:rsid w:val="000729F5"/>
    <w:rsid w:val="0007381D"/>
    <w:rsid w:val="00075B5D"/>
    <w:rsid w:val="0007728E"/>
    <w:rsid w:val="00077A89"/>
    <w:rsid w:val="000809E5"/>
    <w:rsid w:val="00080C6A"/>
    <w:rsid w:val="00081BDF"/>
    <w:rsid w:val="00082772"/>
    <w:rsid w:val="0008349F"/>
    <w:rsid w:val="000837F5"/>
    <w:rsid w:val="00084313"/>
    <w:rsid w:val="00086838"/>
    <w:rsid w:val="000868D8"/>
    <w:rsid w:val="00087329"/>
    <w:rsid w:val="0009422D"/>
    <w:rsid w:val="00097AF5"/>
    <w:rsid w:val="00097DA7"/>
    <w:rsid w:val="000A222E"/>
    <w:rsid w:val="000A4E80"/>
    <w:rsid w:val="000A7365"/>
    <w:rsid w:val="000B3425"/>
    <w:rsid w:val="000B4AFE"/>
    <w:rsid w:val="000B5766"/>
    <w:rsid w:val="000B7B24"/>
    <w:rsid w:val="000C256D"/>
    <w:rsid w:val="000C2EA1"/>
    <w:rsid w:val="000C36B1"/>
    <w:rsid w:val="000C528D"/>
    <w:rsid w:val="000C54C4"/>
    <w:rsid w:val="000C7C3D"/>
    <w:rsid w:val="000C7EB0"/>
    <w:rsid w:val="000D31E1"/>
    <w:rsid w:val="000D50A8"/>
    <w:rsid w:val="000D6EAE"/>
    <w:rsid w:val="000D754C"/>
    <w:rsid w:val="000D79D6"/>
    <w:rsid w:val="000E26D3"/>
    <w:rsid w:val="000E2CBD"/>
    <w:rsid w:val="000E4E4A"/>
    <w:rsid w:val="000E6E94"/>
    <w:rsid w:val="000E6FFF"/>
    <w:rsid w:val="000E7A49"/>
    <w:rsid w:val="000F105D"/>
    <w:rsid w:val="000F1E49"/>
    <w:rsid w:val="000F2159"/>
    <w:rsid w:val="000F6056"/>
    <w:rsid w:val="00100011"/>
    <w:rsid w:val="00100738"/>
    <w:rsid w:val="00102ABC"/>
    <w:rsid w:val="00103639"/>
    <w:rsid w:val="00112795"/>
    <w:rsid w:val="00114C69"/>
    <w:rsid w:val="001150D4"/>
    <w:rsid w:val="0011621D"/>
    <w:rsid w:val="00116D0C"/>
    <w:rsid w:val="00120E30"/>
    <w:rsid w:val="001217A9"/>
    <w:rsid w:val="001222CC"/>
    <w:rsid w:val="00122A68"/>
    <w:rsid w:val="001241F2"/>
    <w:rsid w:val="00125308"/>
    <w:rsid w:val="00125FDB"/>
    <w:rsid w:val="001275E8"/>
    <w:rsid w:val="00130349"/>
    <w:rsid w:val="00134206"/>
    <w:rsid w:val="0013427C"/>
    <w:rsid w:val="001344A9"/>
    <w:rsid w:val="001346CE"/>
    <w:rsid w:val="00134F72"/>
    <w:rsid w:val="0014204A"/>
    <w:rsid w:val="0014239D"/>
    <w:rsid w:val="00142656"/>
    <w:rsid w:val="0014641A"/>
    <w:rsid w:val="00150561"/>
    <w:rsid w:val="0015325E"/>
    <w:rsid w:val="00153559"/>
    <w:rsid w:val="00154314"/>
    <w:rsid w:val="00155698"/>
    <w:rsid w:val="00155B62"/>
    <w:rsid w:val="0015781D"/>
    <w:rsid w:val="00161449"/>
    <w:rsid w:val="00162FF6"/>
    <w:rsid w:val="001638F9"/>
    <w:rsid w:val="001654B9"/>
    <w:rsid w:val="00165EED"/>
    <w:rsid w:val="0016737E"/>
    <w:rsid w:val="0017161F"/>
    <w:rsid w:val="00174130"/>
    <w:rsid w:val="0017417F"/>
    <w:rsid w:val="001744AE"/>
    <w:rsid w:val="001746F7"/>
    <w:rsid w:val="00176A18"/>
    <w:rsid w:val="00181E33"/>
    <w:rsid w:val="00182F8B"/>
    <w:rsid w:val="001843F4"/>
    <w:rsid w:val="001847E7"/>
    <w:rsid w:val="0019428E"/>
    <w:rsid w:val="00194400"/>
    <w:rsid w:val="00194518"/>
    <w:rsid w:val="00194FD0"/>
    <w:rsid w:val="00195324"/>
    <w:rsid w:val="00195DF9"/>
    <w:rsid w:val="00195F39"/>
    <w:rsid w:val="00197211"/>
    <w:rsid w:val="00197BC6"/>
    <w:rsid w:val="001A123E"/>
    <w:rsid w:val="001A1562"/>
    <w:rsid w:val="001A1E04"/>
    <w:rsid w:val="001A26B8"/>
    <w:rsid w:val="001A2B92"/>
    <w:rsid w:val="001A3053"/>
    <w:rsid w:val="001A5547"/>
    <w:rsid w:val="001A59D3"/>
    <w:rsid w:val="001A615F"/>
    <w:rsid w:val="001A6CBC"/>
    <w:rsid w:val="001B2356"/>
    <w:rsid w:val="001B24F2"/>
    <w:rsid w:val="001B4D53"/>
    <w:rsid w:val="001B6BDE"/>
    <w:rsid w:val="001B7C24"/>
    <w:rsid w:val="001C335B"/>
    <w:rsid w:val="001C4C14"/>
    <w:rsid w:val="001C5096"/>
    <w:rsid w:val="001D2DF5"/>
    <w:rsid w:val="001D4197"/>
    <w:rsid w:val="001D73EF"/>
    <w:rsid w:val="001E3583"/>
    <w:rsid w:val="001E46C6"/>
    <w:rsid w:val="001F1AA3"/>
    <w:rsid w:val="001F1F35"/>
    <w:rsid w:val="001F466A"/>
    <w:rsid w:val="001F52AD"/>
    <w:rsid w:val="00200AF5"/>
    <w:rsid w:val="00203D60"/>
    <w:rsid w:val="002047C5"/>
    <w:rsid w:val="00204CAD"/>
    <w:rsid w:val="00206B3E"/>
    <w:rsid w:val="002119B8"/>
    <w:rsid w:val="002156BE"/>
    <w:rsid w:val="0021751B"/>
    <w:rsid w:val="0021763F"/>
    <w:rsid w:val="00220AAF"/>
    <w:rsid w:val="00220C3C"/>
    <w:rsid w:val="0023177A"/>
    <w:rsid w:val="00231BCF"/>
    <w:rsid w:val="00232926"/>
    <w:rsid w:val="00234626"/>
    <w:rsid w:val="0023547F"/>
    <w:rsid w:val="00235EB3"/>
    <w:rsid w:val="00240C1B"/>
    <w:rsid w:val="00244AEA"/>
    <w:rsid w:val="00245717"/>
    <w:rsid w:val="0024680D"/>
    <w:rsid w:val="00247831"/>
    <w:rsid w:val="00255A58"/>
    <w:rsid w:val="002571FF"/>
    <w:rsid w:val="002572DE"/>
    <w:rsid w:val="00260457"/>
    <w:rsid w:val="00262E62"/>
    <w:rsid w:val="00263A08"/>
    <w:rsid w:val="00264127"/>
    <w:rsid w:val="002677D3"/>
    <w:rsid w:val="0027122C"/>
    <w:rsid w:val="00272F5C"/>
    <w:rsid w:val="00273B93"/>
    <w:rsid w:val="00273F37"/>
    <w:rsid w:val="0027402B"/>
    <w:rsid w:val="00280491"/>
    <w:rsid w:val="002808F5"/>
    <w:rsid w:val="00281528"/>
    <w:rsid w:val="00283B9D"/>
    <w:rsid w:val="002853E4"/>
    <w:rsid w:val="00285B11"/>
    <w:rsid w:val="002860DD"/>
    <w:rsid w:val="002862CD"/>
    <w:rsid w:val="00287604"/>
    <w:rsid w:val="00290AFF"/>
    <w:rsid w:val="00290B04"/>
    <w:rsid w:val="00290D78"/>
    <w:rsid w:val="0029295A"/>
    <w:rsid w:val="00292FC8"/>
    <w:rsid w:val="002A27C3"/>
    <w:rsid w:val="002A5358"/>
    <w:rsid w:val="002A5730"/>
    <w:rsid w:val="002B0659"/>
    <w:rsid w:val="002B3CA1"/>
    <w:rsid w:val="002B5FD9"/>
    <w:rsid w:val="002B6487"/>
    <w:rsid w:val="002C6404"/>
    <w:rsid w:val="002C6D12"/>
    <w:rsid w:val="002D0BE0"/>
    <w:rsid w:val="002D1C89"/>
    <w:rsid w:val="002D3639"/>
    <w:rsid w:val="002D689A"/>
    <w:rsid w:val="002D7CB7"/>
    <w:rsid w:val="002D7CBB"/>
    <w:rsid w:val="002E1BF2"/>
    <w:rsid w:val="002E1FF5"/>
    <w:rsid w:val="002E5418"/>
    <w:rsid w:val="002E5BEE"/>
    <w:rsid w:val="002E7520"/>
    <w:rsid w:val="002F0493"/>
    <w:rsid w:val="002F0AE0"/>
    <w:rsid w:val="002F0E59"/>
    <w:rsid w:val="002F13CF"/>
    <w:rsid w:val="002F317D"/>
    <w:rsid w:val="00300D92"/>
    <w:rsid w:val="00300E41"/>
    <w:rsid w:val="00302144"/>
    <w:rsid w:val="0030234A"/>
    <w:rsid w:val="00302E3C"/>
    <w:rsid w:val="003041C5"/>
    <w:rsid w:val="00305427"/>
    <w:rsid w:val="00305F6D"/>
    <w:rsid w:val="0030677E"/>
    <w:rsid w:val="00307773"/>
    <w:rsid w:val="00310E49"/>
    <w:rsid w:val="00311ECB"/>
    <w:rsid w:val="00312DDD"/>
    <w:rsid w:val="0031340C"/>
    <w:rsid w:val="00313E9C"/>
    <w:rsid w:val="00314014"/>
    <w:rsid w:val="0031446C"/>
    <w:rsid w:val="00315000"/>
    <w:rsid w:val="0032120C"/>
    <w:rsid w:val="00321445"/>
    <w:rsid w:val="00321654"/>
    <w:rsid w:val="00326FC3"/>
    <w:rsid w:val="00327DF1"/>
    <w:rsid w:val="0033008D"/>
    <w:rsid w:val="00331F2F"/>
    <w:rsid w:val="00332004"/>
    <w:rsid w:val="00333623"/>
    <w:rsid w:val="003341D4"/>
    <w:rsid w:val="003352C4"/>
    <w:rsid w:val="003407FF"/>
    <w:rsid w:val="00344211"/>
    <w:rsid w:val="003463CA"/>
    <w:rsid w:val="00350C23"/>
    <w:rsid w:val="003531FA"/>
    <w:rsid w:val="00355BE3"/>
    <w:rsid w:val="00361418"/>
    <w:rsid w:val="0036210B"/>
    <w:rsid w:val="00362A3F"/>
    <w:rsid w:val="003632C3"/>
    <w:rsid w:val="00365650"/>
    <w:rsid w:val="00366A9C"/>
    <w:rsid w:val="00366B0C"/>
    <w:rsid w:val="00370186"/>
    <w:rsid w:val="0037397C"/>
    <w:rsid w:val="003739BB"/>
    <w:rsid w:val="00374BEC"/>
    <w:rsid w:val="00374D38"/>
    <w:rsid w:val="0038336A"/>
    <w:rsid w:val="00383ADA"/>
    <w:rsid w:val="00385FBA"/>
    <w:rsid w:val="003A42E7"/>
    <w:rsid w:val="003A6F8C"/>
    <w:rsid w:val="003A789F"/>
    <w:rsid w:val="003A7A70"/>
    <w:rsid w:val="003B1A1B"/>
    <w:rsid w:val="003B3F7A"/>
    <w:rsid w:val="003B5E09"/>
    <w:rsid w:val="003B7571"/>
    <w:rsid w:val="003B77F0"/>
    <w:rsid w:val="003C0D24"/>
    <w:rsid w:val="003C0F8B"/>
    <w:rsid w:val="003C3617"/>
    <w:rsid w:val="003C39C6"/>
    <w:rsid w:val="003C3F1A"/>
    <w:rsid w:val="003C6C44"/>
    <w:rsid w:val="003D0D7C"/>
    <w:rsid w:val="003D278C"/>
    <w:rsid w:val="003D3F6B"/>
    <w:rsid w:val="003D613F"/>
    <w:rsid w:val="003D61A7"/>
    <w:rsid w:val="003D6841"/>
    <w:rsid w:val="003D6991"/>
    <w:rsid w:val="003E063B"/>
    <w:rsid w:val="003E4783"/>
    <w:rsid w:val="003E59F4"/>
    <w:rsid w:val="003E6E33"/>
    <w:rsid w:val="003F5758"/>
    <w:rsid w:val="003F6798"/>
    <w:rsid w:val="00402F44"/>
    <w:rsid w:val="004116E0"/>
    <w:rsid w:val="00413379"/>
    <w:rsid w:val="004137D8"/>
    <w:rsid w:val="004160AD"/>
    <w:rsid w:val="0041682D"/>
    <w:rsid w:val="00417061"/>
    <w:rsid w:val="00417243"/>
    <w:rsid w:val="00417EB4"/>
    <w:rsid w:val="0042132F"/>
    <w:rsid w:val="00423AFF"/>
    <w:rsid w:val="00424590"/>
    <w:rsid w:val="00424E86"/>
    <w:rsid w:val="00424E96"/>
    <w:rsid w:val="00425118"/>
    <w:rsid w:val="004278A7"/>
    <w:rsid w:val="00427F87"/>
    <w:rsid w:val="0043017F"/>
    <w:rsid w:val="004352B8"/>
    <w:rsid w:val="00435B92"/>
    <w:rsid w:val="0043627D"/>
    <w:rsid w:val="00436646"/>
    <w:rsid w:val="0043734A"/>
    <w:rsid w:val="004376DB"/>
    <w:rsid w:val="00437929"/>
    <w:rsid w:val="00444FEC"/>
    <w:rsid w:val="00445AAA"/>
    <w:rsid w:val="00453530"/>
    <w:rsid w:val="00454E87"/>
    <w:rsid w:val="0045636F"/>
    <w:rsid w:val="00457C43"/>
    <w:rsid w:val="0046078C"/>
    <w:rsid w:val="00462C65"/>
    <w:rsid w:val="00464F6C"/>
    <w:rsid w:val="004674A5"/>
    <w:rsid w:val="00467E19"/>
    <w:rsid w:val="0047047D"/>
    <w:rsid w:val="00472CE6"/>
    <w:rsid w:val="00476CD0"/>
    <w:rsid w:val="00480110"/>
    <w:rsid w:val="00480748"/>
    <w:rsid w:val="004807A4"/>
    <w:rsid w:val="00483480"/>
    <w:rsid w:val="0048441D"/>
    <w:rsid w:val="00485FA2"/>
    <w:rsid w:val="00487E03"/>
    <w:rsid w:val="00490A99"/>
    <w:rsid w:val="004922A9"/>
    <w:rsid w:val="004940B4"/>
    <w:rsid w:val="00497435"/>
    <w:rsid w:val="00497620"/>
    <w:rsid w:val="004A1A50"/>
    <w:rsid w:val="004A32EB"/>
    <w:rsid w:val="004A345C"/>
    <w:rsid w:val="004A3E3F"/>
    <w:rsid w:val="004A4F7A"/>
    <w:rsid w:val="004B1222"/>
    <w:rsid w:val="004B1504"/>
    <w:rsid w:val="004B2DF4"/>
    <w:rsid w:val="004B2EF2"/>
    <w:rsid w:val="004B55F8"/>
    <w:rsid w:val="004B6D8C"/>
    <w:rsid w:val="004B78B8"/>
    <w:rsid w:val="004C0DC5"/>
    <w:rsid w:val="004C270A"/>
    <w:rsid w:val="004D2985"/>
    <w:rsid w:val="004D3F74"/>
    <w:rsid w:val="004D4EB3"/>
    <w:rsid w:val="004D6491"/>
    <w:rsid w:val="004D6C2C"/>
    <w:rsid w:val="004D6D94"/>
    <w:rsid w:val="004D7CA2"/>
    <w:rsid w:val="004E4B95"/>
    <w:rsid w:val="004E5648"/>
    <w:rsid w:val="004E6174"/>
    <w:rsid w:val="004E63E2"/>
    <w:rsid w:val="004F099B"/>
    <w:rsid w:val="004F1F98"/>
    <w:rsid w:val="004F230F"/>
    <w:rsid w:val="004F3361"/>
    <w:rsid w:val="004F6523"/>
    <w:rsid w:val="004F74B0"/>
    <w:rsid w:val="005025FD"/>
    <w:rsid w:val="0050493D"/>
    <w:rsid w:val="00504AA4"/>
    <w:rsid w:val="005060D3"/>
    <w:rsid w:val="00507BE0"/>
    <w:rsid w:val="005115EA"/>
    <w:rsid w:val="00514839"/>
    <w:rsid w:val="00516829"/>
    <w:rsid w:val="005170FB"/>
    <w:rsid w:val="00520D46"/>
    <w:rsid w:val="00521A0C"/>
    <w:rsid w:val="00522267"/>
    <w:rsid w:val="00522BA3"/>
    <w:rsid w:val="005269F4"/>
    <w:rsid w:val="00527A79"/>
    <w:rsid w:val="00530BDE"/>
    <w:rsid w:val="00530E55"/>
    <w:rsid w:val="00534521"/>
    <w:rsid w:val="00535E65"/>
    <w:rsid w:val="00537614"/>
    <w:rsid w:val="0054669B"/>
    <w:rsid w:val="00546AEA"/>
    <w:rsid w:val="00556A98"/>
    <w:rsid w:val="00560623"/>
    <w:rsid w:val="005654C5"/>
    <w:rsid w:val="005672F3"/>
    <w:rsid w:val="005707E8"/>
    <w:rsid w:val="0057107B"/>
    <w:rsid w:val="00571347"/>
    <w:rsid w:val="00571AF9"/>
    <w:rsid w:val="00571E36"/>
    <w:rsid w:val="00572914"/>
    <w:rsid w:val="005733B6"/>
    <w:rsid w:val="00575BEB"/>
    <w:rsid w:val="0058577F"/>
    <w:rsid w:val="00585AC1"/>
    <w:rsid w:val="0058745D"/>
    <w:rsid w:val="00587715"/>
    <w:rsid w:val="005878E2"/>
    <w:rsid w:val="00590169"/>
    <w:rsid w:val="005913B9"/>
    <w:rsid w:val="00593F42"/>
    <w:rsid w:val="00594E8D"/>
    <w:rsid w:val="00595DC2"/>
    <w:rsid w:val="00597E30"/>
    <w:rsid w:val="005A0E02"/>
    <w:rsid w:val="005A0E68"/>
    <w:rsid w:val="005A1BFF"/>
    <w:rsid w:val="005A43D8"/>
    <w:rsid w:val="005A52BD"/>
    <w:rsid w:val="005A5F38"/>
    <w:rsid w:val="005A63AF"/>
    <w:rsid w:val="005B4036"/>
    <w:rsid w:val="005C35F7"/>
    <w:rsid w:val="005C597E"/>
    <w:rsid w:val="005C6794"/>
    <w:rsid w:val="005C693B"/>
    <w:rsid w:val="005C6C1D"/>
    <w:rsid w:val="005D018E"/>
    <w:rsid w:val="005D1F04"/>
    <w:rsid w:val="005D200B"/>
    <w:rsid w:val="005D3434"/>
    <w:rsid w:val="005D55F9"/>
    <w:rsid w:val="005D61A6"/>
    <w:rsid w:val="005D661D"/>
    <w:rsid w:val="005E4251"/>
    <w:rsid w:val="005E5E1E"/>
    <w:rsid w:val="005F0AEE"/>
    <w:rsid w:val="005F28CD"/>
    <w:rsid w:val="005F5D6D"/>
    <w:rsid w:val="006032AB"/>
    <w:rsid w:val="00604E58"/>
    <w:rsid w:val="00605AD2"/>
    <w:rsid w:val="00610A33"/>
    <w:rsid w:val="00611146"/>
    <w:rsid w:val="00613779"/>
    <w:rsid w:val="0061485C"/>
    <w:rsid w:val="0061486B"/>
    <w:rsid w:val="00615277"/>
    <w:rsid w:val="00622BDE"/>
    <w:rsid w:val="0062390A"/>
    <w:rsid w:val="00625555"/>
    <w:rsid w:val="00625857"/>
    <w:rsid w:val="0063150F"/>
    <w:rsid w:val="00631E6C"/>
    <w:rsid w:val="00634110"/>
    <w:rsid w:val="00634677"/>
    <w:rsid w:val="00635169"/>
    <w:rsid w:val="00636B52"/>
    <w:rsid w:val="00640EA2"/>
    <w:rsid w:val="00641CD5"/>
    <w:rsid w:val="00642165"/>
    <w:rsid w:val="00642F32"/>
    <w:rsid w:val="00644E67"/>
    <w:rsid w:val="006512B8"/>
    <w:rsid w:val="00653106"/>
    <w:rsid w:val="00656294"/>
    <w:rsid w:val="00657CD0"/>
    <w:rsid w:val="006619D4"/>
    <w:rsid w:val="00661B64"/>
    <w:rsid w:val="00661FAC"/>
    <w:rsid w:val="00665572"/>
    <w:rsid w:val="00665674"/>
    <w:rsid w:val="00665DD7"/>
    <w:rsid w:val="0066725D"/>
    <w:rsid w:val="006723AB"/>
    <w:rsid w:val="0067370B"/>
    <w:rsid w:val="00675EDD"/>
    <w:rsid w:val="00680309"/>
    <w:rsid w:val="006811F7"/>
    <w:rsid w:val="00681341"/>
    <w:rsid w:val="006818D2"/>
    <w:rsid w:val="0068425D"/>
    <w:rsid w:val="00687455"/>
    <w:rsid w:val="00690729"/>
    <w:rsid w:val="00691557"/>
    <w:rsid w:val="006929DA"/>
    <w:rsid w:val="00692A0D"/>
    <w:rsid w:val="006933E5"/>
    <w:rsid w:val="006950B5"/>
    <w:rsid w:val="00695FAD"/>
    <w:rsid w:val="00696C6D"/>
    <w:rsid w:val="006A02E8"/>
    <w:rsid w:val="006A199E"/>
    <w:rsid w:val="006A2005"/>
    <w:rsid w:val="006A244A"/>
    <w:rsid w:val="006B08E1"/>
    <w:rsid w:val="006B0A14"/>
    <w:rsid w:val="006B0C02"/>
    <w:rsid w:val="006B20F1"/>
    <w:rsid w:val="006B2A27"/>
    <w:rsid w:val="006B33DE"/>
    <w:rsid w:val="006B4078"/>
    <w:rsid w:val="006B4665"/>
    <w:rsid w:val="006B4AAC"/>
    <w:rsid w:val="006B6BB7"/>
    <w:rsid w:val="006C0192"/>
    <w:rsid w:val="006C0DCD"/>
    <w:rsid w:val="006C126F"/>
    <w:rsid w:val="006C2AD4"/>
    <w:rsid w:val="006C52A5"/>
    <w:rsid w:val="006C6800"/>
    <w:rsid w:val="006D02B7"/>
    <w:rsid w:val="006D0F5F"/>
    <w:rsid w:val="006D3D7C"/>
    <w:rsid w:val="006D4E7E"/>
    <w:rsid w:val="006D60B3"/>
    <w:rsid w:val="006D6A9F"/>
    <w:rsid w:val="006E0889"/>
    <w:rsid w:val="006E4834"/>
    <w:rsid w:val="006E677A"/>
    <w:rsid w:val="006E74FB"/>
    <w:rsid w:val="006E7513"/>
    <w:rsid w:val="006F078C"/>
    <w:rsid w:val="006F1605"/>
    <w:rsid w:val="006F1F2E"/>
    <w:rsid w:val="006F3F44"/>
    <w:rsid w:val="006F4CA4"/>
    <w:rsid w:val="006F6A59"/>
    <w:rsid w:val="006F7AB1"/>
    <w:rsid w:val="00700C38"/>
    <w:rsid w:val="00702DC0"/>
    <w:rsid w:val="007054D9"/>
    <w:rsid w:val="00706CC0"/>
    <w:rsid w:val="007077A6"/>
    <w:rsid w:val="007132EB"/>
    <w:rsid w:val="00713448"/>
    <w:rsid w:val="0072361A"/>
    <w:rsid w:val="00723A92"/>
    <w:rsid w:val="007278CD"/>
    <w:rsid w:val="00727EC5"/>
    <w:rsid w:val="00730D60"/>
    <w:rsid w:val="00731FF4"/>
    <w:rsid w:val="00733129"/>
    <w:rsid w:val="007331C8"/>
    <w:rsid w:val="007333DC"/>
    <w:rsid w:val="0073427E"/>
    <w:rsid w:val="00734A5A"/>
    <w:rsid w:val="00736E12"/>
    <w:rsid w:val="0074320B"/>
    <w:rsid w:val="0074582E"/>
    <w:rsid w:val="0074658A"/>
    <w:rsid w:val="0075119A"/>
    <w:rsid w:val="00753D0C"/>
    <w:rsid w:val="0075688F"/>
    <w:rsid w:val="007568B1"/>
    <w:rsid w:val="00761112"/>
    <w:rsid w:val="0076112C"/>
    <w:rsid w:val="0076161A"/>
    <w:rsid w:val="00762195"/>
    <w:rsid w:val="0076363C"/>
    <w:rsid w:val="00765386"/>
    <w:rsid w:val="00774A21"/>
    <w:rsid w:val="00774CA6"/>
    <w:rsid w:val="00776F02"/>
    <w:rsid w:val="0078225E"/>
    <w:rsid w:val="007839A9"/>
    <w:rsid w:val="00784EED"/>
    <w:rsid w:val="00786155"/>
    <w:rsid w:val="00787204"/>
    <w:rsid w:val="0079108F"/>
    <w:rsid w:val="00793BED"/>
    <w:rsid w:val="0079612E"/>
    <w:rsid w:val="00797B6E"/>
    <w:rsid w:val="007A1E7A"/>
    <w:rsid w:val="007A1F0E"/>
    <w:rsid w:val="007A5A42"/>
    <w:rsid w:val="007A64F9"/>
    <w:rsid w:val="007A6903"/>
    <w:rsid w:val="007A7ECC"/>
    <w:rsid w:val="007B1490"/>
    <w:rsid w:val="007B7165"/>
    <w:rsid w:val="007C46B4"/>
    <w:rsid w:val="007C5FD7"/>
    <w:rsid w:val="007C6FEB"/>
    <w:rsid w:val="007D0F35"/>
    <w:rsid w:val="007D3B32"/>
    <w:rsid w:val="007D50C4"/>
    <w:rsid w:val="007D77F7"/>
    <w:rsid w:val="007E032E"/>
    <w:rsid w:val="007E0DC4"/>
    <w:rsid w:val="007E146F"/>
    <w:rsid w:val="007E32BC"/>
    <w:rsid w:val="007E4445"/>
    <w:rsid w:val="007F0A8D"/>
    <w:rsid w:val="007F10E7"/>
    <w:rsid w:val="007F40B1"/>
    <w:rsid w:val="007F48B2"/>
    <w:rsid w:val="007F5036"/>
    <w:rsid w:val="008015CD"/>
    <w:rsid w:val="0080166A"/>
    <w:rsid w:val="00802514"/>
    <w:rsid w:val="00802F74"/>
    <w:rsid w:val="00806D2A"/>
    <w:rsid w:val="008105CD"/>
    <w:rsid w:val="00811613"/>
    <w:rsid w:val="00812456"/>
    <w:rsid w:val="008148AE"/>
    <w:rsid w:val="00814F64"/>
    <w:rsid w:val="00817299"/>
    <w:rsid w:val="0082405D"/>
    <w:rsid w:val="00824720"/>
    <w:rsid w:val="00826BB9"/>
    <w:rsid w:val="00827EA5"/>
    <w:rsid w:val="00830BA3"/>
    <w:rsid w:val="00831A5C"/>
    <w:rsid w:val="00841E69"/>
    <w:rsid w:val="00842309"/>
    <w:rsid w:val="00842ED5"/>
    <w:rsid w:val="00843B11"/>
    <w:rsid w:val="00844D1B"/>
    <w:rsid w:val="008519CB"/>
    <w:rsid w:val="008520B4"/>
    <w:rsid w:val="0085213A"/>
    <w:rsid w:val="0085348E"/>
    <w:rsid w:val="00853B81"/>
    <w:rsid w:val="00855311"/>
    <w:rsid w:val="00855B4F"/>
    <w:rsid w:val="0086065C"/>
    <w:rsid w:val="00861C2E"/>
    <w:rsid w:val="00864514"/>
    <w:rsid w:val="00865DA5"/>
    <w:rsid w:val="00867830"/>
    <w:rsid w:val="00870340"/>
    <w:rsid w:val="00870B75"/>
    <w:rsid w:val="00870F8C"/>
    <w:rsid w:val="0088326C"/>
    <w:rsid w:val="00884478"/>
    <w:rsid w:val="008844D8"/>
    <w:rsid w:val="00884A38"/>
    <w:rsid w:val="00885432"/>
    <w:rsid w:val="008865A0"/>
    <w:rsid w:val="00890580"/>
    <w:rsid w:val="008926F9"/>
    <w:rsid w:val="00893B25"/>
    <w:rsid w:val="00894383"/>
    <w:rsid w:val="00895D3C"/>
    <w:rsid w:val="008A0002"/>
    <w:rsid w:val="008A0CD0"/>
    <w:rsid w:val="008A1078"/>
    <w:rsid w:val="008A2201"/>
    <w:rsid w:val="008A2D49"/>
    <w:rsid w:val="008A3931"/>
    <w:rsid w:val="008A5E5F"/>
    <w:rsid w:val="008B244F"/>
    <w:rsid w:val="008B27C9"/>
    <w:rsid w:val="008C0CAA"/>
    <w:rsid w:val="008C1C38"/>
    <w:rsid w:val="008C1C8B"/>
    <w:rsid w:val="008C3836"/>
    <w:rsid w:val="008C4B6E"/>
    <w:rsid w:val="008C5FB5"/>
    <w:rsid w:val="008D0A6A"/>
    <w:rsid w:val="008D69D0"/>
    <w:rsid w:val="008D6E5C"/>
    <w:rsid w:val="008E02D8"/>
    <w:rsid w:val="008E2115"/>
    <w:rsid w:val="008E415A"/>
    <w:rsid w:val="008E5100"/>
    <w:rsid w:val="008E5264"/>
    <w:rsid w:val="008F017B"/>
    <w:rsid w:val="008F3C64"/>
    <w:rsid w:val="008F5219"/>
    <w:rsid w:val="008F79D8"/>
    <w:rsid w:val="00900D0A"/>
    <w:rsid w:val="00904AD5"/>
    <w:rsid w:val="009056FA"/>
    <w:rsid w:val="00906101"/>
    <w:rsid w:val="00906939"/>
    <w:rsid w:val="009070B4"/>
    <w:rsid w:val="0091029A"/>
    <w:rsid w:val="009122E4"/>
    <w:rsid w:val="00916909"/>
    <w:rsid w:val="00917853"/>
    <w:rsid w:val="0092010F"/>
    <w:rsid w:val="00923033"/>
    <w:rsid w:val="009243CD"/>
    <w:rsid w:val="00924541"/>
    <w:rsid w:val="00925BA9"/>
    <w:rsid w:val="00925EC6"/>
    <w:rsid w:val="009272E2"/>
    <w:rsid w:val="00930548"/>
    <w:rsid w:val="00931198"/>
    <w:rsid w:val="00935056"/>
    <w:rsid w:val="0093593E"/>
    <w:rsid w:val="00941803"/>
    <w:rsid w:val="009441C6"/>
    <w:rsid w:val="00953141"/>
    <w:rsid w:val="00954081"/>
    <w:rsid w:val="00957109"/>
    <w:rsid w:val="0096171C"/>
    <w:rsid w:val="00961734"/>
    <w:rsid w:val="00962792"/>
    <w:rsid w:val="00965883"/>
    <w:rsid w:val="00967F88"/>
    <w:rsid w:val="009704C7"/>
    <w:rsid w:val="00970A01"/>
    <w:rsid w:val="0097338E"/>
    <w:rsid w:val="00976826"/>
    <w:rsid w:val="00977F6C"/>
    <w:rsid w:val="009804E5"/>
    <w:rsid w:val="0098254C"/>
    <w:rsid w:val="00985DBD"/>
    <w:rsid w:val="009907DF"/>
    <w:rsid w:val="009908DD"/>
    <w:rsid w:val="00990CD2"/>
    <w:rsid w:val="00991A83"/>
    <w:rsid w:val="00992B6F"/>
    <w:rsid w:val="00993D9E"/>
    <w:rsid w:val="009942B1"/>
    <w:rsid w:val="009A0546"/>
    <w:rsid w:val="009A094C"/>
    <w:rsid w:val="009A28A2"/>
    <w:rsid w:val="009A30A7"/>
    <w:rsid w:val="009A36F7"/>
    <w:rsid w:val="009A66BA"/>
    <w:rsid w:val="009B0364"/>
    <w:rsid w:val="009B43A5"/>
    <w:rsid w:val="009B4F9E"/>
    <w:rsid w:val="009B6CA9"/>
    <w:rsid w:val="009C0ACA"/>
    <w:rsid w:val="009C1D26"/>
    <w:rsid w:val="009C2EA6"/>
    <w:rsid w:val="009C5151"/>
    <w:rsid w:val="009C740F"/>
    <w:rsid w:val="009D2745"/>
    <w:rsid w:val="009D428B"/>
    <w:rsid w:val="009D4FCF"/>
    <w:rsid w:val="009D53BB"/>
    <w:rsid w:val="009D5490"/>
    <w:rsid w:val="009E189A"/>
    <w:rsid w:val="009E1F52"/>
    <w:rsid w:val="009E4AA7"/>
    <w:rsid w:val="009E5B45"/>
    <w:rsid w:val="009E672F"/>
    <w:rsid w:val="009E6D88"/>
    <w:rsid w:val="009F16EA"/>
    <w:rsid w:val="009F3960"/>
    <w:rsid w:val="009F4075"/>
    <w:rsid w:val="009F572C"/>
    <w:rsid w:val="009F6E21"/>
    <w:rsid w:val="009F7436"/>
    <w:rsid w:val="009F79DD"/>
    <w:rsid w:val="00A06894"/>
    <w:rsid w:val="00A068C8"/>
    <w:rsid w:val="00A10FFB"/>
    <w:rsid w:val="00A12B8E"/>
    <w:rsid w:val="00A13343"/>
    <w:rsid w:val="00A152F1"/>
    <w:rsid w:val="00A16366"/>
    <w:rsid w:val="00A2058B"/>
    <w:rsid w:val="00A21606"/>
    <w:rsid w:val="00A219ED"/>
    <w:rsid w:val="00A25189"/>
    <w:rsid w:val="00A2580C"/>
    <w:rsid w:val="00A26880"/>
    <w:rsid w:val="00A332A9"/>
    <w:rsid w:val="00A34761"/>
    <w:rsid w:val="00A37529"/>
    <w:rsid w:val="00A379FE"/>
    <w:rsid w:val="00A37D66"/>
    <w:rsid w:val="00A4037E"/>
    <w:rsid w:val="00A43DDC"/>
    <w:rsid w:val="00A4427C"/>
    <w:rsid w:val="00A44CE3"/>
    <w:rsid w:val="00A44E38"/>
    <w:rsid w:val="00A451E8"/>
    <w:rsid w:val="00A4523D"/>
    <w:rsid w:val="00A46C74"/>
    <w:rsid w:val="00A51A19"/>
    <w:rsid w:val="00A53C15"/>
    <w:rsid w:val="00A54365"/>
    <w:rsid w:val="00A57F97"/>
    <w:rsid w:val="00A6263F"/>
    <w:rsid w:val="00A64755"/>
    <w:rsid w:val="00A65EE9"/>
    <w:rsid w:val="00A66ED9"/>
    <w:rsid w:val="00A674FC"/>
    <w:rsid w:val="00A67B51"/>
    <w:rsid w:val="00A701DE"/>
    <w:rsid w:val="00A728F3"/>
    <w:rsid w:val="00A73921"/>
    <w:rsid w:val="00A75B72"/>
    <w:rsid w:val="00A76ACA"/>
    <w:rsid w:val="00A773B6"/>
    <w:rsid w:val="00A80A9C"/>
    <w:rsid w:val="00A814A2"/>
    <w:rsid w:val="00A836F2"/>
    <w:rsid w:val="00A840FF"/>
    <w:rsid w:val="00A9057A"/>
    <w:rsid w:val="00A97EAF"/>
    <w:rsid w:val="00AA0D0A"/>
    <w:rsid w:val="00AA2CDA"/>
    <w:rsid w:val="00AA2E90"/>
    <w:rsid w:val="00AA52C2"/>
    <w:rsid w:val="00AA5ACE"/>
    <w:rsid w:val="00AA5C9A"/>
    <w:rsid w:val="00AA6D0D"/>
    <w:rsid w:val="00AB0164"/>
    <w:rsid w:val="00AB1249"/>
    <w:rsid w:val="00AB3128"/>
    <w:rsid w:val="00AB4AD6"/>
    <w:rsid w:val="00AB59F3"/>
    <w:rsid w:val="00AB6BB3"/>
    <w:rsid w:val="00AB7558"/>
    <w:rsid w:val="00AC02F4"/>
    <w:rsid w:val="00AC46D4"/>
    <w:rsid w:val="00AC6E40"/>
    <w:rsid w:val="00AC7818"/>
    <w:rsid w:val="00AD09D2"/>
    <w:rsid w:val="00AD7833"/>
    <w:rsid w:val="00AE1C24"/>
    <w:rsid w:val="00AE4E16"/>
    <w:rsid w:val="00AF0FD6"/>
    <w:rsid w:val="00AF3D74"/>
    <w:rsid w:val="00B00991"/>
    <w:rsid w:val="00B0273C"/>
    <w:rsid w:val="00B04302"/>
    <w:rsid w:val="00B049E7"/>
    <w:rsid w:val="00B05E4A"/>
    <w:rsid w:val="00B06156"/>
    <w:rsid w:val="00B069D6"/>
    <w:rsid w:val="00B10607"/>
    <w:rsid w:val="00B137B9"/>
    <w:rsid w:val="00B16DFF"/>
    <w:rsid w:val="00B22DBB"/>
    <w:rsid w:val="00B2377B"/>
    <w:rsid w:val="00B2398A"/>
    <w:rsid w:val="00B24B5F"/>
    <w:rsid w:val="00B25969"/>
    <w:rsid w:val="00B25B0D"/>
    <w:rsid w:val="00B25CAA"/>
    <w:rsid w:val="00B31748"/>
    <w:rsid w:val="00B36D28"/>
    <w:rsid w:val="00B41B72"/>
    <w:rsid w:val="00B44F87"/>
    <w:rsid w:val="00B463F8"/>
    <w:rsid w:val="00B506A8"/>
    <w:rsid w:val="00B545DC"/>
    <w:rsid w:val="00B602A1"/>
    <w:rsid w:val="00B61CC6"/>
    <w:rsid w:val="00B65245"/>
    <w:rsid w:val="00B6551C"/>
    <w:rsid w:val="00B6614E"/>
    <w:rsid w:val="00B70315"/>
    <w:rsid w:val="00B70D64"/>
    <w:rsid w:val="00B728CE"/>
    <w:rsid w:val="00B72C9F"/>
    <w:rsid w:val="00B734C0"/>
    <w:rsid w:val="00B74862"/>
    <w:rsid w:val="00B74E68"/>
    <w:rsid w:val="00B7796C"/>
    <w:rsid w:val="00B8143D"/>
    <w:rsid w:val="00B818F4"/>
    <w:rsid w:val="00B81A67"/>
    <w:rsid w:val="00B840AF"/>
    <w:rsid w:val="00B84437"/>
    <w:rsid w:val="00B84979"/>
    <w:rsid w:val="00B9064F"/>
    <w:rsid w:val="00B9334E"/>
    <w:rsid w:val="00BA03D2"/>
    <w:rsid w:val="00BA15D7"/>
    <w:rsid w:val="00BA3003"/>
    <w:rsid w:val="00BA366B"/>
    <w:rsid w:val="00BA387F"/>
    <w:rsid w:val="00BA41FF"/>
    <w:rsid w:val="00BA5368"/>
    <w:rsid w:val="00BA6F4A"/>
    <w:rsid w:val="00BA7BCD"/>
    <w:rsid w:val="00BB0612"/>
    <w:rsid w:val="00BB10F7"/>
    <w:rsid w:val="00BB1624"/>
    <w:rsid w:val="00BB20A5"/>
    <w:rsid w:val="00BB30A2"/>
    <w:rsid w:val="00BB310A"/>
    <w:rsid w:val="00BB47C8"/>
    <w:rsid w:val="00BC0167"/>
    <w:rsid w:val="00BC0546"/>
    <w:rsid w:val="00BC2636"/>
    <w:rsid w:val="00BC2806"/>
    <w:rsid w:val="00BC47F7"/>
    <w:rsid w:val="00BC4D49"/>
    <w:rsid w:val="00BC534A"/>
    <w:rsid w:val="00BC5ABF"/>
    <w:rsid w:val="00BC72AB"/>
    <w:rsid w:val="00BD0FDF"/>
    <w:rsid w:val="00BD16C3"/>
    <w:rsid w:val="00BD204E"/>
    <w:rsid w:val="00BD4453"/>
    <w:rsid w:val="00BD6E79"/>
    <w:rsid w:val="00BE18BD"/>
    <w:rsid w:val="00BE23B8"/>
    <w:rsid w:val="00BE28F1"/>
    <w:rsid w:val="00BE2F0D"/>
    <w:rsid w:val="00BE43C3"/>
    <w:rsid w:val="00BF2717"/>
    <w:rsid w:val="00BF32C2"/>
    <w:rsid w:val="00BF405D"/>
    <w:rsid w:val="00BF43B0"/>
    <w:rsid w:val="00BF5A4D"/>
    <w:rsid w:val="00BF7D41"/>
    <w:rsid w:val="00C001B5"/>
    <w:rsid w:val="00C024A7"/>
    <w:rsid w:val="00C02FEE"/>
    <w:rsid w:val="00C061BB"/>
    <w:rsid w:val="00C07E59"/>
    <w:rsid w:val="00C12BCE"/>
    <w:rsid w:val="00C17712"/>
    <w:rsid w:val="00C200E9"/>
    <w:rsid w:val="00C208A2"/>
    <w:rsid w:val="00C21274"/>
    <w:rsid w:val="00C21CE0"/>
    <w:rsid w:val="00C21D3F"/>
    <w:rsid w:val="00C23CE5"/>
    <w:rsid w:val="00C24945"/>
    <w:rsid w:val="00C2554F"/>
    <w:rsid w:val="00C307F1"/>
    <w:rsid w:val="00C30AC6"/>
    <w:rsid w:val="00C320AF"/>
    <w:rsid w:val="00C32B0D"/>
    <w:rsid w:val="00C35ECA"/>
    <w:rsid w:val="00C3687B"/>
    <w:rsid w:val="00C369CA"/>
    <w:rsid w:val="00C36ADF"/>
    <w:rsid w:val="00C36BDB"/>
    <w:rsid w:val="00C36C59"/>
    <w:rsid w:val="00C40F6A"/>
    <w:rsid w:val="00C41E18"/>
    <w:rsid w:val="00C43A89"/>
    <w:rsid w:val="00C517ED"/>
    <w:rsid w:val="00C51F2D"/>
    <w:rsid w:val="00C521AB"/>
    <w:rsid w:val="00C522BA"/>
    <w:rsid w:val="00C52DCD"/>
    <w:rsid w:val="00C530A8"/>
    <w:rsid w:val="00C5445C"/>
    <w:rsid w:val="00C550DC"/>
    <w:rsid w:val="00C57440"/>
    <w:rsid w:val="00C615C0"/>
    <w:rsid w:val="00C615FE"/>
    <w:rsid w:val="00C62B9C"/>
    <w:rsid w:val="00C67437"/>
    <w:rsid w:val="00C70C3B"/>
    <w:rsid w:val="00C730CC"/>
    <w:rsid w:val="00C74A27"/>
    <w:rsid w:val="00C74CD9"/>
    <w:rsid w:val="00C7787C"/>
    <w:rsid w:val="00C82BF7"/>
    <w:rsid w:val="00C839D2"/>
    <w:rsid w:val="00C86DC8"/>
    <w:rsid w:val="00C92455"/>
    <w:rsid w:val="00C96137"/>
    <w:rsid w:val="00CA115D"/>
    <w:rsid w:val="00CA1544"/>
    <w:rsid w:val="00CA19EA"/>
    <w:rsid w:val="00CA1ADE"/>
    <w:rsid w:val="00CA1B83"/>
    <w:rsid w:val="00CA5F01"/>
    <w:rsid w:val="00CA6067"/>
    <w:rsid w:val="00CA627E"/>
    <w:rsid w:val="00CA7A78"/>
    <w:rsid w:val="00CB1CBB"/>
    <w:rsid w:val="00CB2ADC"/>
    <w:rsid w:val="00CB415A"/>
    <w:rsid w:val="00CB44D4"/>
    <w:rsid w:val="00CB5609"/>
    <w:rsid w:val="00CB595D"/>
    <w:rsid w:val="00CB69DE"/>
    <w:rsid w:val="00CB753B"/>
    <w:rsid w:val="00CC1A0C"/>
    <w:rsid w:val="00CD0BCC"/>
    <w:rsid w:val="00CD0D03"/>
    <w:rsid w:val="00CD1E88"/>
    <w:rsid w:val="00CD1F5F"/>
    <w:rsid w:val="00CD3560"/>
    <w:rsid w:val="00CD394A"/>
    <w:rsid w:val="00CD56F8"/>
    <w:rsid w:val="00CE3980"/>
    <w:rsid w:val="00CE5437"/>
    <w:rsid w:val="00CE5B12"/>
    <w:rsid w:val="00CE75C1"/>
    <w:rsid w:val="00CF1278"/>
    <w:rsid w:val="00CF4645"/>
    <w:rsid w:val="00CF52DA"/>
    <w:rsid w:val="00CF5DE8"/>
    <w:rsid w:val="00CF7D88"/>
    <w:rsid w:val="00D003CF"/>
    <w:rsid w:val="00D00F83"/>
    <w:rsid w:val="00D0312E"/>
    <w:rsid w:val="00D036D2"/>
    <w:rsid w:val="00D053F3"/>
    <w:rsid w:val="00D05A1B"/>
    <w:rsid w:val="00D05B70"/>
    <w:rsid w:val="00D16124"/>
    <w:rsid w:val="00D168BA"/>
    <w:rsid w:val="00D2076F"/>
    <w:rsid w:val="00D2181B"/>
    <w:rsid w:val="00D2371B"/>
    <w:rsid w:val="00D27CC4"/>
    <w:rsid w:val="00D323AA"/>
    <w:rsid w:val="00D34024"/>
    <w:rsid w:val="00D35363"/>
    <w:rsid w:val="00D355C4"/>
    <w:rsid w:val="00D45FCA"/>
    <w:rsid w:val="00D46483"/>
    <w:rsid w:val="00D47878"/>
    <w:rsid w:val="00D5092F"/>
    <w:rsid w:val="00D50E93"/>
    <w:rsid w:val="00D52176"/>
    <w:rsid w:val="00D536E0"/>
    <w:rsid w:val="00D55542"/>
    <w:rsid w:val="00D559CF"/>
    <w:rsid w:val="00D568C0"/>
    <w:rsid w:val="00D60738"/>
    <w:rsid w:val="00D6235B"/>
    <w:rsid w:val="00D62632"/>
    <w:rsid w:val="00D6443D"/>
    <w:rsid w:val="00D67A65"/>
    <w:rsid w:val="00D70CA5"/>
    <w:rsid w:val="00D710C6"/>
    <w:rsid w:val="00D71260"/>
    <w:rsid w:val="00D717B1"/>
    <w:rsid w:val="00D71EA2"/>
    <w:rsid w:val="00D746A4"/>
    <w:rsid w:val="00D75538"/>
    <w:rsid w:val="00D7570E"/>
    <w:rsid w:val="00D75B8B"/>
    <w:rsid w:val="00D76970"/>
    <w:rsid w:val="00D8016D"/>
    <w:rsid w:val="00D82440"/>
    <w:rsid w:val="00D82B57"/>
    <w:rsid w:val="00D83A04"/>
    <w:rsid w:val="00D83B0A"/>
    <w:rsid w:val="00D905AA"/>
    <w:rsid w:val="00D918C9"/>
    <w:rsid w:val="00D91C80"/>
    <w:rsid w:val="00D92609"/>
    <w:rsid w:val="00D93837"/>
    <w:rsid w:val="00D94947"/>
    <w:rsid w:val="00D95026"/>
    <w:rsid w:val="00D96B44"/>
    <w:rsid w:val="00D96DB3"/>
    <w:rsid w:val="00D96ED3"/>
    <w:rsid w:val="00DA3865"/>
    <w:rsid w:val="00DA7B73"/>
    <w:rsid w:val="00DB020E"/>
    <w:rsid w:val="00DB15DE"/>
    <w:rsid w:val="00DB1FFA"/>
    <w:rsid w:val="00DB2E1F"/>
    <w:rsid w:val="00DB3262"/>
    <w:rsid w:val="00DB579C"/>
    <w:rsid w:val="00DB5804"/>
    <w:rsid w:val="00DC1342"/>
    <w:rsid w:val="00DC491D"/>
    <w:rsid w:val="00DC6031"/>
    <w:rsid w:val="00DC6B6E"/>
    <w:rsid w:val="00DD0E62"/>
    <w:rsid w:val="00DD3662"/>
    <w:rsid w:val="00DD37C5"/>
    <w:rsid w:val="00DD4950"/>
    <w:rsid w:val="00DD4D97"/>
    <w:rsid w:val="00DD5521"/>
    <w:rsid w:val="00DD6156"/>
    <w:rsid w:val="00DE011D"/>
    <w:rsid w:val="00DE03B1"/>
    <w:rsid w:val="00DE15A4"/>
    <w:rsid w:val="00DE3E23"/>
    <w:rsid w:val="00DE5680"/>
    <w:rsid w:val="00DE6FE0"/>
    <w:rsid w:val="00DE7226"/>
    <w:rsid w:val="00DE72F4"/>
    <w:rsid w:val="00DE78DA"/>
    <w:rsid w:val="00DF2291"/>
    <w:rsid w:val="00E01EFE"/>
    <w:rsid w:val="00E04857"/>
    <w:rsid w:val="00E05274"/>
    <w:rsid w:val="00E054C1"/>
    <w:rsid w:val="00E13726"/>
    <w:rsid w:val="00E14377"/>
    <w:rsid w:val="00E14BF2"/>
    <w:rsid w:val="00E1573C"/>
    <w:rsid w:val="00E17AA5"/>
    <w:rsid w:val="00E218B6"/>
    <w:rsid w:val="00E25CE1"/>
    <w:rsid w:val="00E329E8"/>
    <w:rsid w:val="00E332B4"/>
    <w:rsid w:val="00E37973"/>
    <w:rsid w:val="00E37D6C"/>
    <w:rsid w:val="00E4117C"/>
    <w:rsid w:val="00E41C78"/>
    <w:rsid w:val="00E42CF0"/>
    <w:rsid w:val="00E42F6E"/>
    <w:rsid w:val="00E46B4B"/>
    <w:rsid w:val="00E50801"/>
    <w:rsid w:val="00E50A05"/>
    <w:rsid w:val="00E51BBB"/>
    <w:rsid w:val="00E51CA8"/>
    <w:rsid w:val="00E54201"/>
    <w:rsid w:val="00E57A2E"/>
    <w:rsid w:val="00E60B62"/>
    <w:rsid w:val="00E63061"/>
    <w:rsid w:val="00E633BC"/>
    <w:rsid w:val="00E63BB6"/>
    <w:rsid w:val="00E6474E"/>
    <w:rsid w:val="00E67373"/>
    <w:rsid w:val="00E75885"/>
    <w:rsid w:val="00E779CE"/>
    <w:rsid w:val="00E80459"/>
    <w:rsid w:val="00E81714"/>
    <w:rsid w:val="00E82B8B"/>
    <w:rsid w:val="00E82E30"/>
    <w:rsid w:val="00E859FC"/>
    <w:rsid w:val="00E87487"/>
    <w:rsid w:val="00E908C3"/>
    <w:rsid w:val="00E911FC"/>
    <w:rsid w:val="00E9173B"/>
    <w:rsid w:val="00E91AAE"/>
    <w:rsid w:val="00E92502"/>
    <w:rsid w:val="00E934B4"/>
    <w:rsid w:val="00E93B95"/>
    <w:rsid w:val="00E94C30"/>
    <w:rsid w:val="00E9552C"/>
    <w:rsid w:val="00E96A94"/>
    <w:rsid w:val="00E97434"/>
    <w:rsid w:val="00EA1C88"/>
    <w:rsid w:val="00EA287C"/>
    <w:rsid w:val="00EA2E8B"/>
    <w:rsid w:val="00EA4480"/>
    <w:rsid w:val="00EA4AA6"/>
    <w:rsid w:val="00EA6C6B"/>
    <w:rsid w:val="00EA6D52"/>
    <w:rsid w:val="00EB2968"/>
    <w:rsid w:val="00EB4255"/>
    <w:rsid w:val="00EB665F"/>
    <w:rsid w:val="00EC05BC"/>
    <w:rsid w:val="00EC2D31"/>
    <w:rsid w:val="00EC2F98"/>
    <w:rsid w:val="00EC769E"/>
    <w:rsid w:val="00ED08F8"/>
    <w:rsid w:val="00ED0D81"/>
    <w:rsid w:val="00ED269A"/>
    <w:rsid w:val="00ED77D5"/>
    <w:rsid w:val="00EE014F"/>
    <w:rsid w:val="00EE56DF"/>
    <w:rsid w:val="00EF0B4B"/>
    <w:rsid w:val="00EF1648"/>
    <w:rsid w:val="00EF49D3"/>
    <w:rsid w:val="00EF55B7"/>
    <w:rsid w:val="00EF655A"/>
    <w:rsid w:val="00F01A4A"/>
    <w:rsid w:val="00F020E5"/>
    <w:rsid w:val="00F10952"/>
    <w:rsid w:val="00F14B9B"/>
    <w:rsid w:val="00F15A4F"/>
    <w:rsid w:val="00F16AC0"/>
    <w:rsid w:val="00F16B71"/>
    <w:rsid w:val="00F1778F"/>
    <w:rsid w:val="00F20305"/>
    <w:rsid w:val="00F208C4"/>
    <w:rsid w:val="00F244FD"/>
    <w:rsid w:val="00F32DE9"/>
    <w:rsid w:val="00F3564C"/>
    <w:rsid w:val="00F35AA6"/>
    <w:rsid w:val="00F41188"/>
    <w:rsid w:val="00F4196D"/>
    <w:rsid w:val="00F41A94"/>
    <w:rsid w:val="00F41D70"/>
    <w:rsid w:val="00F4200A"/>
    <w:rsid w:val="00F4420E"/>
    <w:rsid w:val="00F44BB6"/>
    <w:rsid w:val="00F454FF"/>
    <w:rsid w:val="00F46778"/>
    <w:rsid w:val="00F500B8"/>
    <w:rsid w:val="00F502D8"/>
    <w:rsid w:val="00F509AE"/>
    <w:rsid w:val="00F51614"/>
    <w:rsid w:val="00F54426"/>
    <w:rsid w:val="00F57F49"/>
    <w:rsid w:val="00F60A30"/>
    <w:rsid w:val="00F620AD"/>
    <w:rsid w:val="00F6260A"/>
    <w:rsid w:val="00F63F7E"/>
    <w:rsid w:val="00F650B7"/>
    <w:rsid w:val="00F65440"/>
    <w:rsid w:val="00F656B6"/>
    <w:rsid w:val="00F66416"/>
    <w:rsid w:val="00F666C8"/>
    <w:rsid w:val="00F6739B"/>
    <w:rsid w:val="00F67467"/>
    <w:rsid w:val="00F71355"/>
    <w:rsid w:val="00F7664E"/>
    <w:rsid w:val="00F77898"/>
    <w:rsid w:val="00F82002"/>
    <w:rsid w:val="00F8335B"/>
    <w:rsid w:val="00F85244"/>
    <w:rsid w:val="00F854F0"/>
    <w:rsid w:val="00F8796C"/>
    <w:rsid w:val="00F91CE6"/>
    <w:rsid w:val="00F92293"/>
    <w:rsid w:val="00F9505D"/>
    <w:rsid w:val="00F959A5"/>
    <w:rsid w:val="00F96588"/>
    <w:rsid w:val="00F96687"/>
    <w:rsid w:val="00F96D5F"/>
    <w:rsid w:val="00F975FD"/>
    <w:rsid w:val="00F97F6A"/>
    <w:rsid w:val="00FA279E"/>
    <w:rsid w:val="00FA612A"/>
    <w:rsid w:val="00FB1944"/>
    <w:rsid w:val="00FB1987"/>
    <w:rsid w:val="00FB20A9"/>
    <w:rsid w:val="00FB34AE"/>
    <w:rsid w:val="00FB44D0"/>
    <w:rsid w:val="00FB4B57"/>
    <w:rsid w:val="00FB5841"/>
    <w:rsid w:val="00FB6003"/>
    <w:rsid w:val="00FC0AED"/>
    <w:rsid w:val="00FC0DDA"/>
    <w:rsid w:val="00FC1029"/>
    <w:rsid w:val="00FC29B7"/>
    <w:rsid w:val="00FC3FB6"/>
    <w:rsid w:val="00FC7FA7"/>
    <w:rsid w:val="00FD0699"/>
    <w:rsid w:val="00FD117E"/>
    <w:rsid w:val="00FD3144"/>
    <w:rsid w:val="00FE0919"/>
    <w:rsid w:val="00FE2D9E"/>
    <w:rsid w:val="00FE2FCF"/>
    <w:rsid w:val="00FE31A2"/>
    <w:rsid w:val="00FF2141"/>
    <w:rsid w:val="00FF51B0"/>
    <w:rsid w:val="00FF6A4A"/>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4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cepea.esalq.usp.br/upload/revista/pdf/0728466001636035518.pdf"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4" Type="http://schemas.openxmlformats.org/officeDocument/2006/relationships/hyperlink" Target="https://www.cepea.esalq.usp.br/upload/revista/pdf/051678400163611730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3B1B5-166D-4289-A4E1-FAADBE20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5612</Words>
  <Characters>30305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Thiago Santana Gastardelo</cp:lastModifiedBy>
  <cp:revision>2</cp:revision>
  <dcterms:created xsi:type="dcterms:W3CDTF">2021-11-16T11:53:00Z</dcterms:created>
  <dcterms:modified xsi:type="dcterms:W3CDTF">2021-11-16T11:53:00Z</dcterms:modified>
</cp:coreProperties>
</file>