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7E17F" w14:textId="77777777" w:rsidR="00162283" w:rsidRPr="00803680" w:rsidRDefault="00162283" w:rsidP="00162283">
      <w:pPr>
        <w:ind w:right="-522"/>
        <w:outlineLvl w:val="0"/>
        <w:rPr>
          <w:rFonts w:ascii="Arial" w:hAnsi="Arial" w:cs="Arial"/>
          <w:b/>
        </w:rPr>
      </w:pPr>
    </w:p>
    <w:p w14:paraId="0D02B3F6" w14:textId="7AEB5DF9" w:rsidR="00162283" w:rsidRPr="003F456C" w:rsidRDefault="00162283" w:rsidP="00162283">
      <w:pPr>
        <w:ind w:right="-522"/>
        <w:outlineLvl w:val="0"/>
        <w:rPr>
          <w:rFonts w:ascii="Arial" w:hAnsi="Arial" w:cs="Arial"/>
          <w:b/>
        </w:rPr>
      </w:pPr>
      <w:r w:rsidRPr="003F456C">
        <w:rPr>
          <w:rFonts w:ascii="Arial" w:hAnsi="Arial" w:cs="Arial"/>
          <w:b/>
        </w:rPr>
        <w:t xml:space="preserve">Nota nº </w:t>
      </w:r>
      <w:r w:rsidR="003F456C" w:rsidRPr="003F456C">
        <w:rPr>
          <w:rFonts w:ascii="Arial" w:hAnsi="Arial" w:cs="Arial"/>
          <w:b/>
        </w:rPr>
        <w:t>08</w:t>
      </w:r>
      <w:r w:rsidRPr="003F456C">
        <w:rPr>
          <w:rFonts w:ascii="Arial" w:hAnsi="Arial" w:cs="Arial"/>
          <w:b/>
        </w:rPr>
        <w:t>-202</w:t>
      </w:r>
      <w:r w:rsidR="00881971" w:rsidRPr="003F456C">
        <w:rPr>
          <w:rFonts w:ascii="Arial" w:hAnsi="Arial" w:cs="Arial"/>
          <w:b/>
        </w:rPr>
        <w:t>2</w:t>
      </w:r>
      <w:r w:rsidRPr="003F456C">
        <w:rPr>
          <w:rFonts w:ascii="Arial" w:hAnsi="Arial" w:cs="Arial"/>
          <w:b/>
        </w:rPr>
        <w:t>/CG</w:t>
      </w:r>
      <w:r w:rsidR="00803680" w:rsidRPr="003F456C">
        <w:rPr>
          <w:rFonts w:ascii="Arial" w:hAnsi="Arial" w:cs="Arial"/>
          <w:b/>
        </w:rPr>
        <w:t>PLAC</w:t>
      </w:r>
      <w:r w:rsidRPr="003F456C">
        <w:rPr>
          <w:rFonts w:ascii="Arial" w:hAnsi="Arial" w:cs="Arial"/>
          <w:b/>
        </w:rPr>
        <w:t>/D</w:t>
      </w:r>
      <w:r w:rsidR="00803680" w:rsidRPr="003F456C">
        <w:rPr>
          <w:rFonts w:ascii="Arial" w:hAnsi="Arial" w:cs="Arial"/>
          <w:b/>
        </w:rPr>
        <w:t>AEP</w:t>
      </w:r>
      <w:r w:rsidRPr="003F456C">
        <w:rPr>
          <w:rFonts w:ascii="Arial" w:hAnsi="Arial" w:cs="Arial"/>
          <w:b/>
        </w:rPr>
        <w:t>/SPA/MAPA</w:t>
      </w:r>
    </w:p>
    <w:p w14:paraId="3BBE8A48" w14:textId="77777777" w:rsidR="00162283" w:rsidRPr="003F456C" w:rsidRDefault="00162283" w:rsidP="00162283">
      <w:pPr>
        <w:rPr>
          <w:rFonts w:ascii="Arial" w:hAnsi="Arial" w:cs="Arial"/>
          <w:b/>
        </w:rPr>
      </w:pPr>
    </w:p>
    <w:p w14:paraId="17CBC28D" w14:textId="50181AD2" w:rsidR="00162283" w:rsidRPr="003F456C" w:rsidRDefault="00162283" w:rsidP="00162283">
      <w:pPr>
        <w:jc w:val="right"/>
        <w:outlineLvl w:val="0"/>
        <w:rPr>
          <w:rFonts w:ascii="Arial" w:hAnsi="Arial" w:cs="Arial"/>
        </w:rPr>
      </w:pPr>
      <w:r w:rsidRPr="003F456C">
        <w:rPr>
          <w:rFonts w:ascii="Arial" w:hAnsi="Arial" w:cs="Arial"/>
        </w:rPr>
        <w:t xml:space="preserve">Brasília, </w:t>
      </w:r>
      <w:r w:rsidR="003F456C" w:rsidRPr="003F456C">
        <w:rPr>
          <w:rFonts w:ascii="Arial" w:hAnsi="Arial" w:cs="Arial"/>
        </w:rPr>
        <w:t>14</w:t>
      </w:r>
      <w:r w:rsidRPr="003F456C">
        <w:rPr>
          <w:rFonts w:ascii="Arial" w:hAnsi="Arial" w:cs="Arial"/>
        </w:rPr>
        <w:t xml:space="preserve"> de </w:t>
      </w:r>
      <w:r w:rsidR="003F456C" w:rsidRPr="003F456C">
        <w:rPr>
          <w:rFonts w:ascii="Arial" w:hAnsi="Arial" w:cs="Arial"/>
        </w:rPr>
        <w:t>fevereiro</w:t>
      </w:r>
      <w:r w:rsidRPr="003F456C">
        <w:rPr>
          <w:rFonts w:ascii="Arial" w:hAnsi="Arial" w:cs="Arial"/>
        </w:rPr>
        <w:t xml:space="preserve"> de 202</w:t>
      </w:r>
      <w:r w:rsidR="00881971" w:rsidRPr="003F456C">
        <w:rPr>
          <w:rFonts w:ascii="Arial" w:hAnsi="Arial" w:cs="Arial"/>
        </w:rPr>
        <w:t>2</w:t>
      </w:r>
      <w:r w:rsidRPr="003F456C">
        <w:rPr>
          <w:rFonts w:ascii="Arial" w:hAnsi="Arial" w:cs="Arial"/>
        </w:rPr>
        <w:t>.</w:t>
      </w:r>
    </w:p>
    <w:p w14:paraId="7EF35F41" w14:textId="31BB289D" w:rsidR="00162283" w:rsidRDefault="00162283" w:rsidP="00162283">
      <w:pPr>
        <w:jc w:val="right"/>
        <w:rPr>
          <w:rFonts w:ascii="Arial" w:hAnsi="Arial" w:cs="Arial"/>
        </w:rPr>
      </w:pPr>
    </w:p>
    <w:p w14:paraId="7411CD5F" w14:textId="77777777" w:rsidR="003F456C" w:rsidRPr="003F456C" w:rsidRDefault="003F456C" w:rsidP="00162283">
      <w:pPr>
        <w:jc w:val="right"/>
        <w:rPr>
          <w:rFonts w:ascii="Arial" w:hAnsi="Arial" w:cs="Arial"/>
        </w:rPr>
      </w:pPr>
    </w:p>
    <w:p w14:paraId="405D3A8F" w14:textId="77777777" w:rsidR="003F456C" w:rsidRPr="003F456C" w:rsidRDefault="00803680" w:rsidP="003F456C">
      <w:pPr>
        <w:spacing w:after="240"/>
        <w:rPr>
          <w:rFonts w:ascii="Arial" w:hAnsi="Arial" w:cs="Arial"/>
          <w:b/>
          <w:bCs/>
        </w:rPr>
      </w:pPr>
      <w:r w:rsidRPr="003F456C">
        <w:rPr>
          <w:rFonts w:ascii="Arial" w:hAnsi="Arial" w:cs="Arial"/>
          <w:b/>
          <w:bCs/>
        </w:rPr>
        <w:t xml:space="preserve">Assunto: </w:t>
      </w:r>
      <w:r w:rsidR="003F456C" w:rsidRPr="003F456C">
        <w:rPr>
          <w:rFonts w:ascii="Arial" w:hAnsi="Arial" w:cs="Arial"/>
          <w:b/>
          <w:bCs/>
        </w:rPr>
        <w:t>Valor Bruto da Produção Agropecuária é de R$ 1,204 trilhão</w:t>
      </w:r>
    </w:p>
    <w:p w14:paraId="5AF3305C" w14:textId="2CAFE227" w:rsidR="008B273E" w:rsidRPr="003F456C" w:rsidRDefault="003F456C" w:rsidP="003F456C">
      <w:pPr>
        <w:spacing w:after="240"/>
        <w:jc w:val="center"/>
        <w:rPr>
          <w:rFonts w:ascii="Arial" w:hAnsi="Arial" w:cs="Arial"/>
          <w:b/>
          <w:bCs/>
        </w:rPr>
      </w:pPr>
      <w:r w:rsidRPr="003F456C">
        <w:rPr>
          <w:rFonts w:ascii="Arial" w:hAnsi="Arial" w:cs="Arial"/>
          <w:b/>
          <w:bCs/>
        </w:rPr>
        <w:t>(Crescimento real de 4,3% em relação a 2021)</w:t>
      </w:r>
    </w:p>
    <w:p w14:paraId="46290B8B" w14:textId="45EB6B2B" w:rsidR="003F456C" w:rsidRPr="003F456C" w:rsidRDefault="003F456C" w:rsidP="003F456C">
      <w:pPr>
        <w:spacing w:after="240"/>
        <w:ind w:firstLine="709"/>
        <w:jc w:val="both"/>
        <w:rPr>
          <w:rFonts w:ascii="Arial" w:hAnsi="Arial" w:cs="Arial"/>
        </w:rPr>
      </w:pPr>
      <w:r w:rsidRPr="003F456C">
        <w:rPr>
          <w:rFonts w:ascii="Arial" w:hAnsi="Arial" w:cs="Arial"/>
        </w:rPr>
        <w:t xml:space="preserve">A estimativa do Valor Bruto da Produção Agropecuária </w:t>
      </w:r>
      <w:r>
        <w:rPr>
          <w:rFonts w:ascii="Arial" w:hAnsi="Arial" w:cs="Arial"/>
        </w:rPr>
        <w:t>(</w:t>
      </w:r>
      <w:r w:rsidRPr="003F456C">
        <w:rPr>
          <w:rFonts w:ascii="Arial" w:hAnsi="Arial" w:cs="Arial"/>
        </w:rPr>
        <w:t>VBP</w:t>
      </w:r>
      <w:r>
        <w:rPr>
          <w:rFonts w:ascii="Arial" w:hAnsi="Arial" w:cs="Arial"/>
        </w:rPr>
        <w:t>)</w:t>
      </w:r>
      <w:r w:rsidRPr="003F456C">
        <w:rPr>
          <w:rFonts w:ascii="Arial" w:hAnsi="Arial" w:cs="Arial"/>
        </w:rPr>
        <w:t xml:space="preserve"> de 2022, com base nas informações de janeiro, é de R$ 1,204 trilhão </w:t>
      </w:r>
      <w:r>
        <w:rPr>
          <w:rFonts w:ascii="Arial" w:hAnsi="Arial" w:cs="Arial"/>
        </w:rPr>
        <w:t>(</w:t>
      </w:r>
      <w:r w:rsidRPr="003F456C">
        <w:rPr>
          <w:rFonts w:ascii="Arial" w:hAnsi="Arial" w:cs="Arial"/>
        </w:rPr>
        <w:t>Um trilhão e duzentos e quatro bilhões), maior 4,3% em valor real em relação ao ano passado que foi de, R$ 1,154 trilhão. O crescimento do valor das lavouras foi de 10,3% e a pecuária teve retração de 8,6%. A contribuição das lavouras ao VBP é de 72,0%, e a pecuária, 28,0%.</w:t>
      </w:r>
    </w:p>
    <w:p w14:paraId="2FACB355" w14:textId="591B4B63" w:rsidR="003F456C" w:rsidRPr="003F456C" w:rsidRDefault="003F456C" w:rsidP="003F456C">
      <w:pPr>
        <w:spacing w:after="240"/>
        <w:ind w:firstLine="709"/>
        <w:jc w:val="both"/>
        <w:rPr>
          <w:rFonts w:ascii="Arial" w:hAnsi="Arial" w:cs="Arial"/>
        </w:rPr>
      </w:pPr>
      <w:r w:rsidRPr="003F456C">
        <w:rPr>
          <w:rFonts w:ascii="Arial" w:hAnsi="Arial" w:cs="Arial"/>
        </w:rPr>
        <w:t xml:space="preserve">Um conjunto amplo de produtos mostra contribuição favorável para o crescimento da agropecuária neste ano. As expectativas de produção são boas em geral, e os preços são favoráveis para muitos produtos, como algodão, café, amendoim, cana-de-açúcar, laranja e milho. Destacam-se algodão com crescimento real do VBP de 35,1%, amendoim 14,2%, banana 16,9%, café 64,1% cana-de-açúcar 31,6%, laranja 7,0%, milho 21,9%, e tomate, 21,4%. </w:t>
      </w:r>
      <w:proofErr w:type="gramStart"/>
      <w:r w:rsidRPr="003F456C">
        <w:rPr>
          <w:rFonts w:ascii="Arial" w:hAnsi="Arial" w:cs="Arial"/>
        </w:rPr>
        <w:t>Esses resultados, até mesmo excepcionais de alguns produtos, coloca</w:t>
      </w:r>
      <w:proofErr w:type="gramEnd"/>
      <w:r w:rsidRPr="003F456C">
        <w:rPr>
          <w:rFonts w:ascii="Arial" w:hAnsi="Arial" w:cs="Arial"/>
        </w:rPr>
        <w:t xml:space="preserve"> esse grupo em grande destaque, como responsável por puxar o crescimento neste ano.</w:t>
      </w:r>
    </w:p>
    <w:p w14:paraId="1854713D" w14:textId="77777777" w:rsidR="003F456C" w:rsidRDefault="003F456C" w:rsidP="003F456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CF99CA7" wp14:editId="1F4EBB71">
            <wp:extent cx="6026317" cy="260096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97" cy="2605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88392" w14:textId="0CCD4B3C" w:rsidR="003F456C" w:rsidRPr="003F456C" w:rsidRDefault="003F456C" w:rsidP="003F456C">
      <w:pPr>
        <w:spacing w:after="240"/>
        <w:ind w:firstLine="709"/>
        <w:jc w:val="both"/>
        <w:rPr>
          <w:rFonts w:ascii="Arial" w:hAnsi="Arial" w:cs="Arial"/>
        </w:rPr>
      </w:pPr>
      <w:r w:rsidRPr="003F456C">
        <w:rPr>
          <w:rFonts w:ascii="Arial" w:hAnsi="Arial" w:cs="Arial"/>
        </w:rPr>
        <w:t>Contribuições negativas, porém, têm sido observadas em arroz, batata-inglesa, cacau, soja e uva. Estes vêm tendo redução de quantidades produzidas e de preços. Alguns destes, como arroz e soja, sofreram influência direta das secas no Sul, como será comentado adiante</w:t>
      </w:r>
      <w:r w:rsidR="00D77D15">
        <w:rPr>
          <w:rFonts w:ascii="Arial" w:hAnsi="Arial" w:cs="Arial"/>
        </w:rPr>
        <w:t>.</w:t>
      </w:r>
      <w:r w:rsidR="00D77D15" w:rsidRPr="00D77D1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77D15" w:rsidRPr="002B6F73">
        <w:rPr>
          <w:rFonts w:ascii="Arial" w:hAnsi="Arial" w:cs="Arial"/>
          <w:color w:val="222222"/>
          <w:shd w:val="clear" w:color="auto" w:fill="FFFFFF"/>
        </w:rPr>
        <w:t xml:space="preserve">Última estimativa da Conab, apesar da forte redução da </w:t>
      </w:r>
      <w:r w:rsidR="00D77D15" w:rsidRPr="002B6F73">
        <w:rPr>
          <w:rFonts w:ascii="Arial" w:hAnsi="Arial" w:cs="Arial"/>
          <w:color w:val="222222"/>
          <w:shd w:val="clear" w:color="auto" w:fill="FFFFFF"/>
        </w:rPr>
        <w:lastRenderedPageBreak/>
        <w:t xml:space="preserve">produção de soja em função da estiagem nos estados do </w:t>
      </w:r>
      <w:r w:rsidR="002B6F73">
        <w:rPr>
          <w:rFonts w:ascii="Arial" w:hAnsi="Arial" w:cs="Arial"/>
          <w:color w:val="222222"/>
          <w:shd w:val="clear" w:color="auto" w:fill="FFFFFF"/>
        </w:rPr>
        <w:t>S</w:t>
      </w:r>
      <w:r w:rsidR="00D77D15" w:rsidRPr="002B6F73">
        <w:rPr>
          <w:rFonts w:ascii="Arial" w:hAnsi="Arial" w:cs="Arial"/>
          <w:color w:val="222222"/>
          <w:shd w:val="clear" w:color="auto" w:fill="FFFFFF"/>
        </w:rPr>
        <w:t>ul</w:t>
      </w:r>
      <w:r w:rsidR="002B6F73">
        <w:rPr>
          <w:rFonts w:ascii="Arial" w:hAnsi="Arial" w:cs="Arial"/>
          <w:color w:val="222222"/>
          <w:shd w:val="clear" w:color="auto" w:fill="FFFFFF"/>
        </w:rPr>
        <w:t>,</w:t>
      </w:r>
      <w:bookmarkStart w:id="0" w:name="_GoBack"/>
      <w:bookmarkEnd w:id="0"/>
      <w:r w:rsidR="00D77D15" w:rsidRPr="002B6F73">
        <w:rPr>
          <w:rFonts w:ascii="Arial" w:hAnsi="Arial" w:cs="Arial"/>
          <w:color w:val="222222"/>
          <w:shd w:val="clear" w:color="auto" w:fill="FFFFFF"/>
        </w:rPr>
        <w:t xml:space="preserve"> ainda aponta para uma safra recorde de grãos.</w:t>
      </w:r>
    </w:p>
    <w:p w14:paraId="378C3AA7" w14:textId="77777777" w:rsidR="003F456C" w:rsidRPr="003F456C" w:rsidRDefault="003F456C" w:rsidP="003F456C">
      <w:pPr>
        <w:spacing w:after="240"/>
        <w:ind w:firstLine="709"/>
        <w:jc w:val="both"/>
        <w:rPr>
          <w:rFonts w:ascii="Arial" w:hAnsi="Arial" w:cs="Arial"/>
        </w:rPr>
      </w:pPr>
      <w:r w:rsidRPr="003F456C">
        <w:rPr>
          <w:rFonts w:ascii="Arial" w:hAnsi="Arial" w:cs="Arial"/>
        </w:rPr>
        <w:t xml:space="preserve">Com resultados menos favoráveis, a pecuária como foi observado, apresenta uma retração no crescimento, observada em carne bovina, frangos, suínos e ovos. Aa mais fortes retrações ocorrem em carne suína e de frango. Os preços encontram-se em nível mais baixo do que em 2021 e isso tem contribuído para esse desempenho. </w:t>
      </w:r>
    </w:p>
    <w:p w14:paraId="19B2DE81" w14:textId="77777777" w:rsidR="003F456C" w:rsidRPr="003F456C" w:rsidRDefault="003F456C" w:rsidP="003F456C">
      <w:pPr>
        <w:spacing w:after="240"/>
        <w:ind w:firstLine="709"/>
        <w:jc w:val="both"/>
        <w:rPr>
          <w:rFonts w:ascii="Arial" w:hAnsi="Arial" w:cs="Arial"/>
        </w:rPr>
      </w:pPr>
      <w:r w:rsidRPr="003F456C">
        <w:rPr>
          <w:rFonts w:ascii="Arial" w:hAnsi="Arial" w:cs="Arial"/>
        </w:rPr>
        <w:t>Resultados Regionais- Secas no Sul do Brasil</w:t>
      </w:r>
    </w:p>
    <w:p w14:paraId="7E0EB96D" w14:textId="38FFF6F3" w:rsidR="003F456C" w:rsidRPr="003F456C" w:rsidRDefault="003F456C" w:rsidP="003F456C">
      <w:pPr>
        <w:spacing w:after="240"/>
        <w:ind w:firstLine="709"/>
        <w:jc w:val="both"/>
        <w:rPr>
          <w:rFonts w:ascii="Arial" w:hAnsi="Arial" w:cs="Arial"/>
        </w:rPr>
      </w:pPr>
      <w:r w:rsidRPr="003F456C">
        <w:rPr>
          <w:rFonts w:ascii="Arial" w:hAnsi="Arial" w:cs="Arial"/>
        </w:rPr>
        <w:t xml:space="preserve">Os resultados regionais do VBP mostram alguns impactos da seca ocorrida no Sul, que atingiu principalmente o Rio Grande do Sul e Paraná. As lavouras mais afetadas foram a soja e milho, embora haja também um impacto nas criações devido à redução da oferta de alimentos. Mesmo as áreas irrigadas sofreram o impacto, como as lavouras do arroz. No Rio grande do Sul, onde predomina o arroz irrigado, a queda de produção foi de 10,3%. Nas lavouras de milho a redução de produção foi de 32,0%, e da soja, 33,9% </w:t>
      </w:r>
      <w:r>
        <w:rPr>
          <w:rFonts w:ascii="Arial" w:hAnsi="Arial" w:cs="Arial"/>
        </w:rPr>
        <w:t>(</w:t>
      </w:r>
      <w:r w:rsidRPr="003F456C">
        <w:rPr>
          <w:rFonts w:ascii="Arial" w:hAnsi="Arial" w:cs="Arial"/>
        </w:rPr>
        <w:t>CONAB 2022).</w:t>
      </w:r>
    </w:p>
    <w:p w14:paraId="30417244" w14:textId="1F0A24CE" w:rsidR="009615E5" w:rsidRDefault="003F456C" w:rsidP="003F456C">
      <w:pPr>
        <w:spacing w:after="240"/>
        <w:ind w:firstLine="709"/>
        <w:jc w:val="both"/>
        <w:rPr>
          <w:rFonts w:ascii="Arial" w:hAnsi="Arial" w:cs="Arial"/>
        </w:rPr>
      </w:pPr>
      <w:r w:rsidRPr="003F456C">
        <w:rPr>
          <w:rFonts w:ascii="Arial" w:hAnsi="Arial" w:cs="Arial"/>
        </w:rPr>
        <w:t xml:space="preserve">No Paraná, a produção das lavouras teve forte redução. A soja teve uma quebra dada pela diferença entre 19,8 milhões de toneladas em 2021 para 13,2 milhões em 2022, </w:t>
      </w:r>
      <w:r>
        <w:rPr>
          <w:rFonts w:ascii="Arial" w:hAnsi="Arial" w:cs="Arial"/>
        </w:rPr>
        <w:t>p</w:t>
      </w:r>
      <w:r w:rsidRPr="003F456C">
        <w:rPr>
          <w:rFonts w:ascii="Arial" w:hAnsi="Arial" w:cs="Arial"/>
        </w:rPr>
        <w:t>or sua vez, o VBP desse produto caiu de R$ 87,5 bilhões para 83,7 bilhões. O Paraná, que ocupava o segundo lugar no ranking dos valores do VBP por estado, cedeu lugar a São Paulo, que obteve forte melhoria em sua posição devido aos bons resultados de cana-de-açúcar, café e laranja. Mas o pior desempenho que vem ocorrendo no Paraná, deve-se também aos resultados da pecuária que mostram forte redução neste ano, principalmente carne de frango.</w:t>
      </w:r>
    </w:p>
    <w:p w14:paraId="4488F80A" w14:textId="114515E6" w:rsidR="003F456C" w:rsidRDefault="003F456C" w:rsidP="00D90C52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5F2517A" wp14:editId="1968C567">
            <wp:extent cx="3403629" cy="4210050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349" cy="4264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D90C52" w:rsidRPr="00D90C52">
        <w:rPr>
          <w:noProof/>
        </w:rPr>
        <w:drawing>
          <wp:inline distT="0" distB="0" distL="0" distR="0" wp14:anchorId="6A3DA8B4" wp14:editId="4AE7D8C3">
            <wp:extent cx="2247900" cy="434603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600" cy="437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56C" w:rsidSect="00474CA3">
      <w:headerReference w:type="default" r:id="rId10"/>
      <w:footerReference w:type="default" r:id="rId11"/>
      <w:headerReference w:type="first" r:id="rId12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10BF7" w14:textId="77777777" w:rsidR="008E3D66" w:rsidRDefault="008E3D66">
      <w:r>
        <w:separator/>
      </w:r>
    </w:p>
  </w:endnote>
  <w:endnote w:type="continuationSeparator" w:id="0">
    <w:p w14:paraId="253F5B68" w14:textId="77777777" w:rsidR="008E3D66" w:rsidRDefault="008E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5EE4E" w14:textId="77777777" w:rsidR="003D33D5" w:rsidRPr="003D33D5" w:rsidRDefault="003D33D5" w:rsidP="00011011">
    <w:pPr>
      <w:jc w:val="center"/>
      <w:rPr>
        <w:sz w:val="10"/>
        <w:szCs w:val="10"/>
      </w:rPr>
    </w:pPr>
  </w:p>
  <w:p w14:paraId="216401E7" w14:textId="77777777" w:rsidR="00BF2C12" w:rsidRPr="003D747F" w:rsidRDefault="00BF2C12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 xml:space="preserve">Esplanada dos Ministérios, Bloco D, Edifício Sede, </w:t>
    </w:r>
    <w:r w:rsidR="003D747F" w:rsidRPr="003D747F">
      <w:rPr>
        <w:rFonts w:ascii="Arial" w:hAnsi="Arial" w:cs="Arial"/>
        <w:sz w:val="20"/>
        <w:szCs w:val="20"/>
      </w:rPr>
      <w:t>5</w:t>
    </w:r>
    <w:r w:rsidRPr="003D747F">
      <w:rPr>
        <w:rFonts w:ascii="Arial" w:hAnsi="Arial" w:cs="Arial"/>
        <w:sz w:val="20"/>
        <w:szCs w:val="20"/>
      </w:rPr>
      <w:t xml:space="preserve">º andar, </w:t>
    </w:r>
    <w:r w:rsidR="003D747F" w:rsidRPr="003D747F">
      <w:rPr>
        <w:rFonts w:ascii="Arial" w:hAnsi="Arial" w:cs="Arial"/>
        <w:sz w:val="20"/>
        <w:szCs w:val="20"/>
      </w:rPr>
      <w:t>Brasília/DF</w:t>
    </w:r>
  </w:p>
  <w:p w14:paraId="14A9AD0C" w14:textId="77777777" w:rsidR="00BF2C12" w:rsidRPr="003D747F" w:rsidRDefault="003D747F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</w:t>
    </w:r>
    <w:r w:rsidR="00BF2C12" w:rsidRPr="003D747F">
      <w:rPr>
        <w:rFonts w:ascii="Arial" w:hAnsi="Arial" w:cs="Arial"/>
        <w:sz w:val="20"/>
        <w:szCs w:val="20"/>
      </w:rPr>
      <w:t>@agricultura.gov.br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6B5A5" w14:textId="77777777" w:rsidR="008E3D66" w:rsidRDefault="008E3D66">
      <w:r>
        <w:separator/>
      </w:r>
    </w:p>
  </w:footnote>
  <w:footnote w:type="continuationSeparator" w:id="0">
    <w:p w14:paraId="4127C78C" w14:textId="77777777" w:rsidR="008E3D66" w:rsidRDefault="008E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161D1" w14:textId="77777777" w:rsidR="00BF2C12" w:rsidRPr="003D747F" w:rsidRDefault="00BF2C12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5F028E74" w14:textId="77777777" w:rsidR="0056612E" w:rsidRPr="003D747F" w:rsidRDefault="0056612E" w:rsidP="0056612E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49641F47" w14:textId="77777777" w:rsidR="009615E5" w:rsidRDefault="009615E5" w:rsidP="009615E5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Departamento de Análise Econômica e Políticas Públicas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DAEP</w:t>
    </w:r>
  </w:p>
  <w:p w14:paraId="741CD133" w14:textId="355D8CDA" w:rsidR="0056612E" w:rsidRDefault="009615E5" w:rsidP="009615E5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Coordenação-Geral de Planos e Cenários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CGPLAC</w:t>
    </w:r>
  </w:p>
  <w:p w14:paraId="4FAD81F3" w14:textId="77777777" w:rsidR="009615E5" w:rsidRPr="003D747F" w:rsidRDefault="009615E5" w:rsidP="009615E5">
    <w:pPr>
      <w:jc w:val="center"/>
      <w:rPr>
        <w:rFonts w:ascii="Arial" w:hAnsi="Arial"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9925" w14:textId="77777777" w:rsidR="00B87F71" w:rsidRDefault="00B87F71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3D92934A" wp14:editId="49A75945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1" name="Imagem 1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DE7ED" w14:textId="77777777" w:rsidR="00B87F71" w:rsidRDefault="00B87F71" w:rsidP="00B87F71">
    <w:pPr>
      <w:jc w:val="center"/>
      <w:rPr>
        <w:sz w:val="20"/>
        <w:szCs w:val="20"/>
      </w:rPr>
    </w:pPr>
  </w:p>
  <w:p w14:paraId="43D72D83" w14:textId="77777777" w:rsidR="00B87F71" w:rsidRDefault="00B87F71" w:rsidP="00B87F71">
    <w:pPr>
      <w:jc w:val="center"/>
      <w:rPr>
        <w:sz w:val="20"/>
        <w:szCs w:val="20"/>
      </w:rPr>
    </w:pPr>
  </w:p>
  <w:p w14:paraId="30F9E032" w14:textId="77777777" w:rsidR="00B87F71" w:rsidRDefault="00B87F71" w:rsidP="00B87F71">
    <w:pPr>
      <w:jc w:val="center"/>
      <w:rPr>
        <w:sz w:val="20"/>
        <w:szCs w:val="20"/>
      </w:rPr>
    </w:pPr>
  </w:p>
  <w:p w14:paraId="7D1A9D53" w14:textId="77777777" w:rsidR="00B87F71" w:rsidRDefault="00B87F71" w:rsidP="00B87F71">
    <w:pPr>
      <w:jc w:val="center"/>
      <w:rPr>
        <w:sz w:val="20"/>
        <w:szCs w:val="20"/>
      </w:rPr>
    </w:pPr>
  </w:p>
  <w:p w14:paraId="01127E14" w14:textId="77777777" w:rsidR="00B87F71" w:rsidRDefault="00B87F71" w:rsidP="00B87F71">
    <w:pPr>
      <w:jc w:val="center"/>
      <w:rPr>
        <w:sz w:val="20"/>
        <w:szCs w:val="20"/>
      </w:rPr>
    </w:pPr>
  </w:p>
  <w:p w14:paraId="3D7B81BC" w14:textId="77777777" w:rsidR="00B87F71" w:rsidRDefault="00B87F71" w:rsidP="00B87F71">
    <w:pPr>
      <w:jc w:val="center"/>
      <w:rPr>
        <w:sz w:val="20"/>
        <w:szCs w:val="20"/>
      </w:rPr>
    </w:pPr>
  </w:p>
  <w:p w14:paraId="462CD32D" w14:textId="77777777" w:rsidR="00B87F71" w:rsidRPr="003D747F" w:rsidRDefault="00B87F71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40AE4E66" w14:textId="77777777"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0DE3254D" w14:textId="436C2360" w:rsidR="00803680" w:rsidRDefault="00803680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 xml:space="preserve">Departamento de Análise Econômica e Políticas Públicas </w:t>
    </w:r>
    <w:r>
      <w:rPr>
        <w:rFonts w:ascii="Arial" w:hAnsi="Arial" w:cs="Arial"/>
        <w:sz w:val="22"/>
        <w:szCs w:val="22"/>
      </w:rPr>
      <w:t>–</w:t>
    </w:r>
    <w:r w:rsidRPr="00803680">
      <w:rPr>
        <w:rFonts w:ascii="Arial" w:hAnsi="Arial" w:cs="Arial"/>
        <w:sz w:val="22"/>
        <w:szCs w:val="22"/>
      </w:rPr>
      <w:t xml:space="preserve"> DAEP</w:t>
    </w:r>
  </w:p>
  <w:p w14:paraId="49F0915E" w14:textId="156986D7" w:rsidR="00B87F71" w:rsidRPr="003D747F" w:rsidRDefault="00803680" w:rsidP="00B87F71">
    <w:pPr>
      <w:jc w:val="center"/>
      <w:rPr>
        <w:rFonts w:ascii="Arial" w:hAnsi="Arial" w:cs="Arial"/>
        <w:sz w:val="22"/>
        <w:szCs w:val="22"/>
      </w:rPr>
    </w:pPr>
    <w:r w:rsidRPr="00803680">
      <w:rPr>
        <w:rFonts w:ascii="Arial" w:hAnsi="Arial" w:cs="Arial"/>
        <w:sz w:val="22"/>
        <w:szCs w:val="22"/>
      </w:rPr>
      <w:t>Coordenação-Geral de Planos e Cenários - CGPLAC</w:t>
    </w:r>
  </w:p>
  <w:p w14:paraId="2D0590B3" w14:textId="77777777" w:rsidR="00B87F71" w:rsidRDefault="00B87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3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AB"/>
    <w:rsid w:val="00000476"/>
    <w:rsid w:val="00002B61"/>
    <w:rsid w:val="00007450"/>
    <w:rsid w:val="00011011"/>
    <w:rsid w:val="00012291"/>
    <w:rsid w:val="00015B1E"/>
    <w:rsid w:val="0002055B"/>
    <w:rsid w:val="00024D22"/>
    <w:rsid w:val="000265EC"/>
    <w:rsid w:val="0003104C"/>
    <w:rsid w:val="0004005A"/>
    <w:rsid w:val="00057532"/>
    <w:rsid w:val="0006103B"/>
    <w:rsid w:val="00081376"/>
    <w:rsid w:val="00082FC0"/>
    <w:rsid w:val="000A5DF0"/>
    <w:rsid w:val="000C2DD0"/>
    <w:rsid w:val="000C63B4"/>
    <w:rsid w:val="000C6526"/>
    <w:rsid w:val="000D163C"/>
    <w:rsid w:val="000E16D6"/>
    <w:rsid w:val="000E1CDB"/>
    <w:rsid w:val="000E5751"/>
    <w:rsid w:val="000F776B"/>
    <w:rsid w:val="00133DF2"/>
    <w:rsid w:val="001361D2"/>
    <w:rsid w:val="00142399"/>
    <w:rsid w:val="00154DB0"/>
    <w:rsid w:val="00162283"/>
    <w:rsid w:val="00175A5B"/>
    <w:rsid w:val="00180DDA"/>
    <w:rsid w:val="00185E31"/>
    <w:rsid w:val="00192101"/>
    <w:rsid w:val="00195EB7"/>
    <w:rsid w:val="001966B1"/>
    <w:rsid w:val="001A04ED"/>
    <w:rsid w:val="001A3F0B"/>
    <w:rsid w:val="001A705E"/>
    <w:rsid w:val="001B7005"/>
    <w:rsid w:val="001B7F16"/>
    <w:rsid w:val="001C0B21"/>
    <w:rsid w:val="001D0386"/>
    <w:rsid w:val="001D1182"/>
    <w:rsid w:val="001E6275"/>
    <w:rsid w:val="001E6E8E"/>
    <w:rsid w:val="0020309E"/>
    <w:rsid w:val="00204DD3"/>
    <w:rsid w:val="00207F60"/>
    <w:rsid w:val="00217539"/>
    <w:rsid w:val="00223A12"/>
    <w:rsid w:val="00223A27"/>
    <w:rsid w:val="00225545"/>
    <w:rsid w:val="002357EB"/>
    <w:rsid w:val="002365D9"/>
    <w:rsid w:val="002427F1"/>
    <w:rsid w:val="00244395"/>
    <w:rsid w:val="00246581"/>
    <w:rsid w:val="0025198E"/>
    <w:rsid w:val="00262853"/>
    <w:rsid w:val="00266344"/>
    <w:rsid w:val="00276EC7"/>
    <w:rsid w:val="00280ADC"/>
    <w:rsid w:val="00292910"/>
    <w:rsid w:val="002932FB"/>
    <w:rsid w:val="002956E9"/>
    <w:rsid w:val="00295D72"/>
    <w:rsid w:val="002A4190"/>
    <w:rsid w:val="002B5338"/>
    <w:rsid w:val="002B6F73"/>
    <w:rsid w:val="002C0100"/>
    <w:rsid w:val="002C0885"/>
    <w:rsid w:val="002C3171"/>
    <w:rsid w:val="002C38D7"/>
    <w:rsid w:val="002D2864"/>
    <w:rsid w:val="002D755A"/>
    <w:rsid w:val="002F1D03"/>
    <w:rsid w:val="002F52CD"/>
    <w:rsid w:val="002F6BFC"/>
    <w:rsid w:val="002F79A7"/>
    <w:rsid w:val="003006E5"/>
    <w:rsid w:val="003039BE"/>
    <w:rsid w:val="003163AF"/>
    <w:rsid w:val="00326C85"/>
    <w:rsid w:val="003320C4"/>
    <w:rsid w:val="00336EC9"/>
    <w:rsid w:val="003401E3"/>
    <w:rsid w:val="00346199"/>
    <w:rsid w:val="00372C35"/>
    <w:rsid w:val="00384A56"/>
    <w:rsid w:val="003915C8"/>
    <w:rsid w:val="003A3722"/>
    <w:rsid w:val="003B3D5F"/>
    <w:rsid w:val="003B602F"/>
    <w:rsid w:val="003D33D5"/>
    <w:rsid w:val="003D747F"/>
    <w:rsid w:val="003E0AE1"/>
    <w:rsid w:val="003E2DBC"/>
    <w:rsid w:val="003E56D4"/>
    <w:rsid w:val="003E5AF9"/>
    <w:rsid w:val="003F456C"/>
    <w:rsid w:val="003F7EFF"/>
    <w:rsid w:val="00403BB3"/>
    <w:rsid w:val="0040501B"/>
    <w:rsid w:val="00427B0F"/>
    <w:rsid w:val="0043294D"/>
    <w:rsid w:val="00441C68"/>
    <w:rsid w:val="00442D8C"/>
    <w:rsid w:val="004454FD"/>
    <w:rsid w:val="00463812"/>
    <w:rsid w:val="00467DB2"/>
    <w:rsid w:val="00474004"/>
    <w:rsid w:val="00474CA3"/>
    <w:rsid w:val="004752ED"/>
    <w:rsid w:val="00485034"/>
    <w:rsid w:val="00486464"/>
    <w:rsid w:val="004A2DB8"/>
    <w:rsid w:val="004A4ACC"/>
    <w:rsid w:val="004A681A"/>
    <w:rsid w:val="004B3690"/>
    <w:rsid w:val="004B43A1"/>
    <w:rsid w:val="004C22F7"/>
    <w:rsid w:val="004D11B7"/>
    <w:rsid w:val="004D549E"/>
    <w:rsid w:val="004E10AB"/>
    <w:rsid w:val="004E24AF"/>
    <w:rsid w:val="004E4B65"/>
    <w:rsid w:val="004E65F0"/>
    <w:rsid w:val="004E6FE8"/>
    <w:rsid w:val="004F0582"/>
    <w:rsid w:val="004F5AED"/>
    <w:rsid w:val="004F6F8F"/>
    <w:rsid w:val="00506F06"/>
    <w:rsid w:val="00525330"/>
    <w:rsid w:val="00527330"/>
    <w:rsid w:val="00530468"/>
    <w:rsid w:val="005370AA"/>
    <w:rsid w:val="005405E7"/>
    <w:rsid w:val="0056612E"/>
    <w:rsid w:val="0056622D"/>
    <w:rsid w:val="005801A7"/>
    <w:rsid w:val="005870DC"/>
    <w:rsid w:val="005870F8"/>
    <w:rsid w:val="00594136"/>
    <w:rsid w:val="00597F17"/>
    <w:rsid w:val="005A26EC"/>
    <w:rsid w:val="005C59D5"/>
    <w:rsid w:val="005D1987"/>
    <w:rsid w:val="005D6FAD"/>
    <w:rsid w:val="00603393"/>
    <w:rsid w:val="006042E2"/>
    <w:rsid w:val="00615B17"/>
    <w:rsid w:val="006173A9"/>
    <w:rsid w:val="0062337E"/>
    <w:rsid w:val="00640E4B"/>
    <w:rsid w:val="0064156F"/>
    <w:rsid w:val="006451F3"/>
    <w:rsid w:val="006457DD"/>
    <w:rsid w:val="00661A49"/>
    <w:rsid w:val="00676C2E"/>
    <w:rsid w:val="00687C2F"/>
    <w:rsid w:val="006A6261"/>
    <w:rsid w:val="006B2B73"/>
    <w:rsid w:val="006C0AE6"/>
    <w:rsid w:val="006C75F4"/>
    <w:rsid w:val="006E5948"/>
    <w:rsid w:val="006F31C8"/>
    <w:rsid w:val="006F668B"/>
    <w:rsid w:val="007032A8"/>
    <w:rsid w:val="00707576"/>
    <w:rsid w:val="0072466D"/>
    <w:rsid w:val="00726A32"/>
    <w:rsid w:val="00734879"/>
    <w:rsid w:val="007377E6"/>
    <w:rsid w:val="00737AF9"/>
    <w:rsid w:val="007637ED"/>
    <w:rsid w:val="00766F7D"/>
    <w:rsid w:val="00770E7B"/>
    <w:rsid w:val="00787C48"/>
    <w:rsid w:val="00797D36"/>
    <w:rsid w:val="007A4DFC"/>
    <w:rsid w:val="007C281E"/>
    <w:rsid w:val="007C30DD"/>
    <w:rsid w:val="007D4CA6"/>
    <w:rsid w:val="007E0310"/>
    <w:rsid w:val="007E606B"/>
    <w:rsid w:val="007E6C75"/>
    <w:rsid w:val="007E72CE"/>
    <w:rsid w:val="007F13D5"/>
    <w:rsid w:val="007F4378"/>
    <w:rsid w:val="007F615A"/>
    <w:rsid w:val="00800FDE"/>
    <w:rsid w:val="008018AA"/>
    <w:rsid w:val="00803680"/>
    <w:rsid w:val="00806898"/>
    <w:rsid w:val="00814978"/>
    <w:rsid w:val="00831119"/>
    <w:rsid w:val="00853EA6"/>
    <w:rsid w:val="008665B0"/>
    <w:rsid w:val="00876E61"/>
    <w:rsid w:val="00881971"/>
    <w:rsid w:val="00885176"/>
    <w:rsid w:val="00885B0C"/>
    <w:rsid w:val="00893F00"/>
    <w:rsid w:val="008A1C03"/>
    <w:rsid w:val="008B273E"/>
    <w:rsid w:val="008B38C7"/>
    <w:rsid w:val="008B64D1"/>
    <w:rsid w:val="008B7B91"/>
    <w:rsid w:val="008C5EF3"/>
    <w:rsid w:val="008D6700"/>
    <w:rsid w:val="008E3D66"/>
    <w:rsid w:val="008E71EC"/>
    <w:rsid w:val="008F63C4"/>
    <w:rsid w:val="0091306A"/>
    <w:rsid w:val="00931881"/>
    <w:rsid w:val="0093234C"/>
    <w:rsid w:val="00934CAA"/>
    <w:rsid w:val="00940644"/>
    <w:rsid w:val="00953355"/>
    <w:rsid w:val="009615E5"/>
    <w:rsid w:val="0096613B"/>
    <w:rsid w:val="00975EDD"/>
    <w:rsid w:val="00976C15"/>
    <w:rsid w:val="009828FB"/>
    <w:rsid w:val="00994A1F"/>
    <w:rsid w:val="009A5F57"/>
    <w:rsid w:val="009B6CBE"/>
    <w:rsid w:val="009C1797"/>
    <w:rsid w:val="009C1CFC"/>
    <w:rsid w:val="009C6022"/>
    <w:rsid w:val="009D38E0"/>
    <w:rsid w:val="009F1350"/>
    <w:rsid w:val="00A000D2"/>
    <w:rsid w:val="00A24DB7"/>
    <w:rsid w:val="00A27E22"/>
    <w:rsid w:val="00A41434"/>
    <w:rsid w:val="00A627AD"/>
    <w:rsid w:val="00A7049A"/>
    <w:rsid w:val="00A75E79"/>
    <w:rsid w:val="00A87F88"/>
    <w:rsid w:val="00A90C72"/>
    <w:rsid w:val="00AA3833"/>
    <w:rsid w:val="00AB429E"/>
    <w:rsid w:val="00AB7023"/>
    <w:rsid w:val="00AC0536"/>
    <w:rsid w:val="00AC1F68"/>
    <w:rsid w:val="00AC3773"/>
    <w:rsid w:val="00AD103D"/>
    <w:rsid w:val="00AD2BDC"/>
    <w:rsid w:val="00AD7F54"/>
    <w:rsid w:val="00AE7855"/>
    <w:rsid w:val="00B077D7"/>
    <w:rsid w:val="00B26893"/>
    <w:rsid w:val="00B420F2"/>
    <w:rsid w:val="00B422A5"/>
    <w:rsid w:val="00B567EC"/>
    <w:rsid w:val="00B57DFE"/>
    <w:rsid w:val="00B741C3"/>
    <w:rsid w:val="00B7719A"/>
    <w:rsid w:val="00B81B66"/>
    <w:rsid w:val="00B84AE7"/>
    <w:rsid w:val="00B87F71"/>
    <w:rsid w:val="00B964BB"/>
    <w:rsid w:val="00BA2E53"/>
    <w:rsid w:val="00BB454C"/>
    <w:rsid w:val="00BB4A02"/>
    <w:rsid w:val="00BB5F0E"/>
    <w:rsid w:val="00BC5DB8"/>
    <w:rsid w:val="00BC7EEA"/>
    <w:rsid w:val="00BD1FD4"/>
    <w:rsid w:val="00BD64D4"/>
    <w:rsid w:val="00BE3F5A"/>
    <w:rsid w:val="00BE5BAD"/>
    <w:rsid w:val="00BF2C12"/>
    <w:rsid w:val="00C0317A"/>
    <w:rsid w:val="00C07076"/>
    <w:rsid w:val="00C22594"/>
    <w:rsid w:val="00C23FF3"/>
    <w:rsid w:val="00C346BE"/>
    <w:rsid w:val="00C41238"/>
    <w:rsid w:val="00C41421"/>
    <w:rsid w:val="00C518FF"/>
    <w:rsid w:val="00C5542C"/>
    <w:rsid w:val="00C606D5"/>
    <w:rsid w:val="00C65BF1"/>
    <w:rsid w:val="00C93607"/>
    <w:rsid w:val="00CA212E"/>
    <w:rsid w:val="00CA7843"/>
    <w:rsid w:val="00CB351A"/>
    <w:rsid w:val="00CB5957"/>
    <w:rsid w:val="00CB737D"/>
    <w:rsid w:val="00CE1F31"/>
    <w:rsid w:val="00D030A0"/>
    <w:rsid w:val="00D17C12"/>
    <w:rsid w:val="00D21E5C"/>
    <w:rsid w:val="00D331B4"/>
    <w:rsid w:val="00D42683"/>
    <w:rsid w:val="00D46BA6"/>
    <w:rsid w:val="00D50C05"/>
    <w:rsid w:val="00D532CF"/>
    <w:rsid w:val="00D5693F"/>
    <w:rsid w:val="00D614D0"/>
    <w:rsid w:val="00D6441F"/>
    <w:rsid w:val="00D728EC"/>
    <w:rsid w:val="00D7732B"/>
    <w:rsid w:val="00D77D15"/>
    <w:rsid w:val="00D86160"/>
    <w:rsid w:val="00D90C52"/>
    <w:rsid w:val="00DA2122"/>
    <w:rsid w:val="00DB182C"/>
    <w:rsid w:val="00DB6371"/>
    <w:rsid w:val="00DC5F12"/>
    <w:rsid w:val="00DE0BE4"/>
    <w:rsid w:val="00DF05FF"/>
    <w:rsid w:val="00DF19FA"/>
    <w:rsid w:val="00DF2CE0"/>
    <w:rsid w:val="00DF480F"/>
    <w:rsid w:val="00E0144F"/>
    <w:rsid w:val="00E03A2D"/>
    <w:rsid w:val="00E13664"/>
    <w:rsid w:val="00E1427D"/>
    <w:rsid w:val="00E2092B"/>
    <w:rsid w:val="00E3136D"/>
    <w:rsid w:val="00E36EFA"/>
    <w:rsid w:val="00E40D5C"/>
    <w:rsid w:val="00E4437C"/>
    <w:rsid w:val="00E6418A"/>
    <w:rsid w:val="00E67377"/>
    <w:rsid w:val="00E70F1C"/>
    <w:rsid w:val="00E8358C"/>
    <w:rsid w:val="00E876A2"/>
    <w:rsid w:val="00E87E37"/>
    <w:rsid w:val="00E93746"/>
    <w:rsid w:val="00E95F67"/>
    <w:rsid w:val="00E965CC"/>
    <w:rsid w:val="00EA2ABC"/>
    <w:rsid w:val="00EA360C"/>
    <w:rsid w:val="00EB3AB0"/>
    <w:rsid w:val="00EB476C"/>
    <w:rsid w:val="00EB5C4B"/>
    <w:rsid w:val="00EC3062"/>
    <w:rsid w:val="00EE46B1"/>
    <w:rsid w:val="00EE5410"/>
    <w:rsid w:val="00EF33C2"/>
    <w:rsid w:val="00EF4263"/>
    <w:rsid w:val="00EF43A4"/>
    <w:rsid w:val="00EF4798"/>
    <w:rsid w:val="00F16AE3"/>
    <w:rsid w:val="00F20984"/>
    <w:rsid w:val="00F438B9"/>
    <w:rsid w:val="00F615DA"/>
    <w:rsid w:val="00F6189E"/>
    <w:rsid w:val="00F6368C"/>
    <w:rsid w:val="00F64E6A"/>
    <w:rsid w:val="00F72965"/>
    <w:rsid w:val="00F73E09"/>
    <w:rsid w:val="00F833B8"/>
    <w:rsid w:val="00FA04D6"/>
    <w:rsid w:val="00FA1EFF"/>
    <w:rsid w:val="00FB6B6E"/>
    <w:rsid w:val="00FC1290"/>
    <w:rsid w:val="00FE3E21"/>
    <w:rsid w:val="00FF1AC5"/>
    <w:rsid w:val="00FF5ACF"/>
    <w:rsid w:val="00FF6DAC"/>
    <w:rsid w:val="00FF6DC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2D39E"/>
  <w15:chartTrackingRefBased/>
  <w15:docId w15:val="{D6EA1023-381C-4FAD-89A5-3FD5AF65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D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NOTA%20CGAPI%20202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CGAPI 2020</Template>
  <TotalTime>0</TotalTime>
  <Pages>3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Carolina Moraes Pimentel Ricardi</cp:lastModifiedBy>
  <cp:revision>2</cp:revision>
  <cp:lastPrinted>2015-01-22T14:11:00Z</cp:lastPrinted>
  <dcterms:created xsi:type="dcterms:W3CDTF">2022-02-15T13:15:00Z</dcterms:created>
  <dcterms:modified xsi:type="dcterms:W3CDTF">2022-02-15T13:15:00Z</dcterms:modified>
</cp:coreProperties>
</file>