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1827C9" w14:textId="77777777" w:rsidR="001361D2" w:rsidRPr="003F7EFF" w:rsidRDefault="001361D2" w:rsidP="001361D2">
      <w:pPr>
        <w:ind w:right="-522"/>
        <w:outlineLvl w:val="0"/>
        <w:rPr>
          <w:rFonts w:asciiTheme="minorHAnsi" w:hAnsiTheme="minorHAnsi" w:cs="Arial"/>
          <w:b/>
        </w:rPr>
      </w:pPr>
      <w:bookmarkStart w:id="0" w:name="_Hlk27558676"/>
      <w:bookmarkEnd w:id="0"/>
    </w:p>
    <w:p w14:paraId="4EBB0463" w14:textId="77777777" w:rsidR="001361D2" w:rsidRPr="00B336B2" w:rsidRDefault="001361D2" w:rsidP="001361D2">
      <w:pPr>
        <w:ind w:right="-522"/>
        <w:outlineLvl w:val="0"/>
        <w:rPr>
          <w:rFonts w:asciiTheme="minorHAnsi" w:hAnsiTheme="minorHAnsi" w:cs="Arial"/>
          <w:b/>
        </w:rPr>
      </w:pPr>
      <w:r w:rsidRPr="00B336B2">
        <w:rPr>
          <w:rFonts w:asciiTheme="minorHAnsi" w:hAnsiTheme="minorHAnsi" w:cs="Arial"/>
          <w:b/>
        </w:rPr>
        <w:t xml:space="preserve">Nota nº </w:t>
      </w:r>
      <w:r w:rsidR="00664478" w:rsidRPr="00B336B2">
        <w:rPr>
          <w:rFonts w:asciiTheme="minorHAnsi" w:hAnsiTheme="minorHAnsi" w:cs="Arial"/>
          <w:b/>
        </w:rPr>
        <w:t>16</w:t>
      </w:r>
      <w:r w:rsidR="00A75E79" w:rsidRPr="00B336B2">
        <w:rPr>
          <w:rFonts w:asciiTheme="minorHAnsi" w:hAnsiTheme="minorHAnsi" w:cs="Arial"/>
          <w:b/>
        </w:rPr>
        <w:t>-2019</w:t>
      </w:r>
      <w:r w:rsidRPr="00B336B2">
        <w:rPr>
          <w:rFonts w:asciiTheme="minorHAnsi" w:hAnsiTheme="minorHAnsi" w:cs="Arial"/>
          <w:b/>
        </w:rPr>
        <w:t>/</w:t>
      </w:r>
      <w:r w:rsidR="00AB429E" w:rsidRPr="00B336B2">
        <w:rPr>
          <w:rFonts w:asciiTheme="minorHAnsi" w:hAnsiTheme="minorHAnsi" w:cs="Arial"/>
          <w:b/>
        </w:rPr>
        <w:t>CGPI/DFI</w:t>
      </w:r>
      <w:r w:rsidRPr="00B336B2">
        <w:rPr>
          <w:rFonts w:asciiTheme="minorHAnsi" w:hAnsiTheme="minorHAnsi" w:cs="Arial"/>
          <w:b/>
        </w:rPr>
        <w:t>/SPA</w:t>
      </w:r>
      <w:r w:rsidR="00474CA3" w:rsidRPr="00B336B2">
        <w:rPr>
          <w:rFonts w:asciiTheme="minorHAnsi" w:hAnsiTheme="minorHAnsi" w:cs="Arial"/>
          <w:b/>
        </w:rPr>
        <w:t>/MAPA</w:t>
      </w:r>
    </w:p>
    <w:p w14:paraId="77A436E8" w14:textId="77777777" w:rsidR="001361D2" w:rsidRPr="00B336B2" w:rsidRDefault="001361D2" w:rsidP="00474CA3">
      <w:pPr>
        <w:rPr>
          <w:rFonts w:asciiTheme="minorHAnsi" w:hAnsiTheme="minorHAnsi" w:cs="Arial"/>
          <w:b/>
        </w:rPr>
      </w:pPr>
    </w:p>
    <w:p w14:paraId="71DB6687" w14:textId="77777777" w:rsidR="001361D2" w:rsidRPr="00B336B2" w:rsidRDefault="001361D2" w:rsidP="00474CA3">
      <w:pPr>
        <w:jc w:val="right"/>
        <w:outlineLvl w:val="0"/>
        <w:rPr>
          <w:rFonts w:asciiTheme="minorHAnsi" w:hAnsiTheme="minorHAnsi" w:cs="Arial"/>
        </w:rPr>
      </w:pPr>
      <w:r w:rsidRPr="00B336B2">
        <w:rPr>
          <w:rFonts w:asciiTheme="minorHAnsi" w:hAnsiTheme="minorHAnsi" w:cs="Arial"/>
        </w:rPr>
        <w:t xml:space="preserve">Brasília, </w:t>
      </w:r>
      <w:r w:rsidR="00B336B2" w:rsidRPr="00B336B2">
        <w:rPr>
          <w:rFonts w:asciiTheme="minorHAnsi" w:hAnsiTheme="minorHAnsi" w:cs="Arial"/>
        </w:rPr>
        <w:t>18</w:t>
      </w:r>
      <w:r w:rsidRPr="00B336B2">
        <w:rPr>
          <w:rFonts w:asciiTheme="minorHAnsi" w:hAnsiTheme="minorHAnsi" w:cs="Arial"/>
        </w:rPr>
        <w:t xml:space="preserve"> de </w:t>
      </w:r>
      <w:r w:rsidR="00B336B2" w:rsidRPr="00B336B2">
        <w:rPr>
          <w:rFonts w:asciiTheme="minorHAnsi" w:hAnsiTheme="minorHAnsi" w:cs="Arial"/>
        </w:rPr>
        <w:t>dezembro</w:t>
      </w:r>
      <w:r w:rsidR="00DF05FF" w:rsidRPr="00B336B2">
        <w:rPr>
          <w:rFonts w:asciiTheme="minorHAnsi" w:hAnsiTheme="minorHAnsi" w:cs="Arial"/>
        </w:rPr>
        <w:t xml:space="preserve"> </w:t>
      </w:r>
      <w:r w:rsidRPr="00B336B2">
        <w:rPr>
          <w:rFonts w:asciiTheme="minorHAnsi" w:hAnsiTheme="minorHAnsi" w:cs="Arial"/>
        </w:rPr>
        <w:t>de 201</w:t>
      </w:r>
      <w:r w:rsidR="000E1CDB" w:rsidRPr="00B336B2">
        <w:rPr>
          <w:rFonts w:asciiTheme="minorHAnsi" w:hAnsiTheme="minorHAnsi" w:cs="Arial"/>
        </w:rPr>
        <w:t>9</w:t>
      </w:r>
      <w:r w:rsidRPr="00B336B2">
        <w:rPr>
          <w:rFonts w:asciiTheme="minorHAnsi" w:hAnsiTheme="minorHAnsi" w:cs="Arial"/>
        </w:rPr>
        <w:t>.</w:t>
      </w:r>
    </w:p>
    <w:p w14:paraId="08F939D0" w14:textId="77777777" w:rsidR="001361D2" w:rsidRPr="003F7EFF" w:rsidRDefault="001361D2" w:rsidP="00474CA3">
      <w:pPr>
        <w:jc w:val="right"/>
        <w:rPr>
          <w:rFonts w:asciiTheme="minorHAnsi" w:hAnsiTheme="minorHAnsi" w:cs="Arial"/>
        </w:rPr>
      </w:pPr>
    </w:p>
    <w:p w14:paraId="5C2BA246" w14:textId="77777777" w:rsidR="001361D2" w:rsidRDefault="001361D2" w:rsidP="00474CA3">
      <w:pPr>
        <w:jc w:val="right"/>
        <w:rPr>
          <w:rFonts w:asciiTheme="minorHAnsi" w:hAnsiTheme="minorHAnsi" w:cs="Arial"/>
        </w:rPr>
      </w:pPr>
    </w:p>
    <w:p w14:paraId="10FD3CBC" w14:textId="77777777" w:rsidR="00B336B2" w:rsidRPr="003F7EFF" w:rsidRDefault="00B336B2" w:rsidP="00474CA3">
      <w:pPr>
        <w:jc w:val="right"/>
        <w:rPr>
          <w:rFonts w:asciiTheme="minorHAnsi" w:hAnsiTheme="minorHAnsi" w:cs="Arial"/>
        </w:rPr>
      </w:pPr>
    </w:p>
    <w:p w14:paraId="5E0FC1F3" w14:textId="77777777" w:rsidR="00B336B2" w:rsidRPr="00B336B2" w:rsidRDefault="001361D2" w:rsidP="00B336B2">
      <w:pPr>
        <w:rPr>
          <w:rFonts w:asciiTheme="minorHAnsi" w:hAnsiTheme="minorHAnsi" w:cs="Arial"/>
          <w:b/>
        </w:rPr>
      </w:pPr>
      <w:r w:rsidRPr="003F7EFF">
        <w:rPr>
          <w:rFonts w:asciiTheme="minorHAnsi" w:hAnsiTheme="minorHAnsi" w:cs="Arial"/>
        </w:rPr>
        <w:t>Assunto:</w:t>
      </w:r>
      <w:r w:rsidRPr="003F7EFF">
        <w:rPr>
          <w:rFonts w:asciiTheme="minorHAnsi" w:hAnsiTheme="minorHAnsi" w:cs="Arial"/>
          <w:b/>
        </w:rPr>
        <w:t xml:space="preserve"> </w:t>
      </w:r>
      <w:r w:rsidR="00B336B2" w:rsidRPr="00B336B2">
        <w:rPr>
          <w:rFonts w:asciiTheme="minorHAnsi" w:hAnsiTheme="minorHAnsi" w:cs="Arial"/>
          <w:b/>
        </w:rPr>
        <w:t>Valor Bruto da Produção Agropecuária é de R$ 617, 0 bilhões em 2019</w:t>
      </w:r>
    </w:p>
    <w:p w14:paraId="1D907653" w14:textId="77777777" w:rsidR="001361D2" w:rsidRPr="00A75E79" w:rsidRDefault="00B336B2" w:rsidP="00B336B2">
      <w:pPr>
        <w:jc w:val="center"/>
        <w:rPr>
          <w:rFonts w:asciiTheme="minorHAnsi" w:hAnsiTheme="minorHAnsi" w:cs="Arial"/>
        </w:rPr>
      </w:pPr>
      <w:r w:rsidRPr="00B336B2">
        <w:rPr>
          <w:rFonts w:asciiTheme="minorHAnsi" w:hAnsiTheme="minorHAnsi" w:cs="Arial"/>
          <w:b/>
        </w:rPr>
        <w:t xml:space="preserve">(Pecuária </w:t>
      </w:r>
      <w:r w:rsidR="00811C49">
        <w:rPr>
          <w:rFonts w:asciiTheme="minorHAnsi" w:hAnsiTheme="minorHAnsi" w:cs="Arial"/>
          <w:b/>
        </w:rPr>
        <w:t>puxa o</w:t>
      </w:r>
      <w:r w:rsidRPr="00B336B2">
        <w:rPr>
          <w:rFonts w:asciiTheme="minorHAnsi" w:hAnsiTheme="minorHAnsi" w:cs="Arial"/>
          <w:b/>
        </w:rPr>
        <w:t xml:space="preserve"> crescimento do VBP neste ano)</w:t>
      </w:r>
    </w:p>
    <w:p w14:paraId="4A1808F9" w14:textId="77777777" w:rsidR="001361D2" w:rsidRPr="003F7EFF" w:rsidRDefault="001361D2" w:rsidP="00B7719A">
      <w:pPr>
        <w:spacing w:after="240"/>
        <w:rPr>
          <w:rFonts w:asciiTheme="minorHAnsi" w:hAnsiTheme="minorHAnsi" w:cs="Arial"/>
          <w:b/>
        </w:rPr>
      </w:pPr>
    </w:p>
    <w:p w14:paraId="171D027D" w14:textId="77777777" w:rsidR="00B336B2" w:rsidRPr="00B336B2" w:rsidRDefault="00811C49" w:rsidP="00B336B2">
      <w:pPr>
        <w:spacing w:after="240"/>
        <w:ind w:firstLine="709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Ano</w:t>
      </w:r>
      <w:r w:rsidR="00B336B2" w:rsidRPr="00B336B2">
        <w:rPr>
          <w:rFonts w:asciiTheme="minorHAnsi" w:hAnsiTheme="minorHAnsi" w:cs="Arial"/>
        </w:rPr>
        <w:t xml:space="preserve"> de 2019 praticamente encerrado,</w:t>
      </w:r>
      <w:r>
        <w:rPr>
          <w:rFonts w:asciiTheme="minorHAnsi" w:hAnsiTheme="minorHAnsi" w:cs="Arial"/>
        </w:rPr>
        <w:t xml:space="preserve"> </w:t>
      </w:r>
      <w:r w:rsidR="00B336B2" w:rsidRPr="00B336B2">
        <w:rPr>
          <w:rFonts w:asciiTheme="minorHAnsi" w:hAnsiTheme="minorHAnsi" w:cs="Arial"/>
        </w:rPr>
        <w:t>o Valor Bruto da Produção Agropecuária (VBP) est</w:t>
      </w:r>
      <w:r>
        <w:rPr>
          <w:rFonts w:asciiTheme="minorHAnsi" w:hAnsiTheme="minorHAnsi" w:cs="Arial"/>
        </w:rPr>
        <w:t>á</w:t>
      </w:r>
      <w:r w:rsidR="00B336B2" w:rsidRPr="00B336B2">
        <w:rPr>
          <w:rFonts w:asciiTheme="minorHAnsi" w:hAnsiTheme="minorHAnsi" w:cs="Arial"/>
        </w:rPr>
        <w:t xml:space="preserve"> estimado em R$ 617,0 bilhões, 2,1% acima do obtido em 2018</w:t>
      </w:r>
      <w:r>
        <w:rPr>
          <w:rFonts w:asciiTheme="minorHAnsi" w:hAnsiTheme="minorHAnsi" w:cs="Arial"/>
        </w:rPr>
        <w:t>,</w:t>
      </w:r>
      <w:r w:rsidR="00B336B2" w:rsidRPr="00B336B2">
        <w:rPr>
          <w:rFonts w:asciiTheme="minorHAnsi" w:hAnsiTheme="minorHAnsi" w:cs="Arial"/>
        </w:rPr>
        <w:t xml:space="preserve"> que foi de R$ 604,5 bilhões. As lavouras somaram R$ 403,2 bilhões, e a pecuária, R$ 213,7 bilhões. Enquanto o valor da produção das lavouras teve ligeira queda em relação ao ano anterior, a pecuária teve acréscimo real de 7,8 %.</w:t>
      </w:r>
    </w:p>
    <w:p w14:paraId="4EF53A92" w14:textId="77777777" w:rsidR="00B336B2" w:rsidRPr="00B336B2" w:rsidRDefault="00B336B2" w:rsidP="00B336B2">
      <w:pPr>
        <w:spacing w:after="240"/>
        <w:ind w:firstLine="709"/>
        <w:jc w:val="both"/>
        <w:rPr>
          <w:rFonts w:asciiTheme="minorHAnsi" w:hAnsiTheme="minorHAnsi" w:cs="Arial"/>
        </w:rPr>
      </w:pPr>
      <w:r w:rsidRPr="00B336B2">
        <w:rPr>
          <w:rFonts w:asciiTheme="minorHAnsi" w:hAnsiTheme="minorHAnsi" w:cs="Arial"/>
        </w:rPr>
        <w:t xml:space="preserve">O ponto de maior destaque nestas informações é que até então o maior valor do VBP era o ano de 2017, considerado excepcional </w:t>
      </w:r>
      <w:r w:rsidR="00811C49">
        <w:rPr>
          <w:rFonts w:asciiTheme="minorHAnsi" w:hAnsiTheme="minorHAnsi" w:cs="Arial"/>
        </w:rPr>
        <w:t>para a</w:t>
      </w:r>
      <w:r w:rsidRPr="00B336B2">
        <w:rPr>
          <w:rFonts w:asciiTheme="minorHAnsi" w:hAnsiTheme="minorHAnsi" w:cs="Arial"/>
        </w:rPr>
        <w:t xml:space="preserve"> agropecuária, olhad</w:t>
      </w:r>
      <w:r w:rsidR="00811C49">
        <w:rPr>
          <w:rFonts w:asciiTheme="minorHAnsi" w:hAnsiTheme="minorHAnsi" w:cs="Arial"/>
        </w:rPr>
        <w:t>a</w:t>
      </w:r>
      <w:r w:rsidRPr="00B336B2">
        <w:rPr>
          <w:rFonts w:asciiTheme="minorHAnsi" w:hAnsiTheme="minorHAnsi" w:cs="Arial"/>
        </w:rPr>
        <w:t xml:space="preserve"> através de seus principais indicadores como o PIB e outros. Neste ano o VBP iguala-se ao obtido em 2017. O resultado foi puxado pela melhoria dos valores da pecuária - O mercado internacional favorável, onde os preços das carnes principalmente de frango e de suínos, situaram-se em níveis maiores, e as quantidades exportadas fizeram com que os resultados atingissem posições favoráveis ao setor em 2019. Na pecuária, apenas o leite teve queda de valor, 2,1%. Aumento acentuado ocorreu na carne bovina, 5,1%, carne suína, 12,5%, de frango 13,1% e ovos 24,1%. A proximidade das celebrações de final de ano no país, sem dúvida estão estimulando a demanda interna desses produtos.</w:t>
      </w:r>
    </w:p>
    <w:p w14:paraId="30D4BF9E" w14:textId="77777777" w:rsidR="00B336B2" w:rsidRPr="00B336B2" w:rsidRDefault="00B336B2" w:rsidP="00B336B2">
      <w:pPr>
        <w:spacing w:after="240"/>
        <w:ind w:firstLine="709"/>
        <w:jc w:val="both"/>
        <w:rPr>
          <w:rFonts w:asciiTheme="minorHAnsi" w:hAnsiTheme="minorHAnsi" w:cs="Arial"/>
        </w:rPr>
      </w:pPr>
      <w:r w:rsidRPr="00B336B2">
        <w:rPr>
          <w:rFonts w:asciiTheme="minorHAnsi" w:hAnsiTheme="minorHAnsi" w:cs="Arial"/>
        </w:rPr>
        <w:t xml:space="preserve">Como observado em relatórios anteriores um grupo </w:t>
      </w:r>
      <w:r w:rsidR="00811C49">
        <w:rPr>
          <w:rFonts w:asciiTheme="minorHAnsi" w:hAnsiTheme="minorHAnsi" w:cs="Arial"/>
        </w:rPr>
        <w:t xml:space="preserve">relevante </w:t>
      </w:r>
      <w:r w:rsidRPr="00B336B2">
        <w:rPr>
          <w:rFonts w:asciiTheme="minorHAnsi" w:hAnsiTheme="minorHAnsi" w:cs="Arial"/>
        </w:rPr>
        <w:t>de produtos teve bom desempenho neste ano. Entre estes, destacam-se algodão com aumento do VBP de 16,6%, amendoim, 14,6%, banana, 16</w:t>
      </w:r>
      <w:r>
        <w:rPr>
          <w:rFonts w:asciiTheme="minorHAnsi" w:hAnsiTheme="minorHAnsi" w:cs="Arial"/>
        </w:rPr>
        <w:t>,</w:t>
      </w:r>
      <w:r w:rsidRPr="00B336B2">
        <w:rPr>
          <w:rFonts w:asciiTheme="minorHAnsi" w:hAnsiTheme="minorHAnsi" w:cs="Arial"/>
        </w:rPr>
        <w:t>6%, batata-inglesa, 93,4%, feijão, 55,9%, mamona, 36,9% e milho, 24,3%. Entre os que apresentaram redução de faturamento, é importante citar arroz, -4,9%, café,</w:t>
      </w:r>
      <w:r w:rsidR="0056676B">
        <w:rPr>
          <w:rFonts w:asciiTheme="minorHAnsi" w:hAnsiTheme="minorHAnsi" w:cs="Arial"/>
        </w:rPr>
        <w:t>-</w:t>
      </w:r>
      <w:r w:rsidRPr="00B336B2">
        <w:rPr>
          <w:rFonts w:asciiTheme="minorHAnsi" w:hAnsiTheme="minorHAnsi" w:cs="Arial"/>
        </w:rPr>
        <w:t xml:space="preserve"> 26,9%, cana-de -açúcar, </w:t>
      </w:r>
      <w:r w:rsidR="0056676B">
        <w:rPr>
          <w:rFonts w:asciiTheme="minorHAnsi" w:hAnsiTheme="minorHAnsi" w:cs="Arial"/>
        </w:rPr>
        <w:t>-</w:t>
      </w:r>
      <w:r w:rsidRPr="00B336B2">
        <w:rPr>
          <w:rFonts w:asciiTheme="minorHAnsi" w:hAnsiTheme="minorHAnsi" w:cs="Arial"/>
        </w:rPr>
        <w:t>9,6%, mandioca,</w:t>
      </w:r>
      <w:r w:rsidR="0056676B">
        <w:rPr>
          <w:rFonts w:asciiTheme="minorHAnsi" w:hAnsiTheme="minorHAnsi" w:cs="Arial"/>
        </w:rPr>
        <w:t>-</w:t>
      </w:r>
      <w:r w:rsidRPr="00B336B2">
        <w:rPr>
          <w:rFonts w:asciiTheme="minorHAnsi" w:hAnsiTheme="minorHAnsi" w:cs="Arial"/>
        </w:rPr>
        <w:t xml:space="preserve"> 14,1% e soja, </w:t>
      </w:r>
      <w:r w:rsidR="0056676B">
        <w:rPr>
          <w:rFonts w:asciiTheme="minorHAnsi" w:hAnsiTheme="minorHAnsi" w:cs="Arial"/>
        </w:rPr>
        <w:t>-</w:t>
      </w:r>
      <w:r w:rsidRPr="00B336B2">
        <w:rPr>
          <w:rFonts w:asciiTheme="minorHAnsi" w:hAnsiTheme="minorHAnsi" w:cs="Arial"/>
        </w:rPr>
        <w:t>10,4%.</w:t>
      </w:r>
    </w:p>
    <w:p w14:paraId="6CC7DC4C" w14:textId="77777777" w:rsidR="00B336B2" w:rsidRPr="00B336B2" w:rsidRDefault="00B336B2" w:rsidP="00B336B2">
      <w:pPr>
        <w:spacing w:after="240"/>
        <w:ind w:firstLine="709"/>
        <w:jc w:val="both"/>
        <w:rPr>
          <w:rFonts w:asciiTheme="minorHAnsi" w:hAnsiTheme="minorHAnsi" w:cs="Arial"/>
        </w:rPr>
      </w:pPr>
      <w:r w:rsidRPr="00B336B2">
        <w:rPr>
          <w:rFonts w:asciiTheme="minorHAnsi" w:hAnsiTheme="minorHAnsi" w:cs="Arial"/>
        </w:rPr>
        <w:t>Prognóstico para 2020.</w:t>
      </w:r>
    </w:p>
    <w:p w14:paraId="233F0CD8" w14:textId="77777777" w:rsidR="009A29DA" w:rsidRDefault="00B336B2" w:rsidP="00B336B2">
      <w:pPr>
        <w:spacing w:after="240"/>
        <w:ind w:firstLine="709"/>
        <w:jc w:val="both"/>
        <w:rPr>
          <w:rFonts w:asciiTheme="minorHAnsi" w:hAnsiTheme="minorHAnsi" w:cs="Arial"/>
        </w:rPr>
      </w:pPr>
      <w:r w:rsidRPr="00B336B2">
        <w:rPr>
          <w:rFonts w:asciiTheme="minorHAnsi" w:hAnsiTheme="minorHAnsi" w:cs="Arial"/>
        </w:rPr>
        <w:t>As primeiras estimativas para 2020 indicam um VBP de R$ 635, 2 bilhões, 2,1% superior ao de 2019. Essa estimativa em grande parte é formada pela provável recuperação da soja.</w:t>
      </w:r>
    </w:p>
    <w:p w14:paraId="576A0EF9" w14:textId="77777777" w:rsidR="009A29DA" w:rsidRDefault="009A29DA" w:rsidP="00B336B2">
      <w:pPr>
        <w:spacing w:after="240"/>
        <w:ind w:firstLine="709"/>
        <w:jc w:val="both"/>
        <w:rPr>
          <w:rFonts w:asciiTheme="minorHAnsi" w:hAnsiTheme="minorHAnsi" w:cs="Arial"/>
        </w:rPr>
      </w:pPr>
    </w:p>
    <w:p w14:paraId="50F180B8" w14:textId="77777777" w:rsidR="009A29DA" w:rsidRDefault="009A29DA" w:rsidP="00B336B2">
      <w:pPr>
        <w:spacing w:after="240"/>
        <w:ind w:firstLine="709"/>
        <w:jc w:val="both"/>
        <w:rPr>
          <w:rFonts w:asciiTheme="minorHAnsi" w:hAnsiTheme="minorHAnsi" w:cs="Arial"/>
        </w:rPr>
      </w:pPr>
    </w:p>
    <w:p w14:paraId="3CB1EB8C" w14:textId="77777777" w:rsidR="009A29DA" w:rsidRPr="00B447C2" w:rsidRDefault="009A29DA" w:rsidP="009A29DA">
      <w:pPr>
        <w:spacing w:after="240"/>
        <w:ind w:firstLine="709"/>
        <w:jc w:val="both"/>
        <w:rPr>
          <w:rFonts w:asciiTheme="minorHAnsi" w:hAnsiTheme="minorHAnsi" w:cstheme="minorHAnsi"/>
          <w:noProof/>
        </w:rPr>
      </w:pPr>
      <w:r w:rsidRPr="00B447C2">
        <w:rPr>
          <w:rFonts w:asciiTheme="minorHAnsi" w:hAnsiTheme="minorHAnsi" w:cstheme="minorHAnsi"/>
          <w:noProof/>
        </w:rPr>
        <w:lastRenderedPageBreak/>
        <w:t>Part</w:t>
      </w:r>
      <w:r>
        <w:rPr>
          <w:rFonts w:asciiTheme="minorHAnsi" w:hAnsiTheme="minorHAnsi" w:cstheme="minorHAnsi"/>
          <w:noProof/>
        </w:rPr>
        <w:t xml:space="preserve">icipação percentual das </w:t>
      </w:r>
      <w:bookmarkStart w:id="1" w:name="_GoBack"/>
      <w:r>
        <w:rPr>
          <w:rFonts w:asciiTheme="minorHAnsi" w:hAnsiTheme="minorHAnsi" w:cstheme="minorHAnsi"/>
          <w:noProof/>
        </w:rPr>
        <w:t>regiões no VBP - 2019</w:t>
      </w:r>
      <w:bookmarkEnd w:id="1"/>
    </w:p>
    <w:p w14:paraId="10A62AA3" w14:textId="77777777" w:rsidR="009A29DA" w:rsidRDefault="009A29DA" w:rsidP="009A29DA">
      <w:pPr>
        <w:spacing w:after="240"/>
        <w:ind w:firstLine="709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  <w:noProof/>
        </w:rPr>
        <w:drawing>
          <wp:inline distT="0" distB="0" distL="0" distR="0" wp14:anchorId="51BE5B59" wp14:editId="0EC33EA6">
            <wp:extent cx="3645535" cy="224980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5535" cy="2249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BE93114" w14:textId="77777777" w:rsidR="00DF05FF" w:rsidRDefault="00B336B2" w:rsidP="00806898">
      <w:pPr>
        <w:spacing w:after="240"/>
        <w:ind w:firstLine="709"/>
        <w:jc w:val="both"/>
        <w:rPr>
          <w:rFonts w:asciiTheme="minorHAnsi" w:hAnsiTheme="minorHAnsi" w:cs="Arial"/>
        </w:rPr>
      </w:pPr>
      <w:r w:rsidRPr="00B336B2">
        <w:rPr>
          <w:rFonts w:asciiTheme="minorHAnsi" w:hAnsiTheme="minorHAnsi" w:cs="Arial"/>
        </w:rPr>
        <w:t>Os dados regionais continuam mostrando a liderança do Centro Oeste, com um valor da produção de R$ 182,7 bilhões, seguida pelo Sul, R$ 153,0 bilhões, Sudeste, R$ 147,9bilhões, Nordeste, R$ 57,7 bilhões, e Norte, R$ 37,8 bilhões.</w:t>
      </w:r>
    </w:p>
    <w:sectPr w:rsidR="00DF05FF" w:rsidSect="00474C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701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E2F358" w14:textId="77777777" w:rsidR="001C5359" w:rsidRDefault="001C5359">
      <w:r>
        <w:separator/>
      </w:r>
    </w:p>
  </w:endnote>
  <w:endnote w:type="continuationSeparator" w:id="0">
    <w:p w14:paraId="57028FBD" w14:textId="77777777" w:rsidR="001C5359" w:rsidRDefault="001C5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80A0B6" w14:textId="77777777" w:rsidR="0056612E" w:rsidRDefault="0056612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C6FCCE" w14:textId="77777777" w:rsidR="003D33D5" w:rsidRPr="003D33D5" w:rsidRDefault="003D33D5" w:rsidP="00011011">
    <w:pPr>
      <w:jc w:val="center"/>
      <w:rPr>
        <w:sz w:val="10"/>
        <w:szCs w:val="10"/>
      </w:rPr>
    </w:pPr>
  </w:p>
  <w:p w14:paraId="75DD36A9" w14:textId="77777777" w:rsidR="00BF2C12" w:rsidRPr="003D747F" w:rsidRDefault="00BF2C12" w:rsidP="00011011">
    <w:pPr>
      <w:jc w:val="center"/>
      <w:rPr>
        <w:rFonts w:ascii="Arial" w:hAnsi="Arial" w:cs="Arial"/>
        <w:sz w:val="20"/>
        <w:szCs w:val="20"/>
      </w:rPr>
    </w:pPr>
    <w:r w:rsidRPr="003D747F">
      <w:rPr>
        <w:rFonts w:ascii="Arial" w:hAnsi="Arial" w:cs="Arial"/>
        <w:sz w:val="20"/>
        <w:szCs w:val="20"/>
      </w:rPr>
      <w:t xml:space="preserve">Esplanada dos Ministérios, Bloco D, Edifício Sede, </w:t>
    </w:r>
    <w:r w:rsidR="003D747F" w:rsidRPr="003D747F">
      <w:rPr>
        <w:rFonts w:ascii="Arial" w:hAnsi="Arial" w:cs="Arial"/>
        <w:sz w:val="20"/>
        <w:szCs w:val="20"/>
      </w:rPr>
      <w:t>5</w:t>
    </w:r>
    <w:r w:rsidRPr="003D747F">
      <w:rPr>
        <w:rFonts w:ascii="Arial" w:hAnsi="Arial" w:cs="Arial"/>
        <w:sz w:val="20"/>
        <w:szCs w:val="20"/>
      </w:rPr>
      <w:t xml:space="preserve">º andar, </w:t>
    </w:r>
    <w:r w:rsidR="003D747F" w:rsidRPr="003D747F">
      <w:rPr>
        <w:rFonts w:ascii="Arial" w:hAnsi="Arial" w:cs="Arial"/>
        <w:sz w:val="20"/>
        <w:szCs w:val="20"/>
      </w:rPr>
      <w:t>Brasília/DF</w:t>
    </w:r>
  </w:p>
  <w:p w14:paraId="4286EAB4" w14:textId="77777777" w:rsidR="00BF2C12" w:rsidRPr="003D747F" w:rsidRDefault="003D747F" w:rsidP="00011011">
    <w:pPr>
      <w:jc w:val="center"/>
      <w:rPr>
        <w:rFonts w:ascii="Arial" w:hAnsi="Arial" w:cs="Arial"/>
        <w:sz w:val="20"/>
        <w:szCs w:val="20"/>
      </w:rPr>
    </w:pPr>
    <w:r w:rsidRPr="003D747F">
      <w:rPr>
        <w:rFonts w:ascii="Arial" w:hAnsi="Arial" w:cs="Arial"/>
        <w:sz w:val="20"/>
        <w:szCs w:val="20"/>
      </w:rPr>
      <w:t>spa</w:t>
    </w:r>
    <w:r w:rsidR="00BF2C12" w:rsidRPr="003D747F">
      <w:rPr>
        <w:rFonts w:ascii="Arial" w:hAnsi="Arial" w:cs="Arial"/>
        <w:sz w:val="20"/>
        <w:szCs w:val="20"/>
      </w:rPr>
      <w:t>@agricultura.gov.br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9034D6" w14:textId="77777777" w:rsidR="0056612E" w:rsidRDefault="0056612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2DCE87" w14:textId="77777777" w:rsidR="001C5359" w:rsidRDefault="001C5359">
      <w:r>
        <w:separator/>
      </w:r>
    </w:p>
  </w:footnote>
  <w:footnote w:type="continuationSeparator" w:id="0">
    <w:p w14:paraId="3611FC70" w14:textId="77777777" w:rsidR="001C5359" w:rsidRDefault="001C53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0C9ADE" w14:textId="77777777" w:rsidR="0056612E" w:rsidRDefault="0056612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47DB7A" w14:textId="77777777" w:rsidR="00BF2C12" w:rsidRPr="003D747F" w:rsidRDefault="00BF2C12" w:rsidP="00326C85">
    <w:pPr>
      <w:jc w:val="center"/>
      <w:rPr>
        <w:rFonts w:ascii="Arial" w:hAnsi="Arial" w:cs="Arial"/>
        <w:sz w:val="20"/>
        <w:szCs w:val="20"/>
      </w:rPr>
    </w:pPr>
    <w:r w:rsidRPr="003D747F">
      <w:rPr>
        <w:rFonts w:ascii="Arial" w:hAnsi="Arial" w:cs="Arial"/>
        <w:sz w:val="20"/>
        <w:szCs w:val="20"/>
      </w:rPr>
      <w:t>MINISTÉRIO DA AGRICULTURA, PECUÁRIA E ABASTECIMENTO</w:t>
    </w:r>
  </w:p>
  <w:p w14:paraId="51BB93C9" w14:textId="77777777" w:rsidR="0056612E" w:rsidRPr="003D747F" w:rsidRDefault="0056612E" w:rsidP="0056612E">
    <w:pPr>
      <w:jc w:val="center"/>
      <w:rPr>
        <w:rFonts w:ascii="Arial" w:hAnsi="Arial" w:cs="Arial"/>
        <w:sz w:val="22"/>
        <w:szCs w:val="22"/>
      </w:rPr>
    </w:pPr>
    <w:r w:rsidRPr="003D747F">
      <w:rPr>
        <w:rFonts w:ascii="Arial" w:hAnsi="Arial" w:cs="Arial"/>
        <w:sz w:val="22"/>
        <w:szCs w:val="22"/>
      </w:rPr>
      <w:t>Secretaria de Política Agrícola - SPA</w:t>
    </w:r>
  </w:p>
  <w:p w14:paraId="24217644" w14:textId="77777777" w:rsidR="0056612E" w:rsidRDefault="0056612E" w:rsidP="0056612E">
    <w:pPr>
      <w:jc w:val="center"/>
      <w:rPr>
        <w:rFonts w:ascii="Arial" w:hAnsi="Arial" w:cs="Arial"/>
        <w:sz w:val="22"/>
        <w:szCs w:val="22"/>
      </w:rPr>
    </w:pPr>
    <w:r w:rsidRPr="00E876A2">
      <w:rPr>
        <w:rFonts w:ascii="Arial" w:hAnsi="Arial" w:cs="Arial"/>
        <w:sz w:val="22"/>
        <w:szCs w:val="22"/>
      </w:rPr>
      <w:t xml:space="preserve">Departamento </w:t>
    </w:r>
    <w:r>
      <w:rPr>
        <w:rFonts w:ascii="Arial" w:hAnsi="Arial" w:cs="Arial"/>
        <w:sz w:val="22"/>
        <w:szCs w:val="22"/>
      </w:rPr>
      <w:t>de Financiamento e Informação - DFI</w:t>
    </w:r>
  </w:p>
  <w:p w14:paraId="32C2C5ED" w14:textId="77777777" w:rsidR="00BF2C12" w:rsidRDefault="0056612E" w:rsidP="0056612E">
    <w:pPr>
      <w:jc w:val="center"/>
      <w:rPr>
        <w:rFonts w:ascii="Arial" w:hAnsi="Arial" w:cs="Arial"/>
        <w:sz w:val="22"/>
        <w:szCs w:val="22"/>
      </w:rPr>
    </w:pPr>
    <w:r w:rsidRPr="003D747F">
      <w:rPr>
        <w:rFonts w:ascii="Arial" w:hAnsi="Arial" w:cs="Arial"/>
        <w:sz w:val="22"/>
        <w:szCs w:val="22"/>
      </w:rPr>
      <w:t xml:space="preserve">Coordenação-Geral de </w:t>
    </w:r>
    <w:r w:rsidRPr="00AB429E">
      <w:rPr>
        <w:rFonts w:ascii="Arial" w:hAnsi="Arial" w:cs="Arial"/>
        <w:sz w:val="22"/>
        <w:szCs w:val="22"/>
      </w:rPr>
      <w:t>Avaliação de Política e Informação</w:t>
    </w:r>
    <w:r>
      <w:rPr>
        <w:rFonts w:ascii="Arial" w:hAnsi="Arial" w:cs="Arial"/>
        <w:sz w:val="22"/>
        <w:szCs w:val="22"/>
      </w:rPr>
      <w:t xml:space="preserve"> – CGPI</w:t>
    </w:r>
  </w:p>
  <w:p w14:paraId="752FE9EA" w14:textId="77777777" w:rsidR="0056612E" w:rsidRPr="003D747F" w:rsidRDefault="0056612E" w:rsidP="0056612E">
    <w:pPr>
      <w:jc w:val="center"/>
      <w:rPr>
        <w:rFonts w:ascii="Arial" w:hAnsi="Arial" w:cs="Arial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0204EF" w14:textId="77777777" w:rsidR="00B87F71" w:rsidRDefault="00B87F71" w:rsidP="00B87F71">
    <w:pPr>
      <w:jc w:val="center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9776" behindDoc="1" locked="0" layoutInCell="1" allowOverlap="1" wp14:anchorId="448F112C" wp14:editId="3F92A51E">
          <wp:simplePos x="0" y="0"/>
          <wp:positionH relativeFrom="column">
            <wp:posOffset>2514600</wp:posOffset>
          </wp:positionH>
          <wp:positionV relativeFrom="paragraph">
            <wp:posOffset>58420</wp:posOffset>
          </wp:positionV>
          <wp:extent cx="933450" cy="933450"/>
          <wp:effectExtent l="0" t="0" r="0" b="0"/>
          <wp:wrapNone/>
          <wp:docPr id="6" name="Imagem 6" descr="LOGO_147_MEM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147_MEM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B8412D4" w14:textId="77777777" w:rsidR="00B87F71" w:rsidRDefault="00B87F71" w:rsidP="00B87F71">
    <w:pPr>
      <w:jc w:val="center"/>
      <w:rPr>
        <w:sz w:val="20"/>
        <w:szCs w:val="20"/>
      </w:rPr>
    </w:pPr>
  </w:p>
  <w:p w14:paraId="34D305DD" w14:textId="77777777" w:rsidR="00B87F71" w:rsidRDefault="00B87F71" w:rsidP="00B87F71">
    <w:pPr>
      <w:jc w:val="center"/>
      <w:rPr>
        <w:sz w:val="20"/>
        <w:szCs w:val="20"/>
      </w:rPr>
    </w:pPr>
  </w:p>
  <w:p w14:paraId="1E94C7A1" w14:textId="77777777" w:rsidR="00B87F71" w:rsidRDefault="00B87F71" w:rsidP="00B87F71">
    <w:pPr>
      <w:jc w:val="center"/>
      <w:rPr>
        <w:sz w:val="20"/>
        <w:szCs w:val="20"/>
      </w:rPr>
    </w:pPr>
  </w:p>
  <w:p w14:paraId="4CBB24E2" w14:textId="77777777" w:rsidR="00B87F71" w:rsidRDefault="00B87F71" w:rsidP="00B87F71">
    <w:pPr>
      <w:jc w:val="center"/>
      <w:rPr>
        <w:sz w:val="20"/>
        <w:szCs w:val="20"/>
      </w:rPr>
    </w:pPr>
  </w:p>
  <w:p w14:paraId="4282D130" w14:textId="77777777" w:rsidR="00B87F71" w:rsidRDefault="00B87F71" w:rsidP="00B87F71">
    <w:pPr>
      <w:jc w:val="center"/>
      <w:rPr>
        <w:sz w:val="20"/>
        <w:szCs w:val="20"/>
      </w:rPr>
    </w:pPr>
  </w:p>
  <w:p w14:paraId="2F9FE52C" w14:textId="77777777" w:rsidR="00B87F71" w:rsidRDefault="00B87F71" w:rsidP="00B87F71">
    <w:pPr>
      <w:jc w:val="center"/>
      <w:rPr>
        <w:sz w:val="20"/>
        <w:szCs w:val="20"/>
      </w:rPr>
    </w:pPr>
  </w:p>
  <w:p w14:paraId="24278E72" w14:textId="77777777" w:rsidR="00B87F71" w:rsidRPr="003D747F" w:rsidRDefault="00B87F71" w:rsidP="00B87F71">
    <w:pPr>
      <w:jc w:val="center"/>
      <w:rPr>
        <w:rFonts w:ascii="Arial" w:hAnsi="Arial" w:cs="Arial"/>
        <w:sz w:val="20"/>
        <w:szCs w:val="20"/>
      </w:rPr>
    </w:pPr>
    <w:r w:rsidRPr="003D747F">
      <w:rPr>
        <w:rFonts w:ascii="Arial" w:hAnsi="Arial" w:cs="Arial"/>
        <w:sz w:val="20"/>
        <w:szCs w:val="20"/>
      </w:rPr>
      <w:t>MINISTÉRIO DA AGRICULTURA, PECUÁRIA E ABASTECIMENTO</w:t>
    </w:r>
  </w:p>
  <w:p w14:paraId="1C906D81" w14:textId="77777777" w:rsidR="00B87F71" w:rsidRPr="003D747F" w:rsidRDefault="00B87F71" w:rsidP="00B87F71">
    <w:pPr>
      <w:jc w:val="center"/>
      <w:rPr>
        <w:rFonts w:ascii="Arial" w:hAnsi="Arial" w:cs="Arial"/>
        <w:sz w:val="22"/>
        <w:szCs w:val="22"/>
      </w:rPr>
    </w:pPr>
    <w:r w:rsidRPr="003D747F">
      <w:rPr>
        <w:rFonts w:ascii="Arial" w:hAnsi="Arial" w:cs="Arial"/>
        <w:sz w:val="22"/>
        <w:szCs w:val="22"/>
      </w:rPr>
      <w:t>Secretaria de Política Agrícola - SPA</w:t>
    </w:r>
  </w:p>
  <w:p w14:paraId="6BC5A947" w14:textId="77777777" w:rsidR="00E876A2" w:rsidRDefault="00E876A2" w:rsidP="00B87F71">
    <w:pPr>
      <w:jc w:val="center"/>
      <w:rPr>
        <w:rFonts w:ascii="Arial" w:hAnsi="Arial" w:cs="Arial"/>
        <w:sz w:val="22"/>
        <w:szCs w:val="22"/>
      </w:rPr>
    </w:pPr>
    <w:r w:rsidRPr="00E876A2">
      <w:rPr>
        <w:rFonts w:ascii="Arial" w:hAnsi="Arial" w:cs="Arial"/>
        <w:sz w:val="22"/>
        <w:szCs w:val="22"/>
      </w:rPr>
      <w:t xml:space="preserve">Departamento </w:t>
    </w:r>
    <w:r w:rsidR="00AB429E">
      <w:rPr>
        <w:rFonts w:ascii="Arial" w:hAnsi="Arial" w:cs="Arial"/>
        <w:sz w:val="22"/>
        <w:szCs w:val="22"/>
      </w:rPr>
      <w:t>de Financiamento e Informação - DFI</w:t>
    </w:r>
  </w:p>
  <w:p w14:paraId="18FC0A92" w14:textId="77777777" w:rsidR="00B87F71" w:rsidRPr="003D747F" w:rsidRDefault="00B87F71" w:rsidP="00B87F71">
    <w:pPr>
      <w:jc w:val="center"/>
      <w:rPr>
        <w:rFonts w:ascii="Arial" w:hAnsi="Arial" w:cs="Arial"/>
        <w:sz w:val="22"/>
        <w:szCs w:val="22"/>
      </w:rPr>
    </w:pPr>
    <w:r w:rsidRPr="003D747F">
      <w:rPr>
        <w:rFonts w:ascii="Arial" w:hAnsi="Arial" w:cs="Arial"/>
        <w:sz w:val="22"/>
        <w:szCs w:val="22"/>
      </w:rPr>
      <w:t xml:space="preserve">Coordenação-Geral de </w:t>
    </w:r>
    <w:r w:rsidR="00AB429E" w:rsidRPr="00AB429E">
      <w:rPr>
        <w:rFonts w:ascii="Arial" w:hAnsi="Arial" w:cs="Arial"/>
        <w:sz w:val="22"/>
        <w:szCs w:val="22"/>
      </w:rPr>
      <w:t xml:space="preserve">Avaliação de Política </w:t>
    </w:r>
    <w:r w:rsidR="00876E61">
      <w:rPr>
        <w:rFonts w:ascii="Arial" w:hAnsi="Arial" w:cs="Arial"/>
        <w:sz w:val="22"/>
        <w:szCs w:val="22"/>
      </w:rPr>
      <w:t>da</w:t>
    </w:r>
    <w:r w:rsidR="00AB429E" w:rsidRPr="00AB429E">
      <w:rPr>
        <w:rFonts w:ascii="Arial" w:hAnsi="Arial" w:cs="Arial"/>
        <w:sz w:val="22"/>
        <w:szCs w:val="22"/>
      </w:rPr>
      <w:t xml:space="preserve"> Informação</w:t>
    </w:r>
    <w:r w:rsidR="00AB429E">
      <w:rPr>
        <w:rFonts w:ascii="Arial" w:hAnsi="Arial" w:cs="Arial"/>
        <w:sz w:val="22"/>
        <w:szCs w:val="22"/>
      </w:rPr>
      <w:t xml:space="preserve"> - CG</w:t>
    </w:r>
    <w:r w:rsidR="00CA7843">
      <w:rPr>
        <w:rFonts w:ascii="Arial" w:hAnsi="Arial" w:cs="Arial"/>
        <w:sz w:val="22"/>
        <w:szCs w:val="22"/>
      </w:rPr>
      <w:t>A</w:t>
    </w:r>
    <w:r w:rsidR="00AB429E">
      <w:rPr>
        <w:rFonts w:ascii="Arial" w:hAnsi="Arial" w:cs="Arial"/>
        <w:sz w:val="22"/>
        <w:szCs w:val="22"/>
      </w:rPr>
      <w:t>PI</w:t>
    </w:r>
  </w:p>
  <w:p w14:paraId="182E4D98" w14:textId="77777777" w:rsidR="00B87F71" w:rsidRDefault="00B87F7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87187"/>
    <w:multiLevelType w:val="hybridMultilevel"/>
    <w:tmpl w:val="1172C62C"/>
    <w:lvl w:ilvl="0" w:tplc="0416000F">
      <w:start w:val="1"/>
      <w:numFmt w:val="decimal"/>
      <w:lvlText w:val="%1."/>
      <w:lvlJc w:val="left"/>
      <w:pPr>
        <w:ind w:left="2846" w:hanging="360"/>
      </w:pPr>
    </w:lvl>
    <w:lvl w:ilvl="1" w:tplc="04160019" w:tentative="1">
      <w:start w:val="1"/>
      <w:numFmt w:val="lowerLetter"/>
      <w:lvlText w:val="%2."/>
      <w:lvlJc w:val="left"/>
      <w:pPr>
        <w:ind w:left="3566" w:hanging="360"/>
      </w:pPr>
    </w:lvl>
    <w:lvl w:ilvl="2" w:tplc="0416001B" w:tentative="1">
      <w:start w:val="1"/>
      <w:numFmt w:val="lowerRoman"/>
      <w:lvlText w:val="%3."/>
      <w:lvlJc w:val="right"/>
      <w:pPr>
        <w:ind w:left="4286" w:hanging="180"/>
      </w:pPr>
    </w:lvl>
    <w:lvl w:ilvl="3" w:tplc="0416000F" w:tentative="1">
      <w:start w:val="1"/>
      <w:numFmt w:val="decimal"/>
      <w:lvlText w:val="%4."/>
      <w:lvlJc w:val="left"/>
      <w:pPr>
        <w:ind w:left="5006" w:hanging="360"/>
      </w:pPr>
    </w:lvl>
    <w:lvl w:ilvl="4" w:tplc="04160019" w:tentative="1">
      <w:start w:val="1"/>
      <w:numFmt w:val="lowerLetter"/>
      <w:lvlText w:val="%5."/>
      <w:lvlJc w:val="left"/>
      <w:pPr>
        <w:ind w:left="5726" w:hanging="360"/>
      </w:pPr>
    </w:lvl>
    <w:lvl w:ilvl="5" w:tplc="0416001B" w:tentative="1">
      <w:start w:val="1"/>
      <w:numFmt w:val="lowerRoman"/>
      <w:lvlText w:val="%6."/>
      <w:lvlJc w:val="right"/>
      <w:pPr>
        <w:ind w:left="6446" w:hanging="180"/>
      </w:pPr>
    </w:lvl>
    <w:lvl w:ilvl="6" w:tplc="0416000F" w:tentative="1">
      <w:start w:val="1"/>
      <w:numFmt w:val="decimal"/>
      <w:lvlText w:val="%7."/>
      <w:lvlJc w:val="left"/>
      <w:pPr>
        <w:ind w:left="7166" w:hanging="360"/>
      </w:pPr>
    </w:lvl>
    <w:lvl w:ilvl="7" w:tplc="04160019" w:tentative="1">
      <w:start w:val="1"/>
      <w:numFmt w:val="lowerLetter"/>
      <w:lvlText w:val="%8."/>
      <w:lvlJc w:val="left"/>
      <w:pPr>
        <w:ind w:left="7886" w:hanging="360"/>
      </w:pPr>
    </w:lvl>
    <w:lvl w:ilvl="8" w:tplc="0416001B" w:tentative="1">
      <w:start w:val="1"/>
      <w:numFmt w:val="lowerRoman"/>
      <w:lvlText w:val="%9."/>
      <w:lvlJc w:val="right"/>
      <w:pPr>
        <w:ind w:left="8606" w:hanging="180"/>
      </w:pPr>
    </w:lvl>
  </w:abstractNum>
  <w:abstractNum w:abstractNumId="1" w15:restartNumberingAfterBreak="0">
    <w:nsid w:val="08A4324E"/>
    <w:multiLevelType w:val="hybridMultilevel"/>
    <w:tmpl w:val="2B9C473A"/>
    <w:lvl w:ilvl="0" w:tplc="0416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352D4C52"/>
    <w:multiLevelType w:val="hybridMultilevel"/>
    <w:tmpl w:val="396A24FA"/>
    <w:lvl w:ilvl="0" w:tplc="0416000F">
      <w:start w:val="1"/>
      <w:numFmt w:val="decimal"/>
      <w:lvlText w:val="%1."/>
      <w:lvlJc w:val="left"/>
      <w:pPr>
        <w:ind w:left="3554" w:hanging="360"/>
      </w:pPr>
    </w:lvl>
    <w:lvl w:ilvl="1" w:tplc="04160019" w:tentative="1">
      <w:start w:val="1"/>
      <w:numFmt w:val="lowerLetter"/>
      <w:lvlText w:val="%2."/>
      <w:lvlJc w:val="left"/>
      <w:pPr>
        <w:ind w:left="4274" w:hanging="360"/>
      </w:pPr>
    </w:lvl>
    <w:lvl w:ilvl="2" w:tplc="0416001B" w:tentative="1">
      <w:start w:val="1"/>
      <w:numFmt w:val="lowerRoman"/>
      <w:lvlText w:val="%3."/>
      <w:lvlJc w:val="right"/>
      <w:pPr>
        <w:ind w:left="4994" w:hanging="180"/>
      </w:pPr>
    </w:lvl>
    <w:lvl w:ilvl="3" w:tplc="0416000F" w:tentative="1">
      <w:start w:val="1"/>
      <w:numFmt w:val="decimal"/>
      <w:lvlText w:val="%4."/>
      <w:lvlJc w:val="left"/>
      <w:pPr>
        <w:ind w:left="5714" w:hanging="360"/>
      </w:pPr>
    </w:lvl>
    <w:lvl w:ilvl="4" w:tplc="04160019" w:tentative="1">
      <w:start w:val="1"/>
      <w:numFmt w:val="lowerLetter"/>
      <w:lvlText w:val="%5."/>
      <w:lvlJc w:val="left"/>
      <w:pPr>
        <w:ind w:left="6434" w:hanging="360"/>
      </w:pPr>
    </w:lvl>
    <w:lvl w:ilvl="5" w:tplc="0416001B" w:tentative="1">
      <w:start w:val="1"/>
      <w:numFmt w:val="lowerRoman"/>
      <w:lvlText w:val="%6."/>
      <w:lvlJc w:val="right"/>
      <w:pPr>
        <w:ind w:left="7154" w:hanging="180"/>
      </w:pPr>
    </w:lvl>
    <w:lvl w:ilvl="6" w:tplc="0416000F" w:tentative="1">
      <w:start w:val="1"/>
      <w:numFmt w:val="decimal"/>
      <w:lvlText w:val="%7."/>
      <w:lvlJc w:val="left"/>
      <w:pPr>
        <w:ind w:left="7874" w:hanging="360"/>
      </w:pPr>
    </w:lvl>
    <w:lvl w:ilvl="7" w:tplc="04160019" w:tentative="1">
      <w:start w:val="1"/>
      <w:numFmt w:val="lowerLetter"/>
      <w:lvlText w:val="%8."/>
      <w:lvlJc w:val="left"/>
      <w:pPr>
        <w:ind w:left="8594" w:hanging="360"/>
      </w:pPr>
    </w:lvl>
    <w:lvl w:ilvl="8" w:tplc="0416001B" w:tentative="1">
      <w:start w:val="1"/>
      <w:numFmt w:val="lowerRoman"/>
      <w:lvlText w:val="%9."/>
      <w:lvlJc w:val="right"/>
      <w:pPr>
        <w:ind w:left="9314" w:hanging="180"/>
      </w:pPr>
    </w:lvl>
  </w:abstractNum>
  <w:abstractNum w:abstractNumId="3" w15:restartNumberingAfterBreak="0">
    <w:nsid w:val="38A133F9"/>
    <w:multiLevelType w:val="hybridMultilevel"/>
    <w:tmpl w:val="398AC14C"/>
    <w:lvl w:ilvl="0" w:tplc="0416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9A5"/>
    <w:rsid w:val="00000476"/>
    <w:rsid w:val="00002B61"/>
    <w:rsid w:val="00007450"/>
    <w:rsid w:val="00011011"/>
    <w:rsid w:val="00015B1E"/>
    <w:rsid w:val="00024D22"/>
    <w:rsid w:val="000265EC"/>
    <w:rsid w:val="0003104C"/>
    <w:rsid w:val="0004005A"/>
    <w:rsid w:val="0006103B"/>
    <w:rsid w:val="00081376"/>
    <w:rsid w:val="00082FC0"/>
    <w:rsid w:val="000A5DF0"/>
    <w:rsid w:val="000C2DD0"/>
    <w:rsid w:val="000C63B4"/>
    <w:rsid w:val="000D163C"/>
    <w:rsid w:val="000E1CDB"/>
    <w:rsid w:val="000E5751"/>
    <w:rsid w:val="000F776B"/>
    <w:rsid w:val="00133DF2"/>
    <w:rsid w:val="001361D2"/>
    <w:rsid w:val="00142399"/>
    <w:rsid w:val="00154DB0"/>
    <w:rsid w:val="00175A5B"/>
    <w:rsid w:val="00180DDA"/>
    <w:rsid w:val="00185E31"/>
    <w:rsid w:val="00192101"/>
    <w:rsid w:val="001966B1"/>
    <w:rsid w:val="001A04ED"/>
    <w:rsid w:val="001A3F0B"/>
    <w:rsid w:val="001A705E"/>
    <w:rsid w:val="001B7005"/>
    <w:rsid w:val="001B7F16"/>
    <w:rsid w:val="001C0B21"/>
    <w:rsid w:val="001C5359"/>
    <w:rsid w:val="001D0386"/>
    <w:rsid w:val="001D1182"/>
    <w:rsid w:val="001E6275"/>
    <w:rsid w:val="0020309E"/>
    <w:rsid w:val="00204DD3"/>
    <w:rsid w:val="00207F60"/>
    <w:rsid w:val="00217539"/>
    <w:rsid w:val="00223A12"/>
    <w:rsid w:val="00223A27"/>
    <w:rsid w:val="00225545"/>
    <w:rsid w:val="002357EB"/>
    <w:rsid w:val="002365D9"/>
    <w:rsid w:val="002427F1"/>
    <w:rsid w:val="00244395"/>
    <w:rsid w:val="00246581"/>
    <w:rsid w:val="0025198E"/>
    <w:rsid w:val="00262853"/>
    <w:rsid w:val="00266344"/>
    <w:rsid w:val="00267A85"/>
    <w:rsid w:val="00276EC7"/>
    <w:rsid w:val="00280ADC"/>
    <w:rsid w:val="00292910"/>
    <w:rsid w:val="002932FB"/>
    <w:rsid w:val="00295D72"/>
    <w:rsid w:val="002B5338"/>
    <w:rsid w:val="002C0100"/>
    <w:rsid w:val="002C38D7"/>
    <w:rsid w:val="002D2864"/>
    <w:rsid w:val="002D755A"/>
    <w:rsid w:val="002F1D03"/>
    <w:rsid w:val="002F52CD"/>
    <w:rsid w:val="002F6BFC"/>
    <w:rsid w:val="002F79A7"/>
    <w:rsid w:val="003006E5"/>
    <w:rsid w:val="003039BE"/>
    <w:rsid w:val="003163AF"/>
    <w:rsid w:val="00326C85"/>
    <w:rsid w:val="00336EC9"/>
    <w:rsid w:val="003401E3"/>
    <w:rsid w:val="00346199"/>
    <w:rsid w:val="003915C8"/>
    <w:rsid w:val="003A3722"/>
    <w:rsid w:val="003D33D5"/>
    <w:rsid w:val="003D747F"/>
    <w:rsid w:val="003E0AE1"/>
    <w:rsid w:val="003E2DBC"/>
    <w:rsid w:val="003E56D4"/>
    <w:rsid w:val="003E5AF9"/>
    <w:rsid w:val="003F7EFF"/>
    <w:rsid w:val="00403BB3"/>
    <w:rsid w:val="0040501B"/>
    <w:rsid w:val="00427B0F"/>
    <w:rsid w:val="0043294D"/>
    <w:rsid w:val="00441C68"/>
    <w:rsid w:val="00442D8C"/>
    <w:rsid w:val="004454FD"/>
    <w:rsid w:val="00463812"/>
    <w:rsid w:val="00467DB2"/>
    <w:rsid w:val="00474CA3"/>
    <w:rsid w:val="004752ED"/>
    <w:rsid w:val="00485034"/>
    <w:rsid w:val="00486464"/>
    <w:rsid w:val="004A2DB8"/>
    <w:rsid w:val="004A4ACC"/>
    <w:rsid w:val="004A681A"/>
    <w:rsid w:val="004B3690"/>
    <w:rsid w:val="004B43A1"/>
    <w:rsid w:val="004C22F7"/>
    <w:rsid w:val="004D11B7"/>
    <w:rsid w:val="004D549E"/>
    <w:rsid w:val="004E24AF"/>
    <w:rsid w:val="004E4B65"/>
    <w:rsid w:val="004E65F0"/>
    <w:rsid w:val="004E6FE8"/>
    <w:rsid w:val="004F0582"/>
    <w:rsid w:val="004F5AED"/>
    <w:rsid w:val="004F6F8F"/>
    <w:rsid w:val="00506F06"/>
    <w:rsid w:val="00525330"/>
    <w:rsid w:val="00527330"/>
    <w:rsid w:val="00530468"/>
    <w:rsid w:val="005370AA"/>
    <w:rsid w:val="005405E7"/>
    <w:rsid w:val="0056612E"/>
    <w:rsid w:val="0056622D"/>
    <w:rsid w:val="0056676B"/>
    <w:rsid w:val="005801A7"/>
    <w:rsid w:val="005870DC"/>
    <w:rsid w:val="00594136"/>
    <w:rsid w:val="00597F17"/>
    <w:rsid w:val="005C59D5"/>
    <w:rsid w:val="005D1987"/>
    <w:rsid w:val="005D6FAD"/>
    <w:rsid w:val="00603393"/>
    <w:rsid w:val="006042E2"/>
    <w:rsid w:val="00615B17"/>
    <w:rsid w:val="006173A9"/>
    <w:rsid w:val="0062337E"/>
    <w:rsid w:val="00640E4B"/>
    <w:rsid w:val="0064156F"/>
    <w:rsid w:val="006451F3"/>
    <w:rsid w:val="006457DD"/>
    <w:rsid w:val="00661A49"/>
    <w:rsid w:val="00664478"/>
    <w:rsid w:val="00676C2E"/>
    <w:rsid w:val="00687C2F"/>
    <w:rsid w:val="006A6261"/>
    <w:rsid w:val="006B2B73"/>
    <w:rsid w:val="006C0AE6"/>
    <w:rsid w:val="006C75F4"/>
    <w:rsid w:val="006E5948"/>
    <w:rsid w:val="006F31C8"/>
    <w:rsid w:val="006F668B"/>
    <w:rsid w:val="007032A8"/>
    <w:rsid w:val="0072466D"/>
    <w:rsid w:val="00734879"/>
    <w:rsid w:val="007377E6"/>
    <w:rsid w:val="007637ED"/>
    <w:rsid w:val="00766F7D"/>
    <w:rsid w:val="00787C48"/>
    <w:rsid w:val="00797D36"/>
    <w:rsid w:val="007A4DFC"/>
    <w:rsid w:val="007C281E"/>
    <w:rsid w:val="007C30DD"/>
    <w:rsid w:val="007E0310"/>
    <w:rsid w:val="007E606B"/>
    <w:rsid w:val="007E6C75"/>
    <w:rsid w:val="007E72CE"/>
    <w:rsid w:val="007F13D5"/>
    <w:rsid w:val="007F4378"/>
    <w:rsid w:val="007F615A"/>
    <w:rsid w:val="00800FDE"/>
    <w:rsid w:val="008018AA"/>
    <w:rsid w:val="00806898"/>
    <w:rsid w:val="00811C49"/>
    <w:rsid w:val="00814978"/>
    <w:rsid w:val="00831119"/>
    <w:rsid w:val="00853EA6"/>
    <w:rsid w:val="00857714"/>
    <w:rsid w:val="00876E61"/>
    <w:rsid w:val="00885176"/>
    <w:rsid w:val="00885B0C"/>
    <w:rsid w:val="00893F00"/>
    <w:rsid w:val="008A1B62"/>
    <w:rsid w:val="008A1C03"/>
    <w:rsid w:val="008B38C7"/>
    <w:rsid w:val="008B64D1"/>
    <w:rsid w:val="008B7B91"/>
    <w:rsid w:val="008C5EF3"/>
    <w:rsid w:val="008D6700"/>
    <w:rsid w:val="008E71EC"/>
    <w:rsid w:val="008F63C4"/>
    <w:rsid w:val="0091306A"/>
    <w:rsid w:val="00931881"/>
    <w:rsid w:val="0093234C"/>
    <w:rsid w:val="00934CAA"/>
    <w:rsid w:val="00953355"/>
    <w:rsid w:val="0096613B"/>
    <w:rsid w:val="00975EDD"/>
    <w:rsid w:val="009828FB"/>
    <w:rsid w:val="00994A1F"/>
    <w:rsid w:val="009A29DA"/>
    <w:rsid w:val="009A5F57"/>
    <w:rsid w:val="009C1797"/>
    <w:rsid w:val="009C1CFC"/>
    <w:rsid w:val="009C6022"/>
    <w:rsid w:val="009D38E0"/>
    <w:rsid w:val="009F1350"/>
    <w:rsid w:val="00A000D2"/>
    <w:rsid w:val="00A239A5"/>
    <w:rsid w:val="00A24DB7"/>
    <w:rsid w:val="00A27E22"/>
    <w:rsid w:val="00A41434"/>
    <w:rsid w:val="00A627AD"/>
    <w:rsid w:val="00A7049A"/>
    <w:rsid w:val="00A75E79"/>
    <w:rsid w:val="00A87F88"/>
    <w:rsid w:val="00AB429E"/>
    <w:rsid w:val="00AB7023"/>
    <w:rsid w:val="00AC0536"/>
    <w:rsid w:val="00AD103D"/>
    <w:rsid w:val="00AD2BDC"/>
    <w:rsid w:val="00AD7F54"/>
    <w:rsid w:val="00AE7855"/>
    <w:rsid w:val="00B03000"/>
    <w:rsid w:val="00B077D7"/>
    <w:rsid w:val="00B26893"/>
    <w:rsid w:val="00B26F96"/>
    <w:rsid w:val="00B336B2"/>
    <w:rsid w:val="00B35E94"/>
    <w:rsid w:val="00B420F2"/>
    <w:rsid w:val="00B422A5"/>
    <w:rsid w:val="00B567EC"/>
    <w:rsid w:val="00B57DFE"/>
    <w:rsid w:val="00B741C3"/>
    <w:rsid w:val="00B7719A"/>
    <w:rsid w:val="00B81B66"/>
    <w:rsid w:val="00B84AE7"/>
    <w:rsid w:val="00B87F71"/>
    <w:rsid w:val="00B964BB"/>
    <w:rsid w:val="00BA2E53"/>
    <w:rsid w:val="00BB454C"/>
    <w:rsid w:val="00BB4A02"/>
    <w:rsid w:val="00BB5F0E"/>
    <w:rsid w:val="00BC5DB8"/>
    <w:rsid w:val="00BC7EEA"/>
    <w:rsid w:val="00BD1FD4"/>
    <w:rsid w:val="00BD64D4"/>
    <w:rsid w:val="00BE3F5A"/>
    <w:rsid w:val="00BE5BAD"/>
    <w:rsid w:val="00BF2C12"/>
    <w:rsid w:val="00C0317A"/>
    <w:rsid w:val="00C07076"/>
    <w:rsid w:val="00C22594"/>
    <w:rsid w:val="00C23FF3"/>
    <w:rsid w:val="00C346BE"/>
    <w:rsid w:val="00C41238"/>
    <w:rsid w:val="00C41421"/>
    <w:rsid w:val="00C518FF"/>
    <w:rsid w:val="00C5542C"/>
    <w:rsid w:val="00C606D5"/>
    <w:rsid w:val="00C65BF1"/>
    <w:rsid w:val="00C93607"/>
    <w:rsid w:val="00CA7843"/>
    <w:rsid w:val="00CB351A"/>
    <w:rsid w:val="00CB5957"/>
    <w:rsid w:val="00CB737D"/>
    <w:rsid w:val="00CE1F31"/>
    <w:rsid w:val="00D030A0"/>
    <w:rsid w:val="00D17C12"/>
    <w:rsid w:val="00D42683"/>
    <w:rsid w:val="00D46BA6"/>
    <w:rsid w:val="00D50C05"/>
    <w:rsid w:val="00D532CF"/>
    <w:rsid w:val="00D5693F"/>
    <w:rsid w:val="00D614D0"/>
    <w:rsid w:val="00D6441F"/>
    <w:rsid w:val="00D728EC"/>
    <w:rsid w:val="00D7732B"/>
    <w:rsid w:val="00D86160"/>
    <w:rsid w:val="00DA2122"/>
    <w:rsid w:val="00DB182C"/>
    <w:rsid w:val="00DB6371"/>
    <w:rsid w:val="00DC5F12"/>
    <w:rsid w:val="00DF05FF"/>
    <w:rsid w:val="00DF19FA"/>
    <w:rsid w:val="00DF2CE0"/>
    <w:rsid w:val="00DF480F"/>
    <w:rsid w:val="00E0144F"/>
    <w:rsid w:val="00E03A2D"/>
    <w:rsid w:val="00E1427D"/>
    <w:rsid w:val="00E3136D"/>
    <w:rsid w:val="00E36EFA"/>
    <w:rsid w:val="00E440E3"/>
    <w:rsid w:val="00E4437C"/>
    <w:rsid w:val="00E67377"/>
    <w:rsid w:val="00E8358C"/>
    <w:rsid w:val="00E876A2"/>
    <w:rsid w:val="00E87E37"/>
    <w:rsid w:val="00E93746"/>
    <w:rsid w:val="00E95F67"/>
    <w:rsid w:val="00E965CC"/>
    <w:rsid w:val="00EA0715"/>
    <w:rsid w:val="00EA2ABC"/>
    <w:rsid w:val="00EA360C"/>
    <w:rsid w:val="00EB3AB0"/>
    <w:rsid w:val="00EB476C"/>
    <w:rsid w:val="00EC3062"/>
    <w:rsid w:val="00EE46B1"/>
    <w:rsid w:val="00EE5410"/>
    <w:rsid w:val="00EF33C2"/>
    <w:rsid w:val="00EF4263"/>
    <w:rsid w:val="00EF4798"/>
    <w:rsid w:val="00F16AE3"/>
    <w:rsid w:val="00F438B9"/>
    <w:rsid w:val="00F615DA"/>
    <w:rsid w:val="00F6189E"/>
    <w:rsid w:val="00F6368C"/>
    <w:rsid w:val="00F72965"/>
    <w:rsid w:val="00F73E09"/>
    <w:rsid w:val="00F833B8"/>
    <w:rsid w:val="00FA1EFF"/>
    <w:rsid w:val="00FB6B6E"/>
    <w:rsid w:val="00FC1290"/>
    <w:rsid w:val="00FE3E21"/>
    <w:rsid w:val="00FF1AC5"/>
    <w:rsid w:val="00FF5ACF"/>
    <w:rsid w:val="00FF6DAC"/>
    <w:rsid w:val="00FF6DCD"/>
    <w:rsid w:val="00FF7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6489124"/>
  <w15:chartTrackingRefBased/>
  <w15:docId w15:val="{C2B50669-FA68-48DC-94AB-DA27CCA5C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F2C12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326C85"/>
    <w:pPr>
      <w:ind w:firstLine="708"/>
      <w:jc w:val="both"/>
    </w:pPr>
    <w:rPr>
      <w:rFonts w:ascii="Arial" w:hAnsi="Arial" w:cs="Arial"/>
    </w:rPr>
  </w:style>
  <w:style w:type="paragraph" w:styleId="Cabealho">
    <w:name w:val="header"/>
    <w:basedOn w:val="Normal"/>
    <w:rsid w:val="00326C85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326C85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800F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B476C"/>
    <w:rPr>
      <w:color w:val="0563C1"/>
      <w:u w:val="single"/>
    </w:rPr>
  </w:style>
  <w:style w:type="paragraph" w:styleId="Textodebalo">
    <w:name w:val="Balloon Text"/>
    <w:basedOn w:val="Normal"/>
    <w:link w:val="TextodebaloChar"/>
    <w:rsid w:val="0020309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20309E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semiHidden/>
    <w:rsid w:val="003D33D5"/>
    <w:rPr>
      <w:sz w:val="20"/>
      <w:szCs w:val="20"/>
    </w:rPr>
  </w:style>
  <w:style w:type="character" w:styleId="Refdenotaderodap">
    <w:name w:val="footnote reference"/>
    <w:basedOn w:val="Fontepargpadro"/>
    <w:semiHidden/>
    <w:rsid w:val="003D33D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6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iana.bastos\Documents\Modelos%20Personalizados%20do%20Office\NOTA%20CGAPI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NOTA CGAPI</Template>
  <TotalTime>0</TotalTime>
  <Pages>2</Pages>
  <Words>359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MEMO/COSIS/CGTI/SPOA/SE/MAPA – Nº         /2011</vt:lpstr>
    </vt:vector>
  </TitlesOfParts>
  <Company>MAPA</Company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MEMO/COSIS/CGTI/SPOA/SE/MAPA – Nº         /2011</dc:title>
  <dc:subject/>
  <dc:creator>Eliana Teles Bastos</dc:creator>
  <cp:keywords/>
  <cp:lastModifiedBy>Carolina Moraes Pimentel Ricardi</cp:lastModifiedBy>
  <cp:revision>2</cp:revision>
  <cp:lastPrinted>2019-12-18T14:08:00Z</cp:lastPrinted>
  <dcterms:created xsi:type="dcterms:W3CDTF">2019-12-18T15:22:00Z</dcterms:created>
  <dcterms:modified xsi:type="dcterms:W3CDTF">2019-12-18T15:22:00Z</dcterms:modified>
</cp:coreProperties>
</file>