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r w:rsidR="006D7B33">
        <w:rPr>
          <w:rFonts w:ascii="Arial" w:hAnsi="Arial" w:cs="Arial"/>
          <w:sz w:val="20"/>
          <w:szCs w:val="20"/>
        </w:rPr>
        <w:t>Setembro</w:t>
      </w:r>
      <w:r w:rsidR="004215B4">
        <w:rPr>
          <w:rFonts w:ascii="Arial" w:hAnsi="Arial" w:cs="Arial"/>
          <w:sz w:val="20"/>
          <w:szCs w:val="20"/>
        </w:rPr>
        <w:t>/2017</w:t>
      </w:r>
    </w:p>
    <w:p w:rsidR="008035E6" w:rsidRDefault="008035E6" w:rsidP="008035E6"/>
    <w:p w:rsidR="008035E6" w:rsidRDefault="006D7B33" w:rsidP="008035E6">
      <w:r w:rsidRPr="006D7B33">
        <w:rPr>
          <w:noProof/>
        </w:rPr>
        <w:drawing>
          <wp:inline distT="0" distB="0" distL="0" distR="0" wp14:anchorId="599FE562" wp14:editId="115C8FCA">
            <wp:extent cx="6480175" cy="30518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7B02" w:rsidRPr="003C54E1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E04FAF" w:rsidRDefault="00E04FAF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4215B4">
        <w:rPr>
          <w:rFonts w:ascii="Arial" w:hAnsi="Arial" w:cs="Arial"/>
          <w:sz w:val="20"/>
          <w:szCs w:val="20"/>
        </w:rPr>
        <w:t xml:space="preserve"> (comparativo </w:t>
      </w:r>
      <w:r w:rsidR="006D7B33">
        <w:rPr>
          <w:rFonts w:ascii="Arial" w:hAnsi="Arial" w:cs="Arial"/>
          <w:sz w:val="20"/>
          <w:szCs w:val="20"/>
        </w:rPr>
        <w:t>Setembro</w:t>
      </w:r>
      <w:r w:rsidR="004215B4">
        <w:rPr>
          <w:rFonts w:ascii="Arial" w:hAnsi="Arial" w:cs="Arial"/>
          <w:sz w:val="20"/>
          <w:szCs w:val="20"/>
        </w:rPr>
        <w:t>/2017</w:t>
      </w:r>
      <w:r w:rsidR="00D50BB5">
        <w:rPr>
          <w:rFonts w:ascii="Arial" w:hAnsi="Arial" w:cs="Arial"/>
          <w:sz w:val="20"/>
          <w:szCs w:val="20"/>
        </w:rPr>
        <w:t xml:space="preserve"> – </w:t>
      </w:r>
      <w:r w:rsidR="006D7B33">
        <w:rPr>
          <w:rFonts w:ascii="Arial" w:hAnsi="Arial" w:cs="Arial"/>
          <w:sz w:val="20"/>
          <w:szCs w:val="20"/>
        </w:rPr>
        <w:t>Setembro</w:t>
      </w:r>
      <w:r w:rsidR="00171A0D">
        <w:rPr>
          <w:rFonts w:ascii="Arial" w:hAnsi="Arial" w:cs="Arial"/>
          <w:sz w:val="20"/>
          <w:szCs w:val="20"/>
        </w:rPr>
        <w:t>/</w:t>
      </w:r>
      <w:r w:rsidR="004215B4">
        <w:rPr>
          <w:rFonts w:ascii="Arial" w:hAnsi="Arial" w:cs="Arial"/>
          <w:sz w:val="20"/>
          <w:szCs w:val="20"/>
        </w:rPr>
        <w:t>2016</w:t>
      </w:r>
      <w:r w:rsidR="001D51EE">
        <w:rPr>
          <w:rFonts w:ascii="Arial" w:hAnsi="Arial" w:cs="Arial"/>
          <w:sz w:val="20"/>
          <w:szCs w:val="20"/>
        </w:rPr>
        <w:t>)</w:t>
      </w:r>
    </w:p>
    <w:p w:rsidR="00A16A28" w:rsidRDefault="00A16A28" w:rsidP="00A16A28"/>
    <w:p w:rsidR="002C41FE" w:rsidRDefault="008651E9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setembro de 2017 as exportações brasileiras do agronegócio alcançaram a cifra de US$ 8,56 bilhões,</w:t>
      </w:r>
      <w:r w:rsidR="009F6484">
        <w:rPr>
          <w:rFonts w:ascii="Arial" w:hAnsi="Arial" w:cs="Arial"/>
          <w:sz w:val="20"/>
          <w:szCs w:val="20"/>
        </w:rPr>
        <w:t xml:space="preserve"> </w:t>
      </w:r>
      <w:r w:rsidR="00A67704">
        <w:rPr>
          <w:rFonts w:ascii="Arial" w:hAnsi="Arial" w:cs="Arial"/>
          <w:sz w:val="20"/>
          <w:szCs w:val="20"/>
        </w:rPr>
        <w:t xml:space="preserve">o que representou incremento de 23,7% perante o mesmo mês </w:t>
      </w:r>
      <w:r w:rsidR="00684AB5">
        <w:rPr>
          <w:rFonts w:ascii="Arial" w:hAnsi="Arial" w:cs="Arial"/>
          <w:sz w:val="20"/>
          <w:szCs w:val="20"/>
        </w:rPr>
        <w:t>no ano anterior, quando as vendas externas do setor somaram US$ 6,92 bilhões.</w:t>
      </w:r>
      <w:r w:rsidR="00522B94">
        <w:rPr>
          <w:rFonts w:ascii="Arial" w:hAnsi="Arial" w:cs="Arial"/>
          <w:sz w:val="20"/>
          <w:szCs w:val="20"/>
        </w:rPr>
        <w:t xml:space="preserve"> As importações, por sua vez, foram de US$ 1,14 bilhão, ou seja 12,6% inferiores a setembro de 2016. Como resultado da ampliação das exportações e queda das importações, a balança comercial do setor foi superavitária em </w:t>
      </w:r>
      <w:r w:rsidR="005D71E2">
        <w:rPr>
          <w:rFonts w:ascii="Arial" w:hAnsi="Arial" w:cs="Arial"/>
          <w:sz w:val="20"/>
          <w:szCs w:val="20"/>
        </w:rPr>
        <w:t>US$ 7,41 bilhões.</w:t>
      </w:r>
    </w:p>
    <w:p w:rsidR="00522B94" w:rsidRDefault="00522B94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522B94" w:rsidRDefault="00522B94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agronegócio rep</w:t>
      </w:r>
      <w:r w:rsidR="00A35215">
        <w:rPr>
          <w:rFonts w:ascii="Arial" w:hAnsi="Arial" w:cs="Arial"/>
          <w:sz w:val="20"/>
          <w:szCs w:val="20"/>
        </w:rPr>
        <w:t>resentou 45,8</w:t>
      </w:r>
      <w:r w:rsidR="006D5726">
        <w:rPr>
          <w:rFonts w:ascii="Arial" w:hAnsi="Arial" w:cs="Arial"/>
          <w:sz w:val="20"/>
          <w:szCs w:val="20"/>
        </w:rPr>
        <w:t>% das exportações brasileiras em setembro</w:t>
      </w:r>
      <w:r>
        <w:rPr>
          <w:rFonts w:ascii="Arial" w:hAnsi="Arial" w:cs="Arial"/>
          <w:sz w:val="20"/>
          <w:szCs w:val="20"/>
        </w:rPr>
        <w:t>.</w:t>
      </w:r>
      <w:r w:rsidR="00A35215">
        <w:rPr>
          <w:rFonts w:ascii="Arial" w:hAnsi="Arial" w:cs="Arial"/>
          <w:sz w:val="20"/>
          <w:szCs w:val="20"/>
        </w:rPr>
        <w:t xml:space="preserve"> Em relação às importações, a representatividade dos produtos agropecuários foi de 8,5% </w:t>
      </w:r>
      <w:r w:rsidR="006D5726">
        <w:rPr>
          <w:rFonts w:ascii="Arial" w:hAnsi="Arial" w:cs="Arial"/>
          <w:sz w:val="20"/>
          <w:szCs w:val="20"/>
        </w:rPr>
        <w:t>no período.</w:t>
      </w:r>
    </w:p>
    <w:p w:rsidR="006D5726" w:rsidRDefault="006D5726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5F69F8" w:rsidRDefault="005F69F8" w:rsidP="005F69F8"/>
    <w:p w:rsidR="005F69F8" w:rsidRDefault="005F69F8" w:rsidP="005F69F8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5F69F8" w:rsidRDefault="005F69F8" w:rsidP="005F69F8"/>
    <w:p w:rsidR="00513DA7" w:rsidRDefault="00800B28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produtos de origem vegetal representaram </w:t>
      </w:r>
      <w:r w:rsidR="00013B15">
        <w:rPr>
          <w:rFonts w:ascii="Arial" w:hAnsi="Arial" w:cs="Arial"/>
          <w:sz w:val="20"/>
          <w:szCs w:val="20"/>
        </w:rPr>
        <w:t>80,5</w:t>
      </w:r>
      <w:r>
        <w:rPr>
          <w:rFonts w:ascii="Arial" w:hAnsi="Arial" w:cs="Arial"/>
          <w:sz w:val="20"/>
          <w:szCs w:val="20"/>
        </w:rPr>
        <w:t xml:space="preserve">% das exportações do agronegócio no último mês, somando US$ </w:t>
      </w:r>
      <w:r w:rsidR="00013B15">
        <w:rPr>
          <w:rFonts w:ascii="Arial" w:hAnsi="Arial" w:cs="Arial"/>
          <w:sz w:val="20"/>
          <w:szCs w:val="20"/>
        </w:rPr>
        <w:t>6,89</w:t>
      </w:r>
      <w:r>
        <w:rPr>
          <w:rFonts w:ascii="Arial" w:hAnsi="Arial" w:cs="Arial"/>
          <w:sz w:val="20"/>
          <w:szCs w:val="20"/>
        </w:rPr>
        <w:t xml:space="preserve"> bilhões. Por outro lado, os produtos de origem </w:t>
      </w:r>
      <w:r w:rsidR="006467C5">
        <w:rPr>
          <w:rFonts w:ascii="Arial" w:hAnsi="Arial" w:cs="Arial"/>
          <w:sz w:val="20"/>
          <w:szCs w:val="20"/>
        </w:rPr>
        <w:t>animal</w:t>
      </w:r>
      <w:r>
        <w:rPr>
          <w:rFonts w:ascii="Arial" w:hAnsi="Arial" w:cs="Arial"/>
          <w:sz w:val="20"/>
          <w:szCs w:val="20"/>
        </w:rPr>
        <w:t xml:space="preserve"> alcançaram a cifra de US$ </w:t>
      </w:r>
      <w:r w:rsidR="00013B15">
        <w:rPr>
          <w:rFonts w:ascii="Arial" w:hAnsi="Arial" w:cs="Arial"/>
          <w:sz w:val="20"/>
          <w:szCs w:val="20"/>
        </w:rPr>
        <w:t>1,67</w:t>
      </w:r>
      <w:r>
        <w:rPr>
          <w:rFonts w:ascii="Arial" w:hAnsi="Arial" w:cs="Arial"/>
          <w:sz w:val="20"/>
          <w:szCs w:val="20"/>
        </w:rPr>
        <w:t xml:space="preserve"> bilhão.</w:t>
      </w:r>
      <w:r w:rsidR="00883EE7">
        <w:rPr>
          <w:rFonts w:ascii="Arial" w:hAnsi="Arial" w:cs="Arial"/>
          <w:sz w:val="20"/>
          <w:szCs w:val="20"/>
        </w:rPr>
        <w:t xml:space="preserve"> </w:t>
      </w:r>
    </w:p>
    <w:p w:rsidR="00513DA7" w:rsidRDefault="00513DA7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Default="00883EE7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 setores que mais contribuíram para o crescimento </w:t>
      </w:r>
      <w:r w:rsidR="00B91E50">
        <w:rPr>
          <w:rFonts w:ascii="Arial" w:hAnsi="Arial" w:cs="Arial"/>
          <w:sz w:val="20"/>
          <w:szCs w:val="20"/>
        </w:rPr>
        <w:t xml:space="preserve">de US$ 1,64 bilhão </w:t>
      </w:r>
      <w:r>
        <w:rPr>
          <w:rFonts w:ascii="Arial" w:hAnsi="Arial" w:cs="Arial"/>
          <w:sz w:val="20"/>
          <w:szCs w:val="20"/>
        </w:rPr>
        <w:t>nas vendas externas brasileiras foram:</w:t>
      </w:r>
      <w:r w:rsidR="00B91E50">
        <w:rPr>
          <w:rFonts w:ascii="Arial" w:hAnsi="Arial" w:cs="Arial"/>
          <w:sz w:val="20"/>
          <w:szCs w:val="20"/>
        </w:rPr>
        <w:t xml:space="preserve"> complexo soja (+US$ 938,74 milhões); </w:t>
      </w:r>
      <w:r w:rsidR="0015622C">
        <w:rPr>
          <w:rFonts w:ascii="Arial" w:hAnsi="Arial" w:cs="Arial"/>
          <w:sz w:val="20"/>
          <w:szCs w:val="20"/>
        </w:rPr>
        <w:t>cereais, farinhas e preparações (+US$ 436,17 milhões); produtos florestais (+US$ 158,72 milhões); fibras e produtos têxteis (+US$ 55,50 milhões) e carnes (+US$ 42,50 milhões).</w:t>
      </w:r>
    </w:p>
    <w:p w:rsidR="004731CC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07208F" w:rsidRDefault="00513DA7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ao valor exportado</w:t>
      </w:r>
      <w:r w:rsidR="00C34305">
        <w:rPr>
          <w:rFonts w:ascii="Arial" w:hAnsi="Arial" w:cs="Arial"/>
          <w:sz w:val="20"/>
          <w:szCs w:val="20"/>
        </w:rPr>
        <w:t>, o complexo soja foi o principal setor, somando US$ 2,02 bilhões em exportações.</w:t>
      </w:r>
      <w:r w:rsidR="00E51113">
        <w:rPr>
          <w:rFonts w:ascii="Arial" w:hAnsi="Arial" w:cs="Arial"/>
          <w:sz w:val="20"/>
          <w:szCs w:val="20"/>
        </w:rPr>
        <w:t xml:space="preserve"> Esse montante representou crescimento de </w:t>
      </w:r>
      <w:r w:rsidR="00D85F3D">
        <w:rPr>
          <w:rFonts w:ascii="Arial" w:hAnsi="Arial" w:cs="Arial"/>
          <w:sz w:val="20"/>
          <w:szCs w:val="20"/>
        </w:rPr>
        <w:t>86,9%, em valor, ante o mesmo mês do ano anterior.</w:t>
      </w:r>
      <w:r w:rsidR="005F6A69">
        <w:rPr>
          <w:rFonts w:ascii="Arial" w:hAnsi="Arial" w:cs="Arial"/>
          <w:sz w:val="20"/>
          <w:szCs w:val="20"/>
        </w:rPr>
        <w:t xml:space="preserve"> A soja em grãos foi responsável por esse aumento nas vendas externas do setor, visto que o produto representou </w:t>
      </w:r>
      <w:r w:rsidR="00B366ED">
        <w:rPr>
          <w:rFonts w:ascii="Arial" w:hAnsi="Arial" w:cs="Arial"/>
          <w:sz w:val="20"/>
          <w:szCs w:val="20"/>
        </w:rPr>
        <w:t>79,6% desse montante, com US$ 1,61 bilhão</w:t>
      </w:r>
      <w:r w:rsidR="00D44B92">
        <w:rPr>
          <w:rFonts w:ascii="Arial" w:hAnsi="Arial" w:cs="Arial"/>
          <w:sz w:val="20"/>
          <w:szCs w:val="20"/>
        </w:rPr>
        <w:t xml:space="preserve"> (+165,5%)</w:t>
      </w:r>
      <w:r w:rsidR="00B366ED">
        <w:rPr>
          <w:rFonts w:ascii="Arial" w:hAnsi="Arial" w:cs="Arial"/>
          <w:sz w:val="20"/>
          <w:szCs w:val="20"/>
        </w:rPr>
        <w:t>. Em quantidade, houve registro de 4,27 milhões de toneladas, ou seja,</w:t>
      </w:r>
      <w:r w:rsidR="0007208F">
        <w:rPr>
          <w:rFonts w:ascii="Arial" w:hAnsi="Arial" w:cs="Arial"/>
          <w:sz w:val="20"/>
          <w:szCs w:val="20"/>
        </w:rPr>
        <w:t>196,0% de crescimento, representando</w:t>
      </w:r>
      <w:r w:rsidR="00B366ED">
        <w:rPr>
          <w:rFonts w:ascii="Arial" w:hAnsi="Arial" w:cs="Arial"/>
          <w:sz w:val="20"/>
          <w:szCs w:val="20"/>
        </w:rPr>
        <w:t xml:space="preserve"> recorde para o mês de setembro.</w:t>
      </w:r>
      <w:r w:rsidR="0007208F">
        <w:rPr>
          <w:rFonts w:ascii="Arial" w:hAnsi="Arial" w:cs="Arial"/>
          <w:sz w:val="20"/>
          <w:szCs w:val="20"/>
        </w:rPr>
        <w:t xml:space="preserve"> As vendas de farelo somaram US$ 389,08 milhões e 1,16 milhão de tonelada. Assim como o grão</w:t>
      </w:r>
      <w:r w:rsidR="00A23781">
        <w:rPr>
          <w:rFonts w:ascii="Arial" w:hAnsi="Arial" w:cs="Arial"/>
          <w:sz w:val="20"/>
          <w:szCs w:val="20"/>
        </w:rPr>
        <w:t>,</w:t>
      </w:r>
      <w:r w:rsidR="0007208F">
        <w:rPr>
          <w:rFonts w:ascii="Arial" w:hAnsi="Arial" w:cs="Arial"/>
          <w:sz w:val="20"/>
          <w:szCs w:val="20"/>
        </w:rPr>
        <w:t xml:space="preserve"> houve ampliação tanto do valor (+6,1%) quanto da quantidade embarcada </w:t>
      </w:r>
      <w:r w:rsidR="00D44B92">
        <w:rPr>
          <w:rFonts w:ascii="Arial" w:hAnsi="Arial" w:cs="Arial"/>
          <w:sz w:val="20"/>
          <w:szCs w:val="20"/>
        </w:rPr>
        <w:t xml:space="preserve">de farelo </w:t>
      </w:r>
      <w:r w:rsidR="0007208F">
        <w:rPr>
          <w:rFonts w:ascii="Arial" w:hAnsi="Arial" w:cs="Arial"/>
          <w:sz w:val="20"/>
          <w:szCs w:val="20"/>
        </w:rPr>
        <w:t xml:space="preserve">(+27,1%), apesar da queda no preço médio (-16,5%). </w:t>
      </w:r>
      <w:r w:rsidR="00D44B92">
        <w:rPr>
          <w:rFonts w:ascii="Arial" w:hAnsi="Arial" w:cs="Arial"/>
          <w:sz w:val="20"/>
          <w:szCs w:val="20"/>
        </w:rPr>
        <w:t xml:space="preserve">No caso do óleo de soja houve movimento oposto aos demais produtos do setor, com queda em valor (-78,9%) e </w:t>
      </w:r>
      <w:r w:rsidR="00D44B92" w:rsidRPr="00D44B92">
        <w:rPr>
          <w:rFonts w:ascii="Arial" w:hAnsi="Arial" w:cs="Arial"/>
          <w:i/>
          <w:sz w:val="20"/>
          <w:szCs w:val="20"/>
        </w:rPr>
        <w:t>quantum</w:t>
      </w:r>
      <w:r w:rsidR="00D44B92">
        <w:rPr>
          <w:rFonts w:ascii="Arial" w:hAnsi="Arial" w:cs="Arial"/>
          <w:sz w:val="20"/>
          <w:szCs w:val="20"/>
        </w:rPr>
        <w:t xml:space="preserve"> (-83,0%), que não foram compensando pelo aumento do preço em 24,4%.</w:t>
      </w:r>
    </w:p>
    <w:p w:rsidR="00E51113" w:rsidRDefault="00E51113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E51113" w:rsidRPr="00147F3E" w:rsidRDefault="0066066A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setor de</w:t>
      </w:r>
      <w:r w:rsidR="00E51113">
        <w:rPr>
          <w:rFonts w:ascii="Arial" w:hAnsi="Arial" w:cs="Arial"/>
          <w:sz w:val="20"/>
          <w:szCs w:val="20"/>
        </w:rPr>
        <w:t xml:space="preserve"> carnes ocup</w:t>
      </w:r>
      <w:r>
        <w:rPr>
          <w:rFonts w:ascii="Arial" w:hAnsi="Arial" w:cs="Arial"/>
          <w:sz w:val="20"/>
          <w:szCs w:val="20"/>
        </w:rPr>
        <w:t>ou</w:t>
      </w:r>
      <w:r w:rsidR="00E51113">
        <w:rPr>
          <w:rFonts w:ascii="Arial" w:hAnsi="Arial" w:cs="Arial"/>
          <w:sz w:val="20"/>
          <w:szCs w:val="20"/>
        </w:rPr>
        <w:t xml:space="preserve"> a segunda posição no </w:t>
      </w:r>
      <w:r w:rsidR="00E51113">
        <w:rPr>
          <w:rFonts w:ascii="Arial" w:hAnsi="Arial" w:cs="Arial"/>
          <w:i/>
          <w:sz w:val="20"/>
          <w:szCs w:val="20"/>
        </w:rPr>
        <w:t>ranking</w:t>
      </w:r>
      <w:r w:rsidR="00E51113">
        <w:rPr>
          <w:rFonts w:ascii="Arial" w:hAnsi="Arial" w:cs="Arial"/>
          <w:sz w:val="20"/>
          <w:szCs w:val="20"/>
        </w:rPr>
        <w:t xml:space="preserve"> de setores exportadores do agronegócio, com US$ 1,38 bilhão</w:t>
      </w:r>
      <w:r w:rsidR="00023523">
        <w:rPr>
          <w:rFonts w:ascii="Arial" w:hAnsi="Arial" w:cs="Arial"/>
          <w:sz w:val="20"/>
          <w:szCs w:val="20"/>
        </w:rPr>
        <w:t>, dos quais a carne de frango representou 45,8% (US$ 630,65 milhões).</w:t>
      </w:r>
      <w:r w:rsidR="0070418D">
        <w:rPr>
          <w:rFonts w:ascii="Arial" w:hAnsi="Arial" w:cs="Arial"/>
          <w:sz w:val="20"/>
          <w:szCs w:val="20"/>
        </w:rPr>
        <w:t xml:space="preserve"> </w:t>
      </w:r>
      <w:r w:rsidR="00147F3E">
        <w:rPr>
          <w:rFonts w:ascii="Arial" w:hAnsi="Arial" w:cs="Arial"/>
          <w:sz w:val="20"/>
          <w:szCs w:val="20"/>
        </w:rPr>
        <w:t xml:space="preserve">Cabe ressaltar as exportações de carne de frango </w:t>
      </w:r>
      <w:r w:rsidR="00147F3E">
        <w:rPr>
          <w:rFonts w:ascii="Arial" w:hAnsi="Arial" w:cs="Arial"/>
          <w:i/>
          <w:sz w:val="20"/>
          <w:szCs w:val="20"/>
        </w:rPr>
        <w:t>in natura</w:t>
      </w:r>
      <w:r w:rsidR="00147F3E">
        <w:rPr>
          <w:rFonts w:ascii="Arial" w:hAnsi="Arial" w:cs="Arial"/>
          <w:sz w:val="20"/>
          <w:szCs w:val="20"/>
        </w:rPr>
        <w:t>, que alcançaram, US</w:t>
      </w:r>
      <w:r w:rsidR="009F610B">
        <w:rPr>
          <w:rFonts w:ascii="Arial" w:hAnsi="Arial" w:cs="Arial"/>
          <w:sz w:val="20"/>
          <w:szCs w:val="20"/>
        </w:rPr>
        <w:t>$ 568</w:t>
      </w:r>
      <w:r w:rsidR="00147F3E">
        <w:rPr>
          <w:rFonts w:ascii="Arial" w:hAnsi="Arial" w:cs="Arial"/>
          <w:sz w:val="20"/>
          <w:szCs w:val="20"/>
        </w:rPr>
        <w:t>,60 milhões e em quantidade, o recorde de 355,24 mil toneladas.</w:t>
      </w:r>
      <w:r w:rsidR="009F610B">
        <w:rPr>
          <w:rFonts w:ascii="Arial" w:hAnsi="Arial" w:cs="Arial"/>
          <w:sz w:val="20"/>
          <w:szCs w:val="20"/>
        </w:rPr>
        <w:t xml:space="preserve"> As vendas de carne bovina foram de US$ 554,95 milhões, isto é, 17,7% superiores ao que foi registrado em setembro de 2016. Também houve aumento em quantidade (+17,1%, de 115,67 para 135,39 mil toneladas) e preço (+0,5%, de US$ 4.077 para US$ 4099 por tonelada).</w:t>
      </w:r>
      <w:r w:rsidR="00492292">
        <w:rPr>
          <w:rFonts w:ascii="Arial" w:hAnsi="Arial" w:cs="Arial"/>
          <w:sz w:val="20"/>
          <w:szCs w:val="20"/>
        </w:rPr>
        <w:t xml:space="preserve"> Por outro lado, registrou-se retração nas vendas de carne suína (-16,8%) e carne de peru (-44,8%) no período.</w:t>
      </w:r>
    </w:p>
    <w:p w:rsidR="00E51113" w:rsidRDefault="00E51113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E51113" w:rsidRDefault="00E51113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Destaca</w:t>
      </w:r>
      <w:r w:rsidR="00923040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>m-se, em seguida, as exportações do complexo sucroalcooleiro, que foram de US$ 1,36 bilhão.</w:t>
      </w:r>
      <w:r w:rsidR="00FF66AB">
        <w:rPr>
          <w:rFonts w:ascii="Arial" w:hAnsi="Arial" w:cs="Arial"/>
          <w:sz w:val="20"/>
          <w:szCs w:val="20"/>
        </w:rPr>
        <w:t xml:space="preserve"> O açúcar foi responsável por quase toda a cifra registrada nas vendas do setor, com 94,4% (US$ 1,28 bilhão).</w:t>
      </w:r>
      <w:r w:rsidR="00B46C39">
        <w:rPr>
          <w:rFonts w:ascii="Arial" w:hAnsi="Arial" w:cs="Arial"/>
          <w:sz w:val="20"/>
          <w:szCs w:val="20"/>
        </w:rPr>
        <w:t xml:space="preserve"> A quantidade embarcada d</w:t>
      </w:r>
      <w:r w:rsidR="00AD636B">
        <w:rPr>
          <w:rFonts w:ascii="Arial" w:hAnsi="Arial" w:cs="Arial"/>
          <w:sz w:val="20"/>
          <w:szCs w:val="20"/>
        </w:rPr>
        <w:t>e</w:t>
      </w:r>
      <w:r w:rsidR="00B46C39">
        <w:rPr>
          <w:rFonts w:ascii="Arial" w:hAnsi="Arial" w:cs="Arial"/>
          <w:sz w:val="20"/>
          <w:szCs w:val="20"/>
        </w:rPr>
        <w:t xml:space="preserve"> açúcar de cana em bruto alcançou o recorde de 2,95 milhões de toneladas no mês </w:t>
      </w:r>
      <w:r w:rsidR="00450323">
        <w:rPr>
          <w:rFonts w:ascii="Arial" w:hAnsi="Arial" w:cs="Arial"/>
          <w:sz w:val="20"/>
          <w:szCs w:val="20"/>
        </w:rPr>
        <w:t xml:space="preserve">de setembro </w:t>
      </w:r>
      <w:r w:rsidR="00B46C39">
        <w:rPr>
          <w:rFonts w:ascii="Arial" w:hAnsi="Arial" w:cs="Arial"/>
          <w:sz w:val="20"/>
          <w:szCs w:val="20"/>
        </w:rPr>
        <w:t>(+</w:t>
      </w:r>
      <w:r w:rsidR="006D02DF">
        <w:rPr>
          <w:rFonts w:ascii="Arial" w:hAnsi="Arial" w:cs="Arial"/>
          <w:sz w:val="20"/>
          <w:szCs w:val="20"/>
        </w:rPr>
        <w:t>9,3%).</w:t>
      </w:r>
      <w:r w:rsidR="00450323">
        <w:rPr>
          <w:rFonts w:ascii="Arial" w:hAnsi="Arial" w:cs="Arial"/>
          <w:sz w:val="20"/>
          <w:szCs w:val="20"/>
        </w:rPr>
        <w:t xml:space="preserve"> Apesar da queda em quantidade (-1,8%), houve ampliação do valor em vendas de álcool (de US$ 73,85 em setembro de 2016 para 75,62 milhões no mesmo mês do </w:t>
      </w:r>
      <w:r w:rsidR="00820347">
        <w:rPr>
          <w:rFonts w:ascii="Arial" w:hAnsi="Arial" w:cs="Arial"/>
          <w:sz w:val="20"/>
          <w:szCs w:val="20"/>
        </w:rPr>
        <w:t>ano</w:t>
      </w:r>
      <w:r w:rsidR="00450323">
        <w:rPr>
          <w:rFonts w:ascii="Arial" w:hAnsi="Arial" w:cs="Arial"/>
          <w:sz w:val="20"/>
          <w:szCs w:val="20"/>
        </w:rPr>
        <w:t xml:space="preserve"> seguinte).</w:t>
      </w:r>
    </w:p>
    <w:p w:rsidR="00367D6B" w:rsidRDefault="00367D6B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67D6B" w:rsidRDefault="00367D6B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vendas externas de produtos florestais somaram US$ 1,03 bilhão, levando o setor a ser o quarto principal </w:t>
      </w:r>
      <w:r w:rsidR="00582727">
        <w:rPr>
          <w:rFonts w:ascii="Arial" w:hAnsi="Arial" w:cs="Arial"/>
          <w:sz w:val="20"/>
          <w:szCs w:val="20"/>
        </w:rPr>
        <w:t>exportador</w:t>
      </w:r>
      <w:r>
        <w:rPr>
          <w:rFonts w:ascii="Arial" w:hAnsi="Arial" w:cs="Arial"/>
          <w:sz w:val="20"/>
          <w:szCs w:val="20"/>
        </w:rPr>
        <w:t xml:space="preserve"> do agronegócio em setembro.</w:t>
      </w:r>
      <w:r w:rsidR="00A83A08">
        <w:rPr>
          <w:rFonts w:ascii="Arial" w:hAnsi="Arial" w:cs="Arial"/>
          <w:sz w:val="20"/>
          <w:szCs w:val="20"/>
        </w:rPr>
        <w:t xml:space="preserve"> </w:t>
      </w:r>
      <w:r w:rsidR="00450323">
        <w:rPr>
          <w:rFonts w:ascii="Arial" w:hAnsi="Arial" w:cs="Arial"/>
          <w:sz w:val="20"/>
          <w:szCs w:val="20"/>
        </w:rPr>
        <w:t xml:space="preserve">As exportações de celulose, principal produto do setor, alcançaram o recorde para o mês de setembro, </w:t>
      </w:r>
      <w:r w:rsidR="006C1071">
        <w:rPr>
          <w:rFonts w:ascii="Arial" w:hAnsi="Arial" w:cs="Arial"/>
          <w:sz w:val="20"/>
          <w:szCs w:val="20"/>
        </w:rPr>
        <w:t xml:space="preserve">com </w:t>
      </w:r>
      <w:r w:rsidR="00450323">
        <w:rPr>
          <w:rFonts w:ascii="Arial" w:hAnsi="Arial" w:cs="Arial"/>
          <w:sz w:val="20"/>
          <w:szCs w:val="20"/>
        </w:rPr>
        <w:t xml:space="preserve">US$ </w:t>
      </w:r>
      <w:r w:rsidR="006C1071">
        <w:rPr>
          <w:rFonts w:ascii="Arial" w:hAnsi="Arial" w:cs="Arial"/>
          <w:sz w:val="20"/>
          <w:szCs w:val="20"/>
        </w:rPr>
        <w:t>560,33 milhões (+19,4%).</w:t>
      </w:r>
      <w:r w:rsidR="00FF37BE">
        <w:rPr>
          <w:rFonts w:ascii="Arial" w:hAnsi="Arial" w:cs="Arial"/>
          <w:sz w:val="20"/>
          <w:szCs w:val="20"/>
        </w:rPr>
        <w:t xml:space="preserve"> As vendas de madeiras e suas obras e papel, por outro lado, apresentaram crescimento em valor de 23,2% e 7,5%, respectivamente. Mas enquanto a qu</w:t>
      </w:r>
      <w:r w:rsidR="00CF29CF">
        <w:rPr>
          <w:rFonts w:ascii="Arial" w:hAnsi="Arial" w:cs="Arial"/>
          <w:sz w:val="20"/>
          <w:szCs w:val="20"/>
        </w:rPr>
        <w:t>antidade de madeira aumentou 51,</w:t>
      </w:r>
      <w:r w:rsidR="00FF37BE">
        <w:rPr>
          <w:rFonts w:ascii="Arial" w:hAnsi="Arial" w:cs="Arial"/>
          <w:sz w:val="20"/>
          <w:szCs w:val="20"/>
        </w:rPr>
        <w:t>6%, houve registro de retração no papel (-5,4%).</w:t>
      </w:r>
    </w:p>
    <w:p w:rsidR="00367D6B" w:rsidRDefault="00367D6B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367D6B" w:rsidRDefault="00367D6B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fim, cabe ressaltar as exportações do setor de cereais, farinhas e preparações (US$ 974,92 milh</w:t>
      </w:r>
      <w:r w:rsidR="00BF74B7">
        <w:rPr>
          <w:rFonts w:ascii="Arial" w:hAnsi="Arial" w:cs="Arial"/>
          <w:sz w:val="20"/>
          <w:szCs w:val="20"/>
        </w:rPr>
        <w:t xml:space="preserve">ões), principalmente em função do milho. O cereal foi responsável por 93,9% do valor exportado pelo setor, com registros recordes para setembro tanto em valor, como em </w:t>
      </w:r>
      <w:r w:rsidR="00BF74B7" w:rsidRPr="00BF74B7">
        <w:rPr>
          <w:rFonts w:ascii="Arial" w:hAnsi="Arial" w:cs="Arial"/>
          <w:i/>
          <w:sz w:val="20"/>
          <w:szCs w:val="20"/>
        </w:rPr>
        <w:t>quantum</w:t>
      </w:r>
      <w:r w:rsidR="00CF29CF">
        <w:rPr>
          <w:rFonts w:ascii="Arial" w:hAnsi="Arial" w:cs="Arial"/>
          <w:sz w:val="20"/>
          <w:szCs w:val="20"/>
        </w:rPr>
        <w:t>: US$ 915,5</w:t>
      </w:r>
      <w:r w:rsidR="00BF74B7">
        <w:rPr>
          <w:rFonts w:ascii="Arial" w:hAnsi="Arial" w:cs="Arial"/>
          <w:sz w:val="20"/>
          <w:szCs w:val="20"/>
        </w:rPr>
        <w:t>9 milhões (+86,4%) e 5,91 milhões de toneladas (+103,0%).</w:t>
      </w:r>
      <w:r w:rsidR="00DD3FD8">
        <w:rPr>
          <w:rFonts w:ascii="Arial" w:hAnsi="Arial" w:cs="Arial"/>
          <w:sz w:val="20"/>
          <w:szCs w:val="20"/>
        </w:rPr>
        <w:t xml:space="preserve"> Em relação ao preço médio de exportação do produto houve diminuição de US$ 169 para US$ </w:t>
      </w:r>
      <w:r w:rsidR="00D05AF3">
        <w:rPr>
          <w:rFonts w:ascii="Arial" w:hAnsi="Arial" w:cs="Arial"/>
          <w:sz w:val="20"/>
          <w:szCs w:val="20"/>
        </w:rPr>
        <w:t>155 por tonelada (-8,2%).</w:t>
      </w:r>
    </w:p>
    <w:p w:rsidR="00575A5D" w:rsidRDefault="00575A5D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575A5D" w:rsidRPr="00885D64" w:rsidRDefault="00575A5D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conjunto, os cinco setores destacados somaram US$ </w:t>
      </w:r>
      <w:r w:rsidR="00885D64">
        <w:rPr>
          <w:rFonts w:ascii="Arial" w:hAnsi="Arial" w:cs="Arial"/>
          <w:sz w:val="20"/>
          <w:szCs w:val="20"/>
        </w:rPr>
        <w:t xml:space="preserve">6,76 bilhões em vendas externas, com </w:t>
      </w:r>
      <w:r w:rsidR="00885D64">
        <w:rPr>
          <w:rFonts w:ascii="Arial" w:hAnsi="Arial" w:cs="Arial"/>
          <w:i/>
          <w:sz w:val="20"/>
          <w:szCs w:val="20"/>
        </w:rPr>
        <w:t>share</w:t>
      </w:r>
      <w:r w:rsidR="00885D64">
        <w:rPr>
          <w:rFonts w:ascii="Arial" w:hAnsi="Arial" w:cs="Arial"/>
          <w:sz w:val="20"/>
          <w:szCs w:val="20"/>
        </w:rPr>
        <w:t xml:space="preserve"> de 79</w:t>
      </w:r>
      <w:r w:rsidR="00CC1901">
        <w:rPr>
          <w:rFonts w:ascii="Arial" w:hAnsi="Arial" w:cs="Arial"/>
          <w:sz w:val="20"/>
          <w:szCs w:val="20"/>
        </w:rPr>
        <w:t>,0</w:t>
      </w:r>
      <w:r w:rsidR="00885D64">
        <w:rPr>
          <w:rFonts w:ascii="Arial" w:hAnsi="Arial" w:cs="Arial"/>
          <w:sz w:val="20"/>
          <w:szCs w:val="20"/>
        </w:rPr>
        <w:t xml:space="preserve">% no total das exportações do agronegócio em setembro de 2017. </w:t>
      </w:r>
      <w:r w:rsidR="00CC1901">
        <w:rPr>
          <w:rFonts w:ascii="Arial" w:hAnsi="Arial" w:cs="Arial"/>
          <w:sz w:val="20"/>
          <w:szCs w:val="20"/>
        </w:rPr>
        <w:t>Em comparação com o mesmo mês em 2016 verifica-se o aumento de concentração da pauta exportadora nos setores mencionados, visto que os mesmos representam apenas 74,4% em setembro de 2016.</w:t>
      </w:r>
    </w:p>
    <w:p w:rsidR="00575A5D" w:rsidRDefault="00575A5D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575A5D" w:rsidRPr="00E51113" w:rsidRDefault="00575A5D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Quanto aos produtos agropecuários importados</w:t>
      </w:r>
      <w:r w:rsidR="00CC1901">
        <w:rPr>
          <w:rFonts w:ascii="Arial" w:hAnsi="Arial" w:cs="Arial"/>
          <w:sz w:val="20"/>
          <w:szCs w:val="20"/>
        </w:rPr>
        <w:t xml:space="preserve">, cabe ressaltar os principais produtos </w:t>
      </w:r>
      <w:r w:rsidR="00DC7ECE">
        <w:rPr>
          <w:rFonts w:ascii="Arial" w:hAnsi="Arial" w:cs="Arial"/>
          <w:sz w:val="20"/>
          <w:szCs w:val="20"/>
        </w:rPr>
        <w:t>e setores</w:t>
      </w:r>
      <w:r w:rsidR="00CC1901">
        <w:rPr>
          <w:rFonts w:ascii="Arial" w:hAnsi="Arial" w:cs="Arial"/>
          <w:sz w:val="20"/>
          <w:szCs w:val="20"/>
        </w:rPr>
        <w:t xml:space="preserve">: </w:t>
      </w:r>
      <w:r w:rsidR="00421D62">
        <w:rPr>
          <w:rFonts w:ascii="Arial" w:hAnsi="Arial" w:cs="Arial"/>
          <w:sz w:val="20"/>
          <w:szCs w:val="20"/>
        </w:rPr>
        <w:t xml:space="preserve">trigo (US$ 96,11 milhões; -45,9%); </w:t>
      </w:r>
      <w:r w:rsidR="006F5D30">
        <w:rPr>
          <w:rFonts w:ascii="Arial" w:hAnsi="Arial" w:cs="Arial"/>
          <w:sz w:val="20"/>
          <w:szCs w:val="20"/>
        </w:rPr>
        <w:t>pescados (US$ 93,67 milh</w:t>
      </w:r>
      <w:r w:rsidR="00825103">
        <w:rPr>
          <w:rFonts w:ascii="Arial" w:hAnsi="Arial" w:cs="Arial"/>
          <w:sz w:val="20"/>
          <w:szCs w:val="20"/>
        </w:rPr>
        <w:t>ões; +</w:t>
      </w:r>
      <w:r w:rsidR="006F5D30">
        <w:rPr>
          <w:rFonts w:ascii="Arial" w:hAnsi="Arial" w:cs="Arial"/>
          <w:sz w:val="20"/>
          <w:szCs w:val="20"/>
        </w:rPr>
        <w:t xml:space="preserve">11,2%); </w:t>
      </w:r>
      <w:r w:rsidR="00825103">
        <w:rPr>
          <w:rFonts w:ascii="Arial" w:hAnsi="Arial" w:cs="Arial"/>
          <w:sz w:val="20"/>
          <w:szCs w:val="20"/>
        </w:rPr>
        <w:t xml:space="preserve">produtos hortícolas (US$ 84,99 milhões; -36,1%); </w:t>
      </w:r>
      <w:r w:rsidR="00390CD1">
        <w:rPr>
          <w:rFonts w:ascii="Arial" w:hAnsi="Arial" w:cs="Arial"/>
          <w:sz w:val="20"/>
          <w:szCs w:val="20"/>
        </w:rPr>
        <w:t>fibras e produtos têxteis (US$ 83,42 milhões; +</w:t>
      </w:r>
      <w:r w:rsidR="000735F0">
        <w:rPr>
          <w:rFonts w:ascii="Arial" w:hAnsi="Arial" w:cs="Arial"/>
          <w:sz w:val="20"/>
          <w:szCs w:val="20"/>
        </w:rPr>
        <w:t>48,0</w:t>
      </w:r>
      <w:r w:rsidR="00390CD1">
        <w:rPr>
          <w:rFonts w:ascii="Arial" w:hAnsi="Arial" w:cs="Arial"/>
          <w:sz w:val="20"/>
          <w:szCs w:val="20"/>
        </w:rPr>
        <w:t xml:space="preserve">%); </w:t>
      </w:r>
      <w:r w:rsidR="00486ECE">
        <w:rPr>
          <w:rFonts w:ascii="Arial" w:hAnsi="Arial" w:cs="Arial"/>
          <w:sz w:val="20"/>
          <w:szCs w:val="20"/>
        </w:rPr>
        <w:t>papel (US$ 75,50 milh</w:t>
      </w:r>
      <w:r w:rsidR="006F5D30">
        <w:rPr>
          <w:rFonts w:ascii="Arial" w:hAnsi="Arial" w:cs="Arial"/>
          <w:sz w:val="20"/>
          <w:szCs w:val="20"/>
        </w:rPr>
        <w:t>ões; +5,6%)</w:t>
      </w:r>
      <w:r w:rsidR="00D52743">
        <w:rPr>
          <w:rFonts w:ascii="Arial" w:hAnsi="Arial" w:cs="Arial"/>
          <w:sz w:val="20"/>
          <w:szCs w:val="20"/>
        </w:rPr>
        <w:t xml:space="preserve">; </w:t>
      </w:r>
      <w:r w:rsidR="00AB7282">
        <w:rPr>
          <w:rFonts w:ascii="Arial" w:hAnsi="Arial" w:cs="Arial"/>
          <w:sz w:val="20"/>
          <w:szCs w:val="20"/>
        </w:rPr>
        <w:t>produtos oleaginosos (US$ 68,02 milhões; -25,0%)</w:t>
      </w:r>
      <w:r w:rsidR="00AC2159">
        <w:rPr>
          <w:rFonts w:ascii="Arial" w:hAnsi="Arial" w:cs="Arial"/>
          <w:sz w:val="20"/>
          <w:szCs w:val="20"/>
        </w:rPr>
        <w:t>; bebidas (US$ 63,62 milhões; +24,5%)</w:t>
      </w:r>
      <w:r w:rsidR="00392FC0">
        <w:rPr>
          <w:rFonts w:ascii="Arial" w:hAnsi="Arial" w:cs="Arial"/>
          <w:sz w:val="20"/>
          <w:szCs w:val="20"/>
        </w:rPr>
        <w:t xml:space="preserve"> e frutas (US$ 62,40 milhões; -2,9%).</w:t>
      </w:r>
    </w:p>
    <w:p w:rsidR="004731CC" w:rsidRPr="001C664D" w:rsidRDefault="004731CC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B2FF5" w:rsidRDefault="00AB2FF5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731CC" w:rsidRPr="00515548" w:rsidRDefault="00E74D87" w:rsidP="004731CC">
      <w:pPr>
        <w:jc w:val="both"/>
        <w:rPr>
          <w:rFonts w:ascii="Arial" w:hAnsi="Arial" w:cs="Arial"/>
          <w:sz w:val="20"/>
          <w:szCs w:val="20"/>
        </w:rPr>
      </w:pPr>
      <w:r w:rsidRPr="00E74D87">
        <w:rPr>
          <w:noProof/>
        </w:rPr>
        <w:drawing>
          <wp:inline distT="0" distB="0" distL="0" distR="0" wp14:anchorId="54B83C42" wp14:editId="6BCA1142">
            <wp:extent cx="6480175" cy="3855085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7EB" w:rsidRDefault="00B877E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1D51EE" w:rsidRPr="006D7B33" w:rsidRDefault="006D7B33" w:rsidP="00E207EB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6D7B33">
        <w:rPr>
          <w:rFonts w:ascii="Arial" w:hAnsi="Arial" w:cs="Arial"/>
          <w:b/>
          <w:sz w:val="20"/>
          <w:szCs w:val="20"/>
        </w:rPr>
        <w:t>I.b</w:t>
      </w:r>
      <w:proofErr w:type="spellEnd"/>
      <w:r w:rsidRPr="006D7B33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6D7B33" w:rsidRDefault="006D7B33" w:rsidP="006D7B33"/>
    <w:p w:rsidR="006D7B33" w:rsidRDefault="00480B14" w:rsidP="006D7B33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Ásia se manteve como principal região de destino das exportações do agro brasileiro, com US$ 3,83 bilhões.</w:t>
      </w:r>
      <w:r w:rsidR="00092CA9">
        <w:rPr>
          <w:rFonts w:ascii="Arial" w:hAnsi="Arial" w:cs="Arial"/>
          <w:sz w:val="20"/>
          <w:szCs w:val="20"/>
        </w:rPr>
        <w:t xml:space="preserve"> Em função do aumento das vendas de soja em grãos do Brasil (de </w:t>
      </w:r>
      <w:r w:rsidR="00966B28">
        <w:rPr>
          <w:rFonts w:ascii="Arial" w:hAnsi="Arial" w:cs="Arial"/>
          <w:sz w:val="20"/>
          <w:szCs w:val="20"/>
        </w:rPr>
        <w:t>US$ 487,22 milhões para US$ 1,47 bilhão; +202,5%) houve aumento de 40,6% em exportações para a região, de modo que sua participação aumentou para 44,8% do total.</w:t>
      </w:r>
    </w:p>
    <w:p w:rsidR="00676890" w:rsidRDefault="00676890" w:rsidP="006D7B33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635D33" w:rsidRPr="00676890" w:rsidRDefault="00676890" w:rsidP="006D7B33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União Europeia, segundo principal destino do Brasil no agronegócio, também registrou elevação em valor em mais de 13%, alcançando US$ 1,50 bilhão em compras com origem brasileira no período. Contudo, esse crescimento foi inferior ao que pode ser observado na Ásia, de modo que o bloco europeu sofre</w:t>
      </w:r>
      <w:r w:rsidR="005106C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queda de </w:t>
      </w:r>
      <w:r>
        <w:rPr>
          <w:rFonts w:ascii="Arial" w:hAnsi="Arial" w:cs="Arial"/>
          <w:i/>
          <w:sz w:val="20"/>
          <w:szCs w:val="20"/>
        </w:rPr>
        <w:t>share</w:t>
      </w:r>
      <w:r>
        <w:rPr>
          <w:rFonts w:ascii="Arial" w:hAnsi="Arial" w:cs="Arial"/>
          <w:sz w:val="20"/>
          <w:szCs w:val="20"/>
        </w:rPr>
        <w:t xml:space="preserve"> de 1,5 ponto percentual.</w:t>
      </w:r>
    </w:p>
    <w:p w:rsidR="006D7B33" w:rsidRDefault="006D7B33" w:rsidP="00E207EB">
      <w:pPr>
        <w:jc w:val="both"/>
        <w:rPr>
          <w:rFonts w:ascii="Arial" w:hAnsi="Arial" w:cs="Arial"/>
          <w:sz w:val="20"/>
          <w:szCs w:val="20"/>
        </w:rPr>
      </w:pPr>
    </w:p>
    <w:p w:rsidR="00897ED9" w:rsidRDefault="00897ED9" w:rsidP="00E207EB">
      <w:pPr>
        <w:jc w:val="both"/>
        <w:rPr>
          <w:rFonts w:ascii="Arial" w:hAnsi="Arial" w:cs="Arial"/>
          <w:sz w:val="20"/>
          <w:szCs w:val="20"/>
        </w:rPr>
      </w:pPr>
    </w:p>
    <w:p w:rsidR="006D7B33" w:rsidRDefault="00E74D87" w:rsidP="00E207EB">
      <w:pPr>
        <w:jc w:val="both"/>
        <w:rPr>
          <w:rFonts w:ascii="Arial" w:hAnsi="Arial" w:cs="Arial"/>
          <w:sz w:val="20"/>
          <w:szCs w:val="20"/>
        </w:rPr>
      </w:pPr>
      <w:r w:rsidRPr="00E74D87">
        <w:rPr>
          <w:noProof/>
        </w:rPr>
        <w:drawing>
          <wp:inline distT="0" distB="0" distL="0" distR="0" wp14:anchorId="7B607D3B" wp14:editId="251610F6">
            <wp:extent cx="6480175" cy="2348230"/>
            <wp:effectExtent l="0" t="0" r="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EB" w:rsidRDefault="00E207EB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897ED9" w:rsidRDefault="00897ED9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7D0604" w:rsidRDefault="007D0604" w:rsidP="00515548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B2FF5" w:rsidRDefault="00AB2FF5" w:rsidP="00AB2FF5"/>
    <w:p w:rsidR="001A47BE" w:rsidRDefault="00615F17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Assim como observa-se para a Ásia, a soja em grãos contribuiu para a manutenção da China como principal destino do agronegócio brasileiro, com US$ 1,85 bilhão</w:t>
      </w:r>
      <w:r w:rsidR="0058410D">
        <w:rPr>
          <w:rFonts w:ascii="Arial" w:hAnsi="Arial" w:cs="Arial"/>
          <w:sz w:val="20"/>
          <w:szCs w:val="20"/>
        </w:rPr>
        <w:t xml:space="preserve"> em aquisições, dos quais </w:t>
      </w:r>
      <w:r w:rsidR="001A47BE">
        <w:rPr>
          <w:rFonts w:ascii="Arial" w:hAnsi="Arial" w:cs="Arial"/>
          <w:sz w:val="20"/>
          <w:szCs w:val="20"/>
        </w:rPr>
        <w:t xml:space="preserve">US$ </w:t>
      </w:r>
      <w:r w:rsidR="00E51427">
        <w:rPr>
          <w:rFonts w:ascii="Arial" w:hAnsi="Arial" w:cs="Arial"/>
          <w:sz w:val="20"/>
          <w:szCs w:val="20"/>
        </w:rPr>
        <w:t>1,31 bilhão foi</w:t>
      </w:r>
      <w:r w:rsidR="0058410D">
        <w:rPr>
          <w:rFonts w:ascii="Arial" w:hAnsi="Arial" w:cs="Arial"/>
          <w:sz w:val="20"/>
          <w:szCs w:val="20"/>
        </w:rPr>
        <w:t xml:space="preserve"> apenas do grão mencionado</w:t>
      </w:r>
      <w:r>
        <w:rPr>
          <w:rFonts w:ascii="Arial" w:hAnsi="Arial" w:cs="Arial"/>
          <w:sz w:val="20"/>
          <w:szCs w:val="20"/>
        </w:rPr>
        <w:t xml:space="preserve">. Tal cifra representou crescimento de </w:t>
      </w:r>
      <w:r w:rsidR="0058410D">
        <w:rPr>
          <w:rFonts w:ascii="Arial" w:hAnsi="Arial" w:cs="Arial"/>
          <w:sz w:val="20"/>
          <w:szCs w:val="20"/>
        </w:rPr>
        <w:t>272,1</w:t>
      </w:r>
      <w:r>
        <w:rPr>
          <w:rFonts w:ascii="Arial" w:hAnsi="Arial" w:cs="Arial"/>
          <w:sz w:val="20"/>
          <w:szCs w:val="20"/>
        </w:rPr>
        <w:t xml:space="preserve">%, de modo que a participação </w:t>
      </w:r>
      <w:r w:rsidR="001A47BE">
        <w:rPr>
          <w:rFonts w:ascii="Arial" w:hAnsi="Arial" w:cs="Arial"/>
          <w:sz w:val="20"/>
          <w:szCs w:val="20"/>
        </w:rPr>
        <w:t>chinesa</w:t>
      </w:r>
      <w:r>
        <w:rPr>
          <w:rFonts w:ascii="Arial" w:hAnsi="Arial" w:cs="Arial"/>
          <w:sz w:val="20"/>
          <w:szCs w:val="20"/>
        </w:rPr>
        <w:t xml:space="preserve"> passou de 12,2% para 21,6% no período.</w:t>
      </w:r>
      <w:r w:rsidR="00407255">
        <w:rPr>
          <w:rFonts w:ascii="Arial" w:hAnsi="Arial" w:cs="Arial"/>
          <w:sz w:val="20"/>
          <w:szCs w:val="20"/>
        </w:rPr>
        <w:t xml:space="preserve"> </w:t>
      </w:r>
    </w:p>
    <w:p w:rsidR="001A47BE" w:rsidRDefault="001A47BE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731CC" w:rsidRPr="004446F3" w:rsidRDefault="00407255" w:rsidP="004731C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Além da China, os mercados que mais contribuíram para o aumento das exportações brasileiras foram Egito e Emirados Árabes Unidos, cujo aumento em compras de produtos do agro brasileiro foi de quase US$ 300 milhões no mês</w:t>
      </w:r>
      <w:r w:rsidR="00056B26">
        <w:rPr>
          <w:rFonts w:ascii="Arial" w:hAnsi="Arial" w:cs="Arial"/>
          <w:sz w:val="20"/>
          <w:szCs w:val="20"/>
        </w:rPr>
        <w:t xml:space="preserve"> de setembro.</w:t>
      </w:r>
      <w:r w:rsidR="000F7529">
        <w:rPr>
          <w:rFonts w:ascii="Arial" w:hAnsi="Arial" w:cs="Arial"/>
          <w:sz w:val="20"/>
          <w:szCs w:val="20"/>
        </w:rPr>
        <w:t xml:space="preserve"> No caso do Egito o aumento se deu em função do açúcar de cana ou beterraba (+US$ 88,18 milhões) e do milho (+US$ 70,78 milhões). No caso dos Emirados Árabes Unidos, além do açúcar de cana ou beterraba (+US$ 93,01 milhões) e do milho (+US$ 6,78 milhões), tamb</w:t>
      </w:r>
      <w:r w:rsidR="00897ED9">
        <w:rPr>
          <w:rFonts w:ascii="Arial" w:hAnsi="Arial" w:cs="Arial"/>
          <w:sz w:val="20"/>
          <w:szCs w:val="20"/>
        </w:rPr>
        <w:t>ém se destaca</w:t>
      </w:r>
      <w:r w:rsidR="000F7529">
        <w:rPr>
          <w:rFonts w:ascii="Arial" w:hAnsi="Arial" w:cs="Arial"/>
          <w:sz w:val="20"/>
          <w:szCs w:val="20"/>
        </w:rPr>
        <w:t xml:space="preserve"> o crescimento das venda</w:t>
      </w:r>
      <w:r w:rsidR="00897ED9">
        <w:rPr>
          <w:rFonts w:ascii="Arial" w:hAnsi="Arial" w:cs="Arial"/>
          <w:sz w:val="20"/>
          <w:szCs w:val="20"/>
        </w:rPr>
        <w:t xml:space="preserve">s </w:t>
      </w:r>
      <w:r w:rsidR="000F7529">
        <w:rPr>
          <w:rFonts w:ascii="Arial" w:hAnsi="Arial" w:cs="Arial"/>
          <w:sz w:val="20"/>
          <w:szCs w:val="20"/>
        </w:rPr>
        <w:t>brasileiras de carne de frango (+US$ 8,57 milhões).</w:t>
      </w:r>
    </w:p>
    <w:p w:rsidR="004731CC" w:rsidRDefault="004731CC" w:rsidP="00AB2FF5"/>
    <w:p w:rsidR="004731CC" w:rsidRDefault="00E74D87" w:rsidP="00AB2FF5">
      <w:r w:rsidRPr="00E74D87">
        <w:rPr>
          <w:noProof/>
        </w:rPr>
        <w:drawing>
          <wp:inline distT="0" distB="0" distL="0" distR="0" wp14:anchorId="2543EE31" wp14:editId="67A7D590">
            <wp:extent cx="6480175" cy="3879215"/>
            <wp:effectExtent l="0" t="0" r="0" b="698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1CC" w:rsidRDefault="004731CC" w:rsidP="00AB2FF5"/>
    <w:p w:rsidR="004731CC" w:rsidRDefault="004731CC" w:rsidP="00AB2FF5"/>
    <w:p w:rsidR="004731CC" w:rsidRDefault="004731CC" w:rsidP="00AB2FF5"/>
    <w:p w:rsidR="00917C96" w:rsidRDefault="00917C96" w:rsidP="001D51E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 Resultados do Ano (</w:t>
      </w:r>
      <w:r w:rsidRPr="003E4A98">
        <w:rPr>
          <w:rFonts w:ascii="Arial" w:hAnsi="Arial" w:cs="Arial"/>
          <w:b/>
          <w:sz w:val="20"/>
          <w:szCs w:val="20"/>
        </w:rPr>
        <w:t>comparativo Janeiro-</w:t>
      </w:r>
      <w:r w:rsidR="006D7B33">
        <w:rPr>
          <w:rFonts w:ascii="Arial" w:hAnsi="Arial" w:cs="Arial"/>
          <w:b/>
          <w:sz w:val="20"/>
          <w:szCs w:val="20"/>
        </w:rPr>
        <w:t>Setembro</w:t>
      </w:r>
      <w:r w:rsidRPr="003E4A98">
        <w:rPr>
          <w:rFonts w:ascii="Arial" w:hAnsi="Arial" w:cs="Arial"/>
          <w:b/>
          <w:sz w:val="20"/>
          <w:szCs w:val="20"/>
        </w:rPr>
        <w:t>/201</w:t>
      </w:r>
      <w:r>
        <w:rPr>
          <w:rFonts w:ascii="Arial" w:hAnsi="Arial" w:cs="Arial"/>
          <w:b/>
          <w:sz w:val="20"/>
          <w:szCs w:val="20"/>
        </w:rPr>
        <w:t>7</w:t>
      </w:r>
      <w:r w:rsidRPr="003E4A98">
        <w:rPr>
          <w:rFonts w:ascii="Arial" w:hAnsi="Arial" w:cs="Arial"/>
          <w:b/>
          <w:sz w:val="20"/>
          <w:szCs w:val="20"/>
        </w:rPr>
        <w:t xml:space="preserve"> – </w:t>
      </w:r>
      <w:proofErr w:type="gramStart"/>
      <w:r w:rsidRPr="003E4A98">
        <w:rPr>
          <w:rFonts w:ascii="Arial" w:hAnsi="Arial" w:cs="Arial"/>
          <w:b/>
          <w:sz w:val="20"/>
          <w:szCs w:val="20"/>
        </w:rPr>
        <w:t>Janeiro</w:t>
      </w:r>
      <w:proofErr w:type="gramEnd"/>
      <w:r w:rsidRPr="003E4A98">
        <w:rPr>
          <w:rFonts w:ascii="Arial" w:hAnsi="Arial" w:cs="Arial"/>
          <w:b/>
          <w:sz w:val="20"/>
          <w:szCs w:val="20"/>
        </w:rPr>
        <w:t>-</w:t>
      </w:r>
      <w:r w:rsidR="006D7B33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>/2016)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4A77C5" w:rsidRPr="00995F1F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do agronegócio aumentaram de US$ 67,36 bilhões entre janeiro e setembro de 2016 para US$ 73,99 bilhões entre janeiro e setembro de 2017, uma expansão de 9,8% no período. As importações, por outro lado, subiram de US$ 9,79 bilhões entre janeiro e setembro de 2016 para US$ 10,69 bilhões entre janeiro e setembro de 2017, um crescimento de 9,2% para o mesmo período. O crescimento das exportações em patamar superior ao das importações resultou numa expansão do superávit comercial do agronegócio, que passou de US$ 57,58 bilhões entre janeiro e setembro de 2016 para US$ 63,30 bilhões entre janeiro e setembro de 2017.</w:t>
      </w:r>
    </w:p>
    <w:p w:rsidR="002C41FE" w:rsidRDefault="002C41FE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AE6DA6" w:rsidRDefault="00AE6DA6" w:rsidP="00AE6DA6"/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cinco principais setores exportadores do agronegócio nesses nove meses de 2017 foram: complexo soja (participação de 37,6%), carnes (participação de 15,6%), complexo sucroalcooleiro (participação de 12,8%), produtos florestais (participação de 11,4%) e café (participação de 5,1%). Esses cinco setores foram responsáveis por 82,5% do total das exportações do agronegócio entre janeiro e setembro de 2017. No mesmo período de 2016, os cinco referidos setores exportaram 79,7% do total das exportações brasileiras do agronegócio. O crescimento da participação desses setores evidencia um aumento da concentração da pauta exportadora do período em análise.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complexo soja aumentou suas exportações de US$ 23,52 bilhões nos nove primeiros meses de 2016 para US$ 27,81 bilhões nos nove primeiros meses de 2017 (+18,2). O principal produto exportado do setor foi a soja em grão, que bateu recorde de valor e volume exportado no período, com US$ 23,05 bilhões em vendas externas ou o correspondente a 61,2 milhões de toneladas exportadas. Esse volume de exportações foi 11,5 milhões de toneladas superior ao volume exportado entre janeiro e setembro de 2016. Os dois outros produtos do setor, o farelo e o óleo de soja, apresentaram queda no volume exportado, -5,8% e -1,2%, respectivamente.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exportações de carnes subiram de US$ 10,74 bilhões para US$ 11,51 bilhões no período em análise, o que correspondeu a uma expansão de 7,2%. Esse incremento ocorreu em função do aumento do preço médio de exportação, que subiu 8,8% entre janeiro e setembro de 2016 e janeiro e setembro de 2017, uma vez que o volume embarcado caiu 1,5%. A carne de frango foi a principal carne exportada, com US$ 5,45 bilhões (+5,3%). As exportações de carne bovina foram de US$ 4,33 bilhões (+6,7), com expansão de 1,9% no </w:t>
      </w:r>
      <w:r w:rsidRPr="007F224D">
        <w:rPr>
          <w:rFonts w:ascii="Arial" w:hAnsi="Arial" w:cs="Arial"/>
          <w:sz w:val="20"/>
          <w:szCs w:val="20"/>
        </w:rPr>
        <w:t xml:space="preserve">quantum </w:t>
      </w:r>
      <w:r>
        <w:rPr>
          <w:rFonts w:ascii="Arial" w:hAnsi="Arial" w:cs="Arial"/>
          <w:sz w:val="20"/>
          <w:szCs w:val="20"/>
        </w:rPr>
        <w:t>exportado e 4,8% no preço médio de exportação. As vendas externas de carne suína subiram 17,7% em valor, atingindo US$ 1,24 bilhão. Tal desempenho foi obtido pela expansão de 22,6% no preço médio de exportação, uma vez que a quantidade média exportada caiu 4,0% no período.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complexo sucroalcooleiro foi o terceiro principal setor exportador do agronegócio, com US$ 9,50 bilhões em vendas externas (+16,3%). O preço médio do açúcar, principal produto de exportação do setor, aumentou 19,8% no período, passando de US$ 342 por tonelada entre janeiro e setembro de 2016 para US$ 409 por tonelada entre janeiro e setembro de 2017. Esse aumento do preço médio de exportação, combinado com uma expansão de 0,7% no volume embarcado, gerou um incremento de 20,6% no valor exportado do produto, que chegou a US$ 8,89 bilhões entre janeiro e setembro de 2017. O álcool, por sua vez, teve queda de 34,1% no volume exportado, o que gerou um valor exportado de US$ 604,42 milhões (-23,2%).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vendas externas de produtos florestais tiveram expansão de 11,0% entre janeiro e setembro de 2016 e janeiro e setembro de 2017, passando de US$ 7,58 bilhões para US$ 8,41 bilhões no período analisado. O principal produto de exportação do setor foi a celulose, que passou de US$ 4,10 bilhões em vendas externas entre janeiro e setembro de 2016 para o valor recorde de US$ 4,64 bilhões entre janeiro e setembro de 2017 (+13,1%). O volume exportado de celulose subiu 4,2%, também recorde para o período, enquanto o preço médio de exportação subiu 8,5%. Outros dois produtos exportados pelo setor foram: madeira e suas obras (US$ 2,34 bilhões; +13,8%) e papel (US$ 1,43 bilhões; +0,9%).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café ficou na quinta posição dentre os principais setores exportadores do agronegócio, com US$ 3,80 bilhões em exportações entre janeiro e setembro de 2017. O valor significou uma expansão de 2,3% em relação aos US$ 3,26 bilhões exportados entre janeiro e setembro de 2016. O volume exportado de café verde e café solúvel caíram no período, -9,1% e -10,6% respectivamente. Tal que foi compensada pela expansão nos preços médios de exportação, que subiram 11,3% e 19,9%, também respectivamente.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Como já analisado, houve concentração da pauta no período, com aumento de 2,8 pontos percentuais na participação desses cinco principais setores exportadores acima analisados, que atingiram 82,5% do valor total exportado pelo Brasil em produtos do agronegócio. Os vinte demais setores exportadores tiveram queda no valor exportado no período analisado, que passou de US$ 13,65 bilhões entre janeiro e setembro de 2016 para US$ 12,96 bilhões entre janeiro e setembro de 2017 (-5,0%). Não obstante tal fato, é interessante ressaltar que alguns produtos relacionados nesses vinte setores tiveram recorde em valor e volume exportados, como: amendoim (US$ 131,84 milhões ou 100,86 mil toneladas); mangas (US$ 115,04 milhões ou 98,6 mil toneladas exportadas); melões (US$ 72,80 milhões ou 110 mil toneladas exportadas); cervejas (US$ 74,22 milhões ou 117,3 mil toneladas exportadas); dentre outros.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importações de produtos do agronegócio subiram de US$ 9,79 bilhões entre janeiro e setembro de 2016 para US$ 10,69 bilhões entre janeiro e setembro de 2017. Esse incremento de quase US$ 1,0 bilhão em valor, significou uma expansão de 9,2%. Os principais produtos importados foram: trigo (US$ 892,24 milhões; -5,6%); álcool etílico (US$ 793,80 milhões; +256,0%); papel (US$ 622,38 milhões; +12,5%); vestuários e outros produtos têxteis (US$ 393,01 milhões; +8,7%); salmões (US$ 381,64 milhões; +24,7%); borracha natural (US$ 306,10 milhões; +36,7%); malte (US$ 292,28 milhões; -10,6%); leite em pó (US$ 282,53 milhões; -9,0%); óleo de palma (US$ 274,14 milhões; +6,9%).</w:t>
      </w:r>
    </w:p>
    <w:p w:rsidR="002C41FE" w:rsidRDefault="002C41FE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jc w:val="both"/>
      </w:pPr>
    </w:p>
    <w:p w:rsidR="00AE6DA6" w:rsidRDefault="00DE236C" w:rsidP="00AE6DA6">
      <w:pPr>
        <w:jc w:val="both"/>
      </w:pPr>
      <w:r w:rsidRPr="00DE236C">
        <w:rPr>
          <w:noProof/>
        </w:rPr>
        <w:drawing>
          <wp:inline distT="0" distB="0" distL="0" distR="0" wp14:anchorId="38244AAF" wp14:editId="566AC3CC">
            <wp:extent cx="6480175" cy="3855085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Pr="00E34A2F" w:rsidRDefault="00AE6DA6" w:rsidP="00AE6DA6"/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bookmarkStart w:id="0" w:name="OLE_LINK1"/>
      <w:proofErr w:type="spellStart"/>
      <w:r w:rsidRPr="001D51E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AE6DA6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 entre janeiro e setembro, a Ásia foi o principal destino dos produtos brasileiros, com a soma de US$ 35,45 bilhões. O crescimento de 13,0% em relação aos nove primeiros meses de 2016 foi causado pela expansão das vendas de soja em grãos (+US$ 4,61 bilhões), celulose (+US$ 330,22 milhões) e carne bovina </w:t>
      </w:r>
      <w:r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(+US$ 296,97 milhões). Com isso, a participação asiática nas vendas externas de produtos agropecuários brasileiros subiu de 46,6% para 47,9%.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 o segundo principal destino das exportações brasileiras, a União Europeia, perdeu participação no período em destaque, caindo de 19,2% para 16,9%, em virtude do decréscimo das vendas no período (-3,0%), atingindo o montante de US$ 12,54 bilhões. Os principais produtos responsáveis pela queda nas vendas para a UE no período foram: farelo de soja (-US$ 251,24 milhões); soja em grãos (-US$ 213,55 milhões); suco de laranja (-US$ 78,06 milhões); e carne de frango industrializada (-US$ 72,46 milhões). 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Além dos dois principais destinos, destaca-se na Tabela 5 o aumento de 30,4% nas vendas para a África (+US$ 1,28 bilhão, para um total de US$ 5,49 bilhões), o que possibilitou o incremento da participação do continente nas exportações do agronegócio brasileiro, que saiu de 6,3% e passou para 7,4%. </w:t>
      </w:r>
    </w:p>
    <w:p w:rsidR="002C41FE" w:rsidRDefault="002C41FE" w:rsidP="002C41FE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515548" w:rsidRDefault="00AE6DA6" w:rsidP="00AE6DA6">
      <w:pPr>
        <w:jc w:val="both"/>
        <w:rPr>
          <w:rFonts w:ascii="Arial" w:hAnsi="Arial" w:cs="Arial"/>
          <w:sz w:val="20"/>
          <w:szCs w:val="20"/>
        </w:rPr>
      </w:pPr>
    </w:p>
    <w:p w:rsidR="00AE6DA6" w:rsidRDefault="00DE236C" w:rsidP="00AE6DA6">
      <w:pPr>
        <w:jc w:val="both"/>
        <w:rPr>
          <w:rFonts w:ascii="Arial" w:hAnsi="Arial" w:cs="Arial"/>
          <w:sz w:val="20"/>
          <w:szCs w:val="20"/>
        </w:rPr>
      </w:pPr>
      <w:r w:rsidRPr="00DE236C">
        <w:rPr>
          <w:noProof/>
        </w:rPr>
        <w:drawing>
          <wp:inline distT="0" distB="0" distL="0" distR="0" wp14:anchorId="27EA584A" wp14:editId="05402349">
            <wp:extent cx="6480175" cy="2348230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>
      <w:pPr>
        <w:ind w:firstLine="709"/>
        <w:jc w:val="both"/>
        <w:rPr>
          <w:rFonts w:ascii="Arial" w:hAnsi="Arial" w:cs="Arial"/>
          <w:sz w:val="20"/>
          <w:szCs w:val="20"/>
        </w:rPr>
      </w:pPr>
    </w:p>
    <w:p w:rsidR="004A77C5" w:rsidRDefault="004A77C5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bookmarkEnd w:id="0"/>
    <w:p w:rsidR="001E649C" w:rsidRDefault="001E649C" w:rsidP="001E649C">
      <w:pPr>
        <w:rPr>
          <w:rFonts w:ascii="Arial" w:hAnsi="Arial" w:cs="Arial"/>
          <w:b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que se refere aos países parceiros do agronegócio brasileiro, a China permanece como o principal destino das vendas externas brasileiras, com a cifra de US$ 22,40 bilhões. Em relação ao período de janeiro a setembro de 2016, verificou-se expansão de 22,6% no valor exportado e crescimento da participação chinesa de 27,1% para 30,3%. O principal produto negociado com esse parceiro asiático foi a soja em grãos, com US$ 18,0 bilhões, o que representou 80,4% de todas as exportações do agronegócio brasileiro para a China entre janeiro e setembro de 2017. Em relação à quantidade, nesses nove meses foram embarcadas quase 47,7 milhões de toneladas do grão para o mercado chinês, o que significou um acréscimo de quase 10,7 milhões de toneladas em comparação a igual período do ano anterior. Além disso, a China foi o principal destino da celulose brasileira no período, atingindo a cifra de US$ 1,87 bilhão e com mais de 4,0 milhões de toneladas comercializadas. 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segundo principal destino das exportações do agronegócio de janeiro a setembro foram os Estados Unidos, com US$ 4,86 bilhões, o que representou crescimento de 5,5% em comparação aos US$ 4,61 bilhões do mesmo período de 2016. Vale destacar, que esse aumento foi causado principalmente pela expansão das vendas de madeira (+US$ 139,65 milhões), álcool etílico (+US$ 69,59 milhões), celulose (+US$ 48,95 milhões) e mel natural (+US$ 33,19 milhões). Com isso, apesar do crescimento das exportações para o mercado norte-americano no período, a participação dos Estados Unidos caiu de 6,8% para 6,6%.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para os Países Baixos, terceiro principal comprador de produtos do agronegócio brasileiro entre janeiro e setembro de 2017, caíram de US$ 3,56 bilhões para US$ 3,31 bilhões (-6,9%). Em grande parte, essa diminuição foi causada pela retração do comércio de soja em grãos (-US$ 55,37 milhões), de suco de laranja (-US$ 52,0 milhões), de celulose (-US$ 39,93 milhões) e de carne de frango (-US$ 35,98 milhões). Com essa retração, a participação dos Países Baixos nas exportações do agronegócio brasileiro passou de 5,3 para 4,5%.</w:t>
      </w: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A77C5" w:rsidRDefault="004A77C5" w:rsidP="004A77C5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relação ao dinamismo das exportações, os principais destaques entre janeiro e setembro de 2017, conforme evidenciado na Tabela 6, foram: Bangladesh (US$ 1,15 bilhão e +44,0%); Emirados Árabes Unidos (US$ 1,26 bilhão e +37,8%); Espanha (US$ 1,47 bilhão e +26,1%); Egito (US$ 1,48 bilhão e +25,1%); Espanha (US$ 169,24 milhões e +48,5%); Rússia (US$ 1,85 bilhão e +18,9%); Argentina (US$ 1,0 bilhão +15,9%); e Tailândia (US$ 1,32 bilhão e +15,7%).</w:t>
      </w:r>
    </w:p>
    <w:p w:rsidR="004A77C5" w:rsidRDefault="004A77C5" w:rsidP="001E649C"/>
    <w:p w:rsidR="006E142C" w:rsidRDefault="00DE236C" w:rsidP="001E649C">
      <w:r w:rsidRPr="00DE236C">
        <w:rPr>
          <w:noProof/>
        </w:rPr>
        <w:drawing>
          <wp:inline distT="0" distB="0" distL="0" distR="0" wp14:anchorId="01902820" wp14:editId="3C83CA0F">
            <wp:extent cx="6480175" cy="3879215"/>
            <wp:effectExtent l="0" t="0" r="0" b="698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B4" w:rsidRDefault="004215B4" w:rsidP="007D7D4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215B4" w:rsidRDefault="004215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Resultados de </w:t>
      </w:r>
      <w:r w:rsidR="006D7B3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2016</w:t>
      </w:r>
      <w:r w:rsidRPr="005211A7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6D7B33">
        <w:rPr>
          <w:rFonts w:ascii="Arial" w:hAnsi="Arial" w:cs="Arial"/>
          <w:b/>
          <w:sz w:val="20"/>
          <w:szCs w:val="20"/>
        </w:rPr>
        <w:t>Setembro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de 2017 (Acumulado 12 meses)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DE236C" w:rsidRDefault="00A91244" w:rsidP="00DE236C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balança comercial do agronegócio no acumulado dos últimos doze meses, entre outubro/2016 a setembro/2017, registrou exportações de US$ 91,56 bilhões e importações de US$ 14,53 bilhões, resultando superávit de US$ 77,04 bilhões. No comparativo com igual intervalo imediatamente anterior, apontou-se aumento de 3,3% nas exportações e de 14,1% nas importações. Relativamente ao total da pauta, as vendas externas de produtos agropecuários representaram 43,5%, recuando frente ao período anterior, quando atingiu 47,7%. Pelo lado das importações, a participação foi de 10,0%, acima dos 9,1% anotados no período antecedente. Registre-se que o superávit anterior foi de US$ 75,90 bilhões.</w:t>
      </w:r>
      <w:r w:rsidR="00DE236C" w:rsidRPr="001C664D">
        <w:rPr>
          <w:rFonts w:ascii="Arial" w:hAnsi="Arial" w:cs="Arial"/>
          <w:sz w:val="20"/>
          <w:szCs w:val="20"/>
        </w:rPr>
        <w:t xml:space="preserve"> </w:t>
      </w:r>
    </w:p>
    <w:p w:rsidR="00AE6DA6" w:rsidRDefault="00AE6DA6" w:rsidP="00AE6DA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AE6DA6" w:rsidRDefault="00AE6DA6" w:rsidP="00AE6DA6"/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brasileiras do agronegócio</w:t>
      </w:r>
      <w:r w:rsidRPr="001C664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 acumulado dos últimos doze meses apontaram o complexo soja como principal setor da pauta, respondendo por 32,4% sobre o total das vendas. O setor foi liderado pelos embarques de soja em grão que proporcionaram receita de US$ 23,86 bilhões, equivalendo a 63,13 milhões de toneladas, volume que se aproxima à previsão de exportação da Conab para a safra 2016/17, de 64,0 milhões de toneladas, o que representa 56,1% da estimativa recorde de produção divulgada pela Instituição no levantamento de setembro último, de 114,08 milhões de toneladas. Comparativamente ao período anterior, registrou-se aumento de 17,3% no valor exportado de soja em grão, resultado de acréscimos de 16,1% em quantidade e de 1,1% no preço médio. Assinale-se ainda que a quantidade exportada de soja em grão no período é recorde para intervalos de doze meses. </w:t>
      </w:r>
      <w:r w:rsidRPr="009C25D5">
        <w:rPr>
          <w:rFonts w:ascii="Arial" w:hAnsi="Arial" w:cs="Arial"/>
          <w:sz w:val="20"/>
          <w:szCs w:val="20"/>
        </w:rPr>
        <w:t xml:space="preserve">O segundo item do setor </w:t>
      </w:r>
      <w:r>
        <w:rPr>
          <w:rFonts w:ascii="Arial" w:hAnsi="Arial" w:cs="Arial"/>
          <w:sz w:val="20"/>
          <w:szCs w:val="20"/>
        </w:rPr>
        <w:t xml:space="preserve">foi </w:t>
      </w:r>
      <w:r w:rsidRPr="009C25D5">
        <w:rPr>
          <w:rFonts w:ascii="Arial" w:hAnsi="Arial" w:cs="Arial"/>
          <w:sz w:val="20"/>
          <w:szCs w:val="20"/>
        </w:rPr>
        <w:t>farelo de soja, cujas exportações atingiram US$ 4,89 bilhões nos últimos doze meses, recuando 12,5% sobre intervalo anterior. A queda foi explicada pela redução de 10,7% em quantidade e de 2,1% no preço médio.</w:t>
      </w:r>
      <w:r>
        <w:rPr>
          <w:rFonts w:ascii="Arial" w:hAnsi="Arial" w:cs="Arial"/>
          <w:sz w:val="20"/>
          <w:szCs w:val="20"/>
        </w:rPr>
        <w:t xml:space="preserve"> Na sequência, registraram-se as vendas de óleo de soja, com receita de US$ 953,31 milhões, significando decréscimo de 10,6%, decorrente exclusivamente da diminuição de 20,0% na quantidade embarcada, haja vista que houve aumento de 11,7% no preço médio.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setor de carnes foi o segundo da pauta em valor exportado, atingindo US$ 14,98 bilhões no acumulado de doze meses, o que implicou avanço de 3,4% sobre o período anterior. O principal item exportado foi carne de frango, com destaque para o produto </w:t>
      </w:r>
      <w:r w:rsidRPr="009A34CA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, totalizando US$ 6,29 bilhões, cifra 3,8% superior sobre o período anterior. Esse acréscimo resultou do aumento de 7,9% no preço médio, não obstante a queda de 3,8% no volume embarcado. As vendas de carne industrializada atingiram US$ 745,89 milhões. A carne bovina foi o segundo item exportado do setor, puxado pelas vendas de carne </w:t>
      </w:r>
      <w:r w:rsidRPr="0025023A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que alcançaram US$ 4,67 bilhões, superando em 1,5% o valor do período anterior. O aumento de 4,3% do preço médio foi decisivo para esse resultado, pois a quantidade exportada caiu 2,7%. A carne bovina industrializada contabilizou exportações de US$ 480,14 milhões no período. Na terceira posição do setor, ficaram as exportações de carne suína, em que as vendas do produto </w:t>
      </w:r>
      <w:r w:rsidRPr="006A4F8C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 xml:space="preserve"> foram de US$1,52 bilhão, representando aumento de 19,6% sobre o período anterior, explicado pela elevação de 20,1% no preço médio ante um ligeiro decréscimo de 0,4% em quantidade. Último destaque do setor foi a exportação de carne de peru, cujo valor chegou a US$ 313,83 milhões, 7,4% acima do período anterior. Desse montante, US$ 155,59 milhões foram vendas </w:t>
      </w:r>
      <w:r w:rsidRPr="006A4F8C">
        <w:rPr>
          <w:rFonts w:ascii="Arial" w:hAnsi="Arial" w:cs="Arial"/>
          <w:i/>
          <w:sz w:val="20"/>
          <w:szCs w:val="20"/>
        </w:rPr>
        <w:t>in natura</w:t>
      </w:r>
      <w:r>
        <w:rPr>
          <w:rFonts w:ascii="Arial" w:hAnsi="Arial" w:cs="Arial"/>
          <w:sz w:val="20"/>
          <w:szCs w:val="20"/>
        </w:rPr>
        <w:t>, contudo, significando recuo de 2,8%.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terceira posição da pauta, apareceu o complexo sucroalcooleiro, com vendas de US$ 12,68 bilhões e aumento de 17,7% no valor exportado. As vendas de açúcar predominaram no setor, totalizando US$ 11,95 bilhões, 23,8% acima do valor contabilizado no período anterior, desempenho atribuído ao aumento de 24,9% no preço médio. O volume exportado de açúcar caiu 0,9%, passando para 29,08 milhões de toneladas. Já as exportações de álcool somaram US$ 713,57 milhões, com queda de 35,5% sobre o período anterior, explicada pelo decréscimo de 47,3% em quantidade, destacando que o preço médio se elevou em 22,3%.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produtos florestais figuraram na quarta colocação da pauta, cujas exportações totalizaram US$ 11,07 bilhões no acumulado dos doze últimos meses, implicando aumento de 7,6% sobre o período antecedente. Lideraram o setor, as vendas de celulose, que seguem em marcha crescente, tanto que assinalaram novo recorde em valor exportado para intervalos acumulados de doze meses. No período, essas exportações atingiram US$ 6,11 bilhões, equivalendo ao embarque de 13,94 milhões de toneladas. Esses números expressaram aumentos de 8,1% em valor, 5,3% em quantidade e 2,6% no preço médio. Já as exportações de madeiras e suas obras totalizaram US$ 3,07 bilhões, superando em 13,7% o resultado anterior, que se decompôs em aumento de 10,5% em quantidade e de 2,9% no preço médio. O papel foi o terceiro item do setor, com vendas de US$ 1,89 bilhão, revelando decréscimo de 2,2%, por conta de recuos de 1,0% em quantidade e de 1,2% no preço médio.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 destaque da pauta, foram as vendas de café, cujo montante chegou a US$ 5,56 bilhões. Comparativamente ao período anterior, apontou-se aumento de 5,7%, em decorrência, principalmente, do incremento das vendas de café verde, que passaram de US$ 4,67 bilhões para US$ 4,88 bilhões. O desempenho desse item atribuiu-se à elevação de 13,5% no preço médio, ritmo que não foi acompanhado pelo volume embarcado, o qual contabilizou recuo de 8,0%. As vendas de café solúvel, impulsionadas pelo de aumento de 13,5% no preço médio, saltaram de US$ 535,02 milhões para US$ 603,77 milhões. Contudo, o volume embarcado retrocedeu 3,9%, caindo para 77,76 mil toneladas.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conjunto desses cinco principais setores da pauta representou 80,8% do total das exportações brasileiras do agronegócio no acumulado dos últimos doze meses, percentual superior ao registrado em período imediatamente anterior, de 76,5%, revelando aumento do grau de concentração da pauta, já bastante elevado. Em valor, esses setores associados tiveram acréscimo de 9,1% no período em análise, mostrando que o desempenho positivo do agronegócio foi conduzido por eles, uma vez que os demais produtos, em conjunto, assinalaram queda de 15,7%. Frise-se ainda que o aumento das exportações do agronegócio no período explicou-se pelo aumento de 6,5% no índice de preço, enquanto o índice de </w:t>
      </w:r>
      <w:r w:rsidRPr="004927AB">
        <w:rPr>
          <w:rFonts w:ascii="Arial" w:hAnsi="Arial" w:cs="Arial"/>
          <w:i/>
          <w:sz w:val="20"/>
          <w:szCs w:val="20"/>
        </w:rPr>
        <w:t>quantum</w:t>
      </w:r>
      <w:r>
        <w:rPr>
          <w:rFonts w:ascii="Arial" w:hAnsi="Arial" w:cs="Arial"/>
          <w:sz w:val="20"/>
          <w:szCs w:val="20"/>
        </w:rPr>
        <w:t xml:space="preserve"> recuou 3,0%.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Relativamente às importações, cujo acréscimo foi de 14,1%, o principal destaque foi o setor de cereais, farinhas e preparações, representando 21,0% sobre o total das aquisições do agronegócio nos últimos doze meses. Nesse grupo, as compras foram lideradas pelo trigo, que somaram US$ 1,28 bilhão, cifra 2,6% superior à anotada no período anterior. A Argentina foi o principal fornecedor de trigo ao Brasil, cujas importações somaram US$ 908,19 milhões, sendo complementado por Estados Unidos (US$ 194,92 milhões), Paraguai (US$ 110,57 milhões), dentre outros.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Produtos florestais foi o segundo setor da pauta importadora, com valor de US$ 1,54 bilhão. As compras de papel encabeçaram o grupo, contabilizando US$ 809,87 milhões, seguido de borracha natural (US$ 403,97 milhões) e celulose (US$ 200,00 milhões). Na terceira posição, apareceram os pescados, com registro de US$ 1,34 bilhão, acompanhados por produtos oleaginosos - exclusive soja (US$ 896,80 milhões), em que sobressaíram as compras de óleo de palma e azeite de oliva, e lácteos (US$ 650,31 milhões).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91244" w:rsidP="00A91244">
      <w:r>
        <w:rPr>
          <w:rFonts w:ascii="Arial" w:hAnsi="Arial" w:cs="Arial"/>
          <w:sz w:val="20"/>
          <w:szCs w:val="20"/>
        </w:rPr>
        <w:t>Por fim, vale destacar o expressivo aumento nas compras de álcool etílico, que saltaram de US$ 237,87 milhões para US$ 965,50 milhões no período em análise. Cite-se que os Estados Unidos, líder na produção mundial, responderam pela quase totalidade desse fornecimento.</w:t>
      </w:r>
    </w:p>
    <w:p w:rsidR="00AE6DA6" w:rsidRDefault="00AE6DA6" w:rsidP="00AE6DA6"/>
    <w:p w:rsidR="00AE6DA6" w:rsidRDefault="00DE236C" w:rsidP="00AE6DA6">
      <w:r w:rsidRPr="00DE236C">
        <w:rPr>
          <w:noProof/>
        </w:rPr>
        <w:drawing>
          <wp:inline distT="0" distB="0" distL="0" distR="0" wp14:anchorId="2E154E06" wp14:editId="2409A2A0">
            <wp:extent cx="6480175" cy="3855085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/>
    <w:p w:rsidR="00AE6DA6" w:rsidRPr="001636C4" w:rsidRDefault="00AE6DA6" w:rsidP="00AE6DA6"/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AE6DA6" w:rsidRDefault="00AE6DA6" w:rsidP="00AE6DA6"/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exportações brasileiras do agronegócio revelam que a Ásia ampliou ainda mais sua participação sobre o total exportado, elevando de 44,6% para 45,3%. Entre outubro/2016 a setembro/2017, contabilizou-se aumento de 4,9%, nas exportações à região, passando de US$ 39,54 bilhões para US$ 41,48 bilhões. Esse incremento foi motivado principalmente pelo aumento das vendas de soja, gerando adicional de US$ 1,75 bilhão, com a China em posição hegemônica.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segundo mercado foi a União Europeia, contudo, registrou-se queda de 6,6% nas vendas à região, recuando de US$ 17,45 bilhões para US$ 16,29 bilhões, o que fez retroceder a participação do bloco de 19,7% para 17,8% no total das exportações brasileiras do agronegócio. A principal causa da queda foi a redução das vendas do complexo soja, que representou decréscimo de US$ 849,26 milhões, compensado parcialmente pelos aumentos de café verde (+US$ 159,07 milhões) e de milho (+US$ 121,58 milhões).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 as vendas ao Oriente Médio tiveram aumento de 7,2%, subindo de US$ 7,98 bilhões para US$ 8,55 bilhões, posicionando o mercado como o terceiro destino das exportações do agronegócio no período. Para esse mercado, predominaram as vendas de carnes bovina e de frango (US$ 3,38 bilhões), açúcar (US$ 2,66 bilhões), produtos do complexo soja (US$ 904,70 milhões) e milho (US$ 859,05 milhões).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Nafta, as exportações totalizaram US$ 8,09 bilhões, implicando acréscimo de 5,5%. As vendas à região foram lideradas pelos embarques de madeira, que renderam US$ 1,48 bilhão, seguidos por café (US$ 1,20 bilhão), celulose (US$ 936,42 milhões), carnes (US$ 558,75 milhões) açúcar (US$ 524,19 milhões), couros e peles (US$ 522,25 milhões), álcool (US$ 491,28 milhões), suco de laranja (US$ 389,06 milhões), dentre outros.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Dentre as regiões e blocos econômicos, as vendas à África, quinto destino das exportações, registraram o maior crescimento no período (+20,2%), alcançando US$ 6,91 bilhões, incrementando a participação de 6,5% para 7,6% sobre o total das exportações. O avanço nessas vendas foi impulsionado pela expansão de açúcar, que proporcionou adicional de US$ 1,51 bilhão. Os principais destinos no bloco foram: Egito (US$ 1,71 bilhão), Argélia (US$ 1,12 bilhão), Nigéria (US$ 628,39 milhões), África do Sul (US$ 616,26 milhões), Angola (US$ 554,42 milhões) e Marrocos (US$ 545,24 milhões).</w:t>
      </w: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Citam-se ainda as vendas à Aladi (exclusive Mercosul), que aumentaram 5,5% e atingiram US$ 3,31 bilhões, seguido por Europa Oriental (+9,4%, para US$ 3,05 bilhões), Mercosul (-12,7%, para US$ 2,82 bilhões) e Oceania (-6,1%, para US$ 250,51 milhões).</w:t>
      </w:r>
    </w:p>
    <w:p w:rsidR="00DE236C" w:rsidRDefault="00DE236C" w:rsidP="00DE236C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AE6DA6" w:rsidRPr="00445C58" w:rsidRDefault="00DE236C" w:rsidP="00AE6DA6">
      <w:pPr>
        <w:jc w:val="both"/>
        <w:rPr>
          <w:rFonts w:ascii="Arial" w:hAnsi="Arial" w:cs="Arial"/>
          <w:sz w:val="20"/>
          <w:szCs w:val="20"/>
        </w:rPr>
      </w:pPr>
      <w:r w:rsidRPr="00DE236C">
        <w:rPr>
          <w:noProof/>
        </w:rPr>
        <w:drawing>
          <wp:inline distT="0" distB="0" distL="0" distR="0" wp14:anchorId="20E4C9FD" wp14:editId="4F25809E">
            <wp:extent cx="6480175" cy="2348230"/>
            <wp:effectExtent l="0" t="0" r="0" b="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AE6DA6" w:rsidRDefault="00AE6DA6" w:rsidP="00AE6DA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AE6DA6" w:rsidRDefault="00AE6DA6" w:rsidP="00AE6DA6"/>
    <w:p w:rsidR="00A91244" w:rsidRDefault="00A91244" w:rsidP="00A91244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acumulado dos últimos doze meses, a China ampliou a sua participação de 23,8% para 27,3% sobre o total das exportações brasileiras do agronegócio, atingindo US$ 24,96 bilhões, o que garantiu ao país liderança ainda mais destacada. Com pauta bastante concentrada, o impulso nessas vendas decorreu dos embarques de soja em grão, que contabilizaram adicional de US$ 3,66 bilhões no período, com o produto representando 74,6% do total exportado ao país, valendo acrescentar que a China adquiriu 78,0% da soja brasileira exportada nesse intervalo. Dentre os demais produtos que complementaram a pauta, citam-se: celulose, atingindo US$ 2,49 bilhões, carne bovina (US$ 861,28 milhões), carne de frango (US$ 741,87 milhões), couros e peles (US$ 537,51 milhões), açúcar (US$ 403,24 milhões), fumo não manufaturado (US$ 284,91 milhões), óleo de soja (US$ 246,93 milhões), madeira (US$ 152,97 milhões), papel (US$ 112,68 milhões) e carne suína (US$ 112,35 milhões).</w:t>
      </w:r>
    </w:p>
    <w:p w:rsidR="00A91244" w:rsidRDefault="00A91244" w:rsidP="00A91244"/>
    <w:p w:rsidR="00A91244" w:rsidRDefault="00A91244" w:rsidP="00A91244">
      <w:pPr>
        <w:jc w:val="both"/>
        <w:rPr>
          <w:rFonts w:ascii="Arial" w:hAnsi="Arial" w:cs="Arial"/>
          <w:sz w:val="20"/>
          <w:szCs w:val="20"/>
        </w:rPr>
      </w:pPr>
      <w:r w:rsidRPr="00750B3F">
        <w:rPr>
          <w:rFonts w:ascii="Arial" w:hAnsi="Arial" w:cs="Arial"/>
          <w:sz w:val="20"/>
          <w:szCs w:val="20"/>
        </w:rPr>
        <w:t xml:space="preserve">O segundo destino foram os Estados Unidos, cujas exportações somaram US$ 6,51 bilhões, mantendo a participação de 7,1%. Os destaques na pauta foram madeira (US$ 1,20 bilhão), café (US$ 1,04 bilhão), celulose (US$ 920,24 milhões), álcool (US$ 491,24 milhões), suco de laranja (US$ 373,34 milhões), carne bovina (US$ 299,45 milhões), couros e peles (US$ 284,89 milhões), fumo não manufaturado (US$ 189,85 milhões), produtos de couro (US$ 167,91 milhões), açúcar (US$ 165,30 milhões), papel (US$ 116, 23 milhões) e óleos essenciais (US$ 112,92 milhões). </w:t>
      </w:r>
      <w:r>
        <w:rPr>
          <w:rFonts w:ascii="Arial" w:hAnsi="Arial" w:cs="Arial"/>
          <w:sz w:val="20"/>
          <w:szCs w:val="20"/>
        </w:rPr>
        <w:t>Ressalta-se ainda o expressivo crescimento de mel a esse mercado (+71,1%), que adquiriu quase a totalidade do produto destinado ao exterior (89,4%), passando para US$ 108,72 milhões.</w:t>
      </w:r>
    </w:p>
    <w:p w:rsidR="00A91244" w:rsidRDefault="00A91244" w:rsidP="00A91244">
      <w:pPr>
        <w:jc w:val="both"/>
        <w:rPr>
          <w:rFonts w:ascii="Arial" w:hAnsi="Arial" w:cs="Arial"/>
          <w:sz w:val="20"/>
          <w:szCs w:val="20"/>
        </w:rPr>
      </w:pPr>
    </w:p>
    <w:p w:rsidR="00A91244" w:rsidRDefault="00A91244" w:rsidP="00A912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bloco europeu, os Países Baixos foram o principal destino, cujas exportações destinadas somaram US$ 4,27 bilhões. No comparativo com o período anterior, anotou-se queda de 12,5%, justificada principalmente pela redução nas vendas de farelo de soja (-US$ 154,78 milhões), celulose (-US$ 133,78 milhões), suco de laranja (-US$ 109,23 milhões), carne de frango (-US$ 52,92 milhões), álcool (-US$ 49,74 milhões), soja em grão (US$ 48,30 milhões) e milho (-US$ 40,04 milhões).</w:t>
      </w:r>
    </w:p>
    <w:p w:rsidR="00A91244" w:rsidRDefault="00A91244" w:rsidP="00A91244">
      <w:pPr>
        <w:jc w:val="both"/>
        <w:rPr>
          <w:rFonts w:ascii="Arial" w:hAnsi="Arial" w:cs="Arial"/>
          <w:sz w:val="20"/>
          <w:szCs w:val="20"/>
        </w:rPr>
      </w:pPr>
    </w:p>
    <w:p w:rsidR="00A91244" w:rsidRPr="00750B3F" w:rsidRDefault="00A91244" w:rsidP="00A912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Japão, segundo destino da Ásia, posicionou-se como o quinto mercado das exportações do agronegócio, com vendas de US$ 2,31 bilhões, implicando recuo de 17,5% no período. O forte declínio das vendas de milho, representando decréscimo de US$ 541,20 milhões (-3,15 milhões de toneladas), explicou a queda. A indisponibilidade de oferta do milho brasileiro fez com que o abastecimento japonês de milho fosse coberto por importações adicionais dos Estados Unidos. Contudo, é válido supor que, até o encerramento deste ano, o desempenho das vendas do cereal possa até ser positivo em virtude da previsão de alta da safra brasileira de 2016/17 estimada pela Conab, haja vista que o Japão não reduziu sua demanda externa.</w:t>
      </w:r>
    </w:p>
    <w:p w:rsidR="00A91244" w:rsidRDefault="00A91244" w:rsidP="00A91244">
      <w:pPr>
        <w:jc w:val="both"/>
        <w:rPr>
          <w:rFonts w:ascii="Arial" w:hAnsi="Arial" w:cs="Arial"/>
          <w:sz w:val="20"/>
          <w:szCs w:val="20"/>
        </w:rPr>
      </w:pPr>
    </w:p>
    <w:p w:rsidR="00AE6DA6" w:rsidRDefault="00A91244" w:rsidP="00A91244">
      <w:r>
        <w:rPr>
          <w:rFonts w:ascii="Arial" w:hAnsi="Arial" w:cs="Arial"/>
          <w:sz w:val="20"/>
          <w:szCs w:val="20"/>
        </w:rPr>
        <w:t>Na sequência, citam-se as vendas para Alemanha (US$ 2,29 bilhões), Hong Kong (US$ 2,26 bilhões), Irã (US$ 2,24 bilhões), Arábia Saudita (US$ 2,15 bilhões), Itália (US$ 2,04 bilhões), Bélgica (US$ 1,83 bilhão), Emirados Árabes (US$ 1,72 bilhão), Egito (US$ 1,71 bilhão), Coreia do Sul (US$ 1,79 bilhão), Espanha (US$ 1,65 bilhão), Índia (US$ 1,55 bilhão), Tailândia (US$ 1,51 bilhão), Indonésia (US$ 1,43 bilhão), Bangladesh (US$ 1,39 bilhão) e Argentina (US$ 1,29 bilhão).</w:t>
      </w:r>
    </w:p>
    <w:p w:rsidR="00AE6DA6" w:rsidRPr="00CA0A56" w:rsidRDefault="00AE6DA6" w:rsidP="00AE6DA6"/>
    <w:p w:rsidR="00AE6DA6" w:rsidRDefault="00DE236C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DE236C">
        <w:rPr>
          <w:noProof/>
        </w:rPr>
        <w:drawing>
          <wp:inline distT="0" distB="0" distL="0" distR="0" wp14:anchorId="74B2DA56" wp14:editId="7BD2008A">
            <wp:extent cx="6480175" cy="3879215"/>
            <wp:effectExtent l="0" t="0" r="0" b="6985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7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DA6" w:rsidRDefault="00AE6DA6" w:rsidP="00AE6DA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D7D4C" w:rsidRDefault="007D7D4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A91244">
        <w:rPr>
          <w:rFonts w:ascii="Arial" w:hAnsi="Arial" w:cs="Arial"/>
          <w:sz w:val="20"/>
          <w:szCs w:val="20"/>
        </w:rPr>
        <w:t>13/10</w:t>
      </w:r>
      <w:r w:rsidR="004215B4">
        <w:rPr>
          <w:rFonts w:ascii="Arial" w:hAnsi="Arial" w:cs="Arial"/>
          <w:sz w:val="20"/>
          <w:szCs w:val="20"/>
        </w:rPr>
        <w:t>/2017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C19" w:rsidRDefault="00101C19">
      <w:r>
        <w:separator/>
      </w:r>
    </w:p>
  </w:endnote>
  <w:endnote w:type="continuationSeparator" w:id="0">
    <w:p w:rsidR="00101C19" w:rsidRDefault="0010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EF209E">
      <w:rPr>
        <w:rStyle w:val="Nmerodepgina"/>
        <w:rFonts w:ascii="Arial" w:hAnsi="Arial" w:cs="Arial"/>
        <w:noProof/>
        <w:sz w:val="16"/>
        <w:szCs w:val="16"/>
      </w:rPr>
      <w:t>12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C19" w:rsidRDefault="00101C19">
      <w:r>
        <w:separator/>
      </w:r>
    </w:p>
  </w:footnote>
  <w:footnote w:type="continuationSeparator" w:id="0">
    <w:p w:rsidR="00101C19" w:rsidRDefault="00101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14D2"/>
    <w:rsid w:val="0000209E"/>
    <w:rsid w:val="0000254E"/>
    <w:rsid w:val="000036C3"/>
    <w:rsid w:val="00004903"/>
    <w:rsid w:val="00006103"/>
    <w:rsid w:val="00006262"/>
    <w:rsid w:val="00006ECB"/>
    <w:rsid w:val="00007083"/>
    <w:rsid w:val="00007D32"/>
    <w:rsid w:val="00010A70"/>
    <w:rsid w:val="00013B15"/>
    <w:rsid w:val="00013C10"/>
    <w:rsid w:val="0001553F"/>
    <w:rsid w:val="000166CF"/>
    <w:rsid w:val="00017D67"/>
    <w:rsid w:val="00017F9E"/>
    <w:rsid w:val="00023523"/>
    <w:rsid w:val="00024620"/>
    <w:rsid w:val="00024774"/>
    <w:rsid w:val="00025562"/>
    <w:rsid w:val="0002567E"/>
    <w:rsid w:val="0002592B"/>
    <w:rsid w:val="00026C30"/>
    <w:rsid w:val="00027B9D"/>
    <w:rsid w:val="00027CD6"/>
    <w:rsid w:val="00027FBF"/>
    <w:rsid w:val="000301F8"/>
    <w:rsid w:val="00030275"/>
    <w:rsid w:val="00031A57"/>
    <w:rsid w:val="0003291F"/>
    <w:rsid w:val="000329DF"/>
    <w:rsid w:val="000348EF"/>
    <w:rsid w:val="00034D11"/>
    <w:rsid w:val="000354EE"/>
    <w:rsid w:val="00035920"/>
    <w:rsid w:val="00035927"/>
    <w:rsid w:val="00035E51"/>
    <w:rsid w:val="000400E7"/>
    <w:rsid w:val="00040AAD"/>
    <w:rsid w:val="00040CEE"/>
    <w:rsid w:val="0004141A"/>
    <w:rsid w:val="0004188A"/>
    <w:rsid w:val="00041926"/>
    <w:rsid w:val="00041C47"/>
    <w:rsid w:val="000421AD"/>
    <w:rsid w:val="00042DA0"/>
    <w:rsid w:val="00043C91"/>
    <w:rsid w:val="00045520"/>
    <w:rsid w:val="00045689"/>
    <w:rsid w:val="000456E0"/>
    <w:rsid w:val="0004621E"/>
    <w:rsid w:val="00047101"/>
    <w:rsid w:val="00047F65"/>
    <w:rsid w:val="00053736"/>
    <w:rsid w:val="000542D8"/>
    <w:rsid w:val="00056B26"/>
    <w:rsid w:val="00057E53"/>
    <w:rsid w:val="00060DB6"/>
    <w:rsid w:val="00060E48"/>
    <w:rsid w:val="00060ECE"/>
    <w:rsid w:val="00063D9B"/>
    <w:rsid w:val="00063DE6"/>
    <w:rsid w:val="00066372"/>
    <w:rsid w:val="00066406"/>
    <w:rsid w:val="000666A5"/>
    <w:rsid w:val="000676F5"/>
    <w:rsid w:val="00067C72"/>
    <w:rsid w:val="000708D1"/>
    <w:rsid w:val="00070FDC"/>
    <w:rsid w:val="0007199F"/>
    <w:rsid w:val="0007208F"/>
    <w:rsid w:val="000728BD"/>
    <w:rsid w:val="00072A5A"/>
    <w:rsid w:val="00072BF1"/>
    <w:rsid w:val="000735F0"/>
    <w:rsid w:val="00073B00"/>
    <w:rsid w:val="0007448A"/>
    <w:rsid w:val="00074CFD"/>
    <w:rsid w:val="00074FEC"/>
    <w:rsid w:val="000754DD"/>
    <w:rsid w:val="00076763"/>
    <w:rsid w:val="000777E6"/>
    <w:rsid w:val="000838F3"/>
    <w:rsid w:val="0008675A"/>
    <w:rsid w:val="00086BE6"/>
    <w:rsid w:val="00087349"/>
    <w:rsid w:val="00091B89"/>
    <w:rsid w:val="00092CA9"/>
    <w:rsid w:val="000930DA"/>
    <w:rsid w:val="00093FC9"/>
    <w:rsid w:val="0009438C"/>
    <w:rsid w:val="00094CD8"/>
    <w:rsid w:val="00094EAB"/>
    <w:rsid w:val="000950D3"/>
    <w:rsid w:val="00096E13"/>
    <w:rsid w:val="000976B6"/>
    <w:rsid w:val="000978BB"/>
    <w:rsid w:val="00097960"/>
    <w:rsid w:val="00097ADA"/>
    <w:rsid w:val="00097AEB"/>
    <w:rsid w:val="000A0879"/>
    <w:rsid w:val="000A0E3C"/>
    <w:rsid w:val="000A14AC"/>
    <w:rsid w:val="000A16C5"/>
    <w:rsid w:val="000A3C7F"/>
    <w:rsid w:val="000A412F"/>
    <w:rsid w:val="000A58CA"/>
    <w:rsid w:val="000A6462"/>
    <w:rsid w:val="000A6B29"/>
    <w:rsid w:val="000B1245"/>
    <w:rsid w:val="000B2CCF"/>
    <w:rsid w:val="000B4CB7"/>
    <w:rsid w:val="000B617B"/>
    <w:rsid w:val="000B6F56"/>
    <w:rsid w:val="000B778B"/>
    <w:rsid w:val="000C0B2D"/>
    <w:rsid w:val="000C101E"/>
    <w:rsid w:val="000C1354"/>
    <w:rsid w:val="000C4CA1"/>
    <w:rsid w:val="000C4E0B"/>
    <w:rsid w:val="000C5899"/>
    <w:rsid w:val="000C5BC6"/>
    <w:rsid w:val="000C64AB"/>
    <w:rsid w:val="000C6B89"/>
    <w:rsid w:val="000D0A1C"/>
    <w:rsid w:val="000D0A49"/>
    <w:rsid w:val="000D26FA"/>
    <w:rsid w:val="000D279E"/>
    <w:rsid w:val="000D39E2"/>
    <w:rsid w:val="000D4068"/>
    <w:rsid w:val="000D5591"/>
    <w:rsid w:val="000D5BE5"/>
    <w:rsid w:val="000E03A7"/>
    <w:rsid w:val="000E1F98"/>
    <w:rsid w:val="000E3005"/>
    <w:rsid w:val="000E33C3"/>
    <w:rsid w:val="000E398E"/>
    <w:rsid w:val="000E39A2"/>
    <w:rsid w:val="000E3FFC"/>
    <w:rsid w:val="000E4AF7"/>
    <w:rsid w:val="000E4D0B"/>
    <w:rsid w:val="000E7667"/>
    <w:rsid w:val="000E7821"/>
    <w:rsid w:val="000F20EC"/>
    <w:rsid w:val="000F2478"/>
    <w:rsid w:val="000F3A73"/>
    <w:rsid w:val="000F4768"/>
    <w:rsid w:val="000F5D88"/>
    <w:rsid w:val="000F67E1"/>
    <w:rsid w:val="000F6FB8"/>
    <w:rsid w:val="000F7529"/>
    <w:rsid w:val="000F7E4B"/>
    <w:rsid w:val="000F7E56"/>
    <w:rsid w:val="001002A5"/>
    <w:rsid w:val="001009DA"/>
    <w:rsid w:val="00101C19"/>
    <w:rsid w:val="00102086"/>
    <w:rsid w:val="00102714"/>
    <w:rsid w:val="001028A9"/>
    <w:rsid w:val="00102FA0"/>
    <w:rsid w:val="00103608"/>
    <w:rsid w:val="00103A27"/>
    <w:rsid w:val="0010432D"/>
    <w:rsid w:val="00104345"/>
    <w:rsid w:val="00106AE7"/>
    <w:rsid w:val="0011004F"/>
    <w:rsid w:val="0011143D"/>
    <w:rsid w:val="001120A0"/>
    <w:rsid w:val="0011278C"/>
    <w:rsid w:val="00112CB5"/>
    <w:rsid w:val="0011359A"/>
    <w:rsid w:val="001145E1"/>
    <w:rsid w:val="001148DB"/>
    <w:rsid w:val="00116244"/>
    <w:rsid w:val="00116DF6"/>
    <w:rsid w:val="001172F2"/>
    <w:rsid w:val="00120C53"/>
    <w:rsid w:val="00120FC3"/>
    <w:rsid w:val="001214F0"/>
    <w:rsid w:val="00121674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5405"/>
    <w:rsid w:val="001360B0"/>
    <w:rsid w:val="00136B69"/>
    <w:rsid w:val="00136D9F"/>
    <w:rsid w:val="00137206"/>
    <w:rsid w:val="00137272"/>
    <w:rsid w:val="0013770C"/>
    <w:rsid w:val="00140494"/>
    <w:rsid w:val="00140CC4"/>
    <w:rsid w:val="001410C3"/>
    <w:rsid w:val="00142592"/>
    <w:rsid w:val="00142F1E"/>
    <w:rsid w:val="00143382"/>
    <w:rsid w:val="00144082"/>
    <w:rsid w:val="0014413D"/>
    <w:rsid w:val="00144D60"/>
    <w:rsid w:val="0014572B"/>
    <w:rsid w:val="0014658F"/>
    <w:rsid w:val="0014766D"/>
    <w:rsid w:val="001479CC"/>
    <w:rsid w:val="00147F3E"/>
    <w:rsid w:val="0015012C"/>
    <w:rsid w:val="00150D5F"/>
    <w:rsid w:val="00151988"/>
    <w:rsid w:val="00153702"/>
    <w:rsid w:val="00155044"/>
    <w:rsid w:val="001553E1"/>
    <w:rsid w:val="0015622C"/>
    <w:rsid w:val="00156437"/>
    <w:rsid w:val="00157AFB"/>
    <w:rsid w:val="00161E99"/>
    <w:rsid w:val="001631E2"/>
    <w:rsid w:val="001653C9"/>
    <w:rsid w:val="001654D4"/>
    <w:rsid w:val="00165A56"/>
    <w:rsid w:val="001668BA"/>
    <w:rsid w:val="00166F09"/>
    <w:rsid w:val="00167040"/>
    <w:rsid w:val="00167101"/>
    <w:rsid w:val="00167A20"/>
    <w:rsid w:val="00171552"/>
    <w:rsid w:val="001715EE"/>
    <w:rsid w:val="00171A0D"/>
    <w:rsid w:val="00172239"/>
    <w:rsid w:val="0017334E"/>
    <w:rsid w:val="001737BF"/>
    <w:rsid w:val="001739E0"/>
    <w:rsid w:val="00173C33"/>
    <w:rsid w:val="001740EF"/>
    <w:rsid w:val="0017415F"/>
    <w:rsid w:val="00175DF5"/>
    <w:rsid w:val="00175FD4"/>
    <w:rsid w:val="00177C36"/>
    <w:rsid w:val="00180987"/>
    <w:rsid w:val="00181959"/>
    <w:rsid w:val="00181A5E"/>
    <w:rsid w:val="00181F12"/>
    <w:rsid w:val="001845DB"/>
    <w:rsid w:val="001877D0"/>
    <w:rsid w:val="00187C56"/>
    <w:rsid w:val="0019065E"/>
    <w:rsid w:val="00191D61"/>
    <w:rsid w:val="00192430"/>
    <w:rsid w:val="00193C52"/>
    <w:rsid w:val="00193F46"/>
    <w:rsid w:val="0019506D"/>
    <w:rsid w:val="001950E2"/>
    <w:rsid w:val="001965D0"/>
    <w:rsid w:val="001A002C"/>
    <w:rsid w:val="001A0A6C"/>
    <w:rsid w:val="001A1AD0"/>
    <w:rsid w:val="001A1F94"/>
    <w:rsid w:val="001A29EA"/>
    <w:rsid w:val="001A47BE"/>
    <w:rsid w:val="001A4C12"/>
    <w:rsid w:val="001A551F"/>
    <w:rsid w:val="001A5F2C"/>
    <w:rsid w:val="001A69E4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F0E"/>
    <w:rsid w:val="001B7C51"/>
    <w:rsid w:val="001C10B3"/>
    <w:rsid w:val="001C2AFB"/>
    <w:rsid w:val="001C2BE2"/>
    <w:rsid w:val="001C3C0D"/>
    <w:rsid w:val="001C499D"/>
    <w:rsid w:val="001C75BF"/>
    <w:rsid w:val="001C7639"/>
    <w:rsid w:val="001D1357"/>
    <w:rsid w:val="001D3304"/>
    <w:rsid w:val="001D35D6"/>
    <w:rsid w:val="001D3640"/>
    <w:rsid w:val="001D51EE"/>
    <w:rsid w:val="001D5DA7"/>
    <w:rsid w:val="001E005F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304D"/>
    <w:rsid w:val="001F39C4"/>
    <w:rsid w:val="001F59FD"/>
    <w:rsid w:val="001F6377"/>
    <w:rsid w:val="00200422"/>
    <w:rsid w:val="00200C1F"/>
    <w:rsid w:val="00201721"/>
    <w:rsid w:val="00201EB6"/>
    <w:rsid w:val="0020228A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6CF"/>
    <w:rsid w:val="0021144F"/>
    <w:rsid w:val="00211702"/>
    <w:rsid w:val="00214201"/>
    <w:rsid w:val="00214566"/>
    <w:rsid w:val="0021521E"/>
    <w:rsid w:val="0021634D"/>
    <w:rsid w:val="00216841"/>
    <w:rsid w:val="002175BC"/>
    <w:rsid w:val="00217690"/>
    <w:rsid w:val="0021787B"/>
    <w:rsid w:val="00220165"/>
    <w:rsid w:val="00224391"/>
    <w:rsid w:val="00224683"/>
    <w:rsid w:val="0022533F"/>
    <w:rsid w:val="002259FA"/>
    <w:rsid w:val="00230941"/>
    <w:rsid w:val="00231034"/>
    <w:rsid w:val="0023186C"/>
    <w:rsid w:val="00232DF4"/>
    <w:rsid w:val="00233BE6"/>
    <w:rsid w:val="0023409D"/>
    <w:rsid w:val="00234BDA"/>
    <w:rsid w:val="00235D98"/>
    <w:rsid w:val="002365E6"/>
    <w:rsid w:val="00236823"/>
    <w:rsid w:val="00236C8A"/>
    <w:rsid w:val="0023726D"/>
    <w:rsid w:val="00240914"/>
    <w:rsid w:val="00243565"/>
    <w:rsid w:val="00244DAD"/>
    <w:rsid w:val="00244FFD"/>
    <w:rsid w:val="00246FFB"/>
    <w:rsid w:val="0025029B"/>
    <w:rsid w:val="00252568"/>
    <w:rsid w:val="00253BAB"/>
    <w:rsid w:val="00253F6E"/>
    <w:rsid w:val="0025449A"/>
    <w:rsid w:val="00256A85"/>
    <w:rsid w:val="0025703A"/>
    <w:rsid w:val="00257972"/>
    <w:rsid w:val="00257CA9"/>
    <w:rsid w:val="00260952"/>
    <w:rsid w:val="00260A3D"/>
    <w:rsid w:val="0026519E"/>
    <w:rsid w:val="00265916"/>
    <w:rsid w:val="00265B91"/>
    <w:rsid w:val="0026638C"/>
    <w:rsid w:val="00266F5A"/>
    <w:rsid w:val="00267384"/>
    <w:rsid w:val="00270FB8"/>
    <w:rsid w:val="00272B5F"/>
    <w:rsid w:val="00273ED5"/>
    <w:rsid w:val="00274325"/>
    <w:rsid w:val="002759C4"/>
    <w:rsid w:val="00275FD2"/>
    <w:rsid w:val="002765C2"/>
    <w:rsid w:val="00277191"/>
    <w:rsid w:val="00280B61"/>
    <w:rsid w:val="00280D1E"/>
    <w:rsid w:val="00280F43"/>
    <w:rsid w:val="00281796"/>
    <w:rsid w:val="00281CB4"/>
    <w:rsid w:val="00282463"/>
    <w:rsid w:val="002825B3"/>
    <w:rsid w:val="00282A21"/>
    <w:rsid w:val="002834B5"/>
    <w:rsid w:val="002846ED"/>
    <w:rsid w:val="00286307"/>
    <w:rsid w:val="00286682"/>
    <w:rsid w:val="00286980"/>
    <w:rsid w:val="00286EB2"/>
    <w:rsid w:val="0028796C"/>
    <w:rsid w:val="00287BF8"/>
    <w:rsid w:val="002905B3"/>
    <w:rsid w:val="00292902"/>
    <w:rsid w:val="00292C37"/>
    <w:rsid w:val="00292F48"/>
    <w:rsid w:val="002954AE"/>
    <w:rsid w:val="0029641D"/>
    <w:rsid w:val="002A0A91"/>
    <w:rsid w:val="002A451B"/>
    <w:rsid w:val="002A4B0B"/>
    <w:rsid w:val="002A50D8"/>
    <w:rsid w:val="002A5A16"/>
    <w:rsid w:val="002A5B80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3FF6"/>
    <w:rsid w:val="002B3FFA"/>
    <w:rsid w:val="002B40D1"/>
    <w:rsid w:val="002B4209"/>
    <w:rsid w:val="002B48DF"/>
    <w:rsid w:val="002B4BFF"/>
    <w:rsid w:val="002B5200"/>
    <w:rsid w:val="002B6586"/>
    <w:rsid w:val="002B728E"/>
    <w:rsid w:val="002B76D5"/>
    <w:rsid w:val="002C006D"/>
    <w:rsid w:val="002C0364"/>
    <w:rsid w:val="002C0938"/>
    <w:rsid w:val="002C2E49"/>
    <w:rsid w:val="002C2EBD"/>
    <w:rsid w:val="002C41FE"/>
    <w:rsid w:val="002C5A64"/>
    <w:rsid w:val="002C61C3"/>
    <w:rsid w:val="002C71CF"/>
    <w:rsid w:val="002D057E"/>
    <w:rsid w:val="002D15C6"/>
    <w:rsid w:val="002D198F"/>
    <w:rsid w:val="002D2497"/>
    <w:rsid w:val="002D35B6"/>
    <w:rsid w:val="002D37D5"/>
    <w:rsid w:val="002D4505"/>
    <w:rsid w:val="002D5693"/>
    <w:rsid w:val="002D58E0"/>
    <w:rsid w:val="002D6145"/>
    <w:rsid w:val="002D6B4E"/>
    <w:rsid w:val="002D6E77"/>
    <w:rsid w:val="002D7367"/>
    <w:rsid w:val="002E05B8"/>
    <w:rsid w:val="002E1A76"/>
    <w:rsid w:val="002E1D8A"/>
    <w:rsid w:val="002E2A6B"/>
    <w:rsid w:val="002E416C"/>
    <w:rsid w:val="002E50B6"/>
    <w:rsid w:val="002E50CA"/>
    <w:rsid w:val="002E5A8C"/>
    <w:rsid w:val="002E64B9"/>
    <w:rsid w:val="002E6B13"/>
    <w:rsid w:val="002E6CA1"/>
    <w:rsid w:val="002E7085"/>
    <w:rsid w:val="002E78F4"/>
    <w:rsid w:val="002F00B6"/>
    <w:rsid w:val="002F2AA2"/>
    <w:rsid w:val="002F37D6"/>
    <w:rsid w:val="002F4B47"/>
    <w:rsid w:val="002F6408"/>
    <w:rsid w:val="002F69FB"/>
    <w:rsid w:val="002F6A42"/>
    <w:rsid w:val="002F6CE0"/>
    <w:rsid w:val="00301BFC"/>
    <w:rsid w:val="00301E82"/>
    <w:rsid w:val="00302D1E"/>
    <w:rsid w:val="0030347E"/>
    <w:rsid w:val="003054FC"/>
    <w:rsid w:val="0030680F"/>
    <w:rsid w:val="0031100B"/>
    <w:rsid w:val="003114C5"/>
    <w:rsid w:val="00311EF8"/>
    <w:rsid w:val="00311F32"/>
    <w:rsid w:val="00312E0B"/>
    <w:rsid w:val="00313A73"/>
    <w:rsid w:val="003146D2"/>
    <w:rsid w:val="00314BFA"/>
    <w:rsid w:val="00316822"/>
    <w:rsid w:val="00316C31"/>
    <w:rsid w:val="003202FE"/>
    <w:rsid w:val="003213EA"/>
    <w:rsid w:val="00321FD3"/>
    <w:rsid w:val="003222A3"/>
    <w:rsid w:val="003224EB"/>
    <w:rsid w:val="00322652"/>
    <w:rsid w:val="00323974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4232"/>
    <w:rsid w:val="00334E38"/>
    <w:rsid w:val="00334ED4"/>
    <w:rsid w:val="00334FCC"/>
    <w:rsid w:val="00335352"/>
    <w:rsid w:val="00335889"/>
    <w:rsid w:val="00335DB5"/>
    <w:rsid w:val="00336A86"/>
    <w:rsid w:val="00341FEA"/>
    <w:rsid w:val="00343CAD"/>
    <w:rsid w:val="00345AEE"/>
    <w:rsid w:val="00350F51"/>
    <w:rsid w:val="00352DE2"/>
    <w:rsid w:val="00353472"/>
    <w:rsid w:val="0035436D"/>
    <w:rsid w:val="00354FF6"/>
    <w:rsid w:val="00355FCD"/>
    <w:rsid w:val="00361C71"/>
    <w:rsid w:val="0036317F"/>
    <w:rsid w:val="00364842"/>
    <w:rsid w:val="00367D6B"/>
    <w:rsid w:val="00370C77"/>
    <w:rsid w:val="00370F4A"/>
    <w:rsid w:val="003734AA"/>
    <w:rsid w:val="003743B9"/>
    <w:rsid w:val="00374794"/>
    <w:rsid w:val="00374A21"/>
    <w:rsid w:val="003766EA"/>
    <w:rsid w:val="003820BA"/>
    <w:rsid w:val="003823A1"/>
    <w:rsid w:val="00382526"/>
    <w:rsid w:val="00382C83"/>
    <w:rsid w:val="00383D01"/>
    <w:rsid w:val="003862C2"/>
    <w:rsid w:val="00386C6D"/>
    <w:rsid w:val="003909E2"/>
    <w:rsid w:val="00390CD1"/>
    <w:rsid w:val="00392E0F"/>
    <w:rsid w:val="00392FC0"/>
    <w:rsid w:val="003947CB"/>
    <w:rsid w:val="003949D8"/>
    <w:rsid w:val="00394ED0"/>
    <w:rsid w:val="003952C4"/>
    <w:rsid w:val="0039561C"/>
    <w:rsid w:val="003A0B29"/>
    <w:rsid w:val="003A0E82"/>
    <w:rsid w:val="003A1348"/>
    <w:rsid w:val="003A1858"/>
    <w:rsid w:val="003A47B8"/>
    <w:rsid w:val="003A510C"/>
    <w:rsid w:val="003A7A2A"/>
    <w:rsid w:val="003B049D"/>
    <w:rsid w:val="003B0ACC"/>
    <w:rsid w:val="003B0D74"/>
    <w:rsid w:val="003B1517"/>
    <w:rsid w:val="003B1EC6"/>
    <w:rsid w:val="003B2B76"/>
    <w:rsid w:val="003B3718"/>
    <w:rsid w:val="003B6186"/>
    <w:rsid w:val="003B6C9F"/>
    <w:rsid w:val="003B73D5"/>
    <w:rsid w:val="003B7B3B"/>
    <w:rsid w:val="003C13B7"/>
    <w:rsid w:val="003C1449"/>
    <w:rsid w:val="003C3151"/>
    <w:rsid w:val="003C3CF6"/>
    <w:rsid w:val="003C54E1"/>
    <w:rsid w:val="003C59B2"/>
    <w:rsid w:val="003C69D0"/>
    <w:rsid w:val="003D07AA"/>
    <w:rsid w:val="003D11F0"/>
    <w:rsid w:val="003D17C5"/>
    <w:rsid w:val="003D1872"/>
    <w:rsid w:val="003D27B6"/>
    <w:rsid w:val="003D302B"/>
    <w:rsid w:val="003D31BB"/>
    <w:rsid w:val="003D39F3"/>
    <w:rsid w:val="003D3D98"/>
    <w:rsid w:val="003D5703"/>
    <w:rsid w:val="003D62F6"/>
    <w:rsid w:val="003D7895"/>
    <w:rsid w:val="003E091B"/>
    <w:rsid w:val="003E146F"/>
    <w:rsid w:val="003E165E"/>
    <w:rsid w:val="003E1EE3"/>
    <w:rsid w:val="003E2AF6"/>
    <w:rsid w:val="003E31CD"/>
    <w:rsid w:val="003E367B"/>
    <w:rsid w:val="003E4A98"/>
    <w:rsid w:val="003E53C5"/>
    <w:rsid w:val="003E56D8"/>
    <w:rsid w:val="003E7039"/>
    <w:rsid w:val="003F07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4004D6"/>
    <w:rsid w:val="004005E8"/>
    <w:rsid w:val="004005EF"/>
    <w:rsid w:val="004012D9"/>
    <w:rsid w:val="00401A32"/>
    <w:rsid w:val="00402BD6"/>
    <w:rsid w:val="004033C1"/>
    <w:rsid w:val="00403F4D"/>
    <w:rsid w:val="00405739"/>
    <w:rsid w:val="0040583E"/>
    <w:rsid w:val="00405BFA"/>
    <w:rsid w:val="00405D60"/>
    <w:rsid w:val="00406822"/>
    <w:rsid w:val="00407255"/>
    <w:rsid w:val="004130A6"/>
    <w:rsid w:val="0041356D"/>
    <w:rsid w:val="00413ADB"/>
    <w:rsid w:val="0041502E"/>
    <w:rsid w:val="00415075"/>
    <w:rsid w:val="004150FC"/>
    <w:rsid w:val="0041600B"/>
    <w:rsid w:val="004169FB"/>
    <w:rsid w:val="004215B4"/>
    <w:rsid w:val="00421D62"/>
    <w:rsid w:val="00422301"/>
    <w:rsid w:val="00422C8B"/>
    <w:rsid w:val="004233BC"/>
    <w:rsid w:val="004238B9"/>
    <w:rsid w:val="00426013"/>
    <w:rsid w:val="0042676A"/>
    <w:rsid w:val="00426779"/>
    <w:rsid w:val="00427339"/>
    <w:rsid w:val="00430556"/>
    <w:rsid w:val="00431374"/>
    <w:rsid w:val="0043165A"/>
    <w:rsid w:val="00431DFE"/>
    <w:rsid w:val="004320F4"/>
    <w:rsid w:val="00432541"/>
    <w:rsid w:val="00433AE8"/>
    <w:rsid w:val="004343AC"/>
    <w:rsid w:val="00434639"/>
    <w:rsid w:val="00434E4E"/>
    <w:rsid w:val="00435123"/>
    <w:rsid w:val="00435284"/>
    <w:rsid w:val="0043540E"/>
    <w:rsid w:val="004360EB"/>
    <w:rsid w:val="00436328"/>
    <w:rsid w:val="00436E8A"/>
    <w:rsid w:val="004375F6"/>
    <w:rsid w:val="00443955"/>
    <w:rsid w:val="00445579"/>
    <w:rsid w:val="00446752"/>
    <w:rsid w:val="00446BC7"/>
    <w:rsid w:val="0044758F"/>
    <w:rsid w:val="004476F8"/>
    <w:rsid w:val="00447760"/>
    <w:rsid w:val="00450323"/>
    <w:rsid w:val="004515A0"/>
    <w:rsid w:val="00452393"/>
    <w:rsid w:val="00452B1D"/>
    <w:rsid w:val="00452EA9"/>
    <w:rsid w:val="004556F3"/>
    <w:rsid w:val="00457AA1"/>
    <w:rsid w:val="00457DB3"/>
    <w:rsid w:val="004645F5"/>
    <w:rsid w:val="0046493C"/>
    <w:rsid w:val="00465925"/>
    <w:rsid w:val="00466B47"/>
    <w:rsid w:val="004673C8"/>
    <w:rsid w:val="00470511"/>
    <w:rsid w:val="004717FE"/>
    <w:rsid w:val="004719BB"/>
    <w:rsid w:val="004719DB"/>
    <w:rsid w:val="004731CC"/>
    <w:rsid w:val="00473237"/>
    <w:rsid w:val="00473872"/>
    <w:rsid w:val="004742BC"/>
    <w:rsid w:val="0047504C"/>
    <w:rsid w:val="0047558D"/>
    <w:rsid w:val="00475ADE"/>
    <w:rsid w:val="004772A2"/>
    <w:rsid w:val="004776F1"/>
    <w:rsid w:val="00480B14"/>
    <w:rsid w:val="00480BCC"/>
    <w:rsid w:val="00481D08"/>
    <w:rsid w:val="00482630"/>
    <w:rsid w:val="00482E82"/>
    <w:rsid w:val="004831BB"/>
    <w:rsid w:val="00484481"/>
    <w:rsid w:val="0048481F"/>
    <w:rsid w:val="00485744"/>
    <w:rsid w:val="00486ECE"/>
    <w:rsid w:val="00487FB1"/>
    <w:rsid w:val="00492292"/>
    <w:rsid w:val="0049292E"/>
    <w:rsid w:val="00492C73"/>
    <w:rsid w:val="004931C5"/>
    <w:rsid w:val="0049405D"/>
    <w:rsid w:val="0049568A"/>
    <w:rsid w:val="00496096"/>
    <w:rsid w:val="004A00D7"/>
    <w:rsid w:val="004A019B"/>
    <w:rsid w:val="004A0AD4"/>
    <w:rsid w:val="004A12EB"/>
    <w:rsid w:val="004A1E44"/>
    <w:rsid w:val="004A31C4"/>
    <w:rsid w:val="004A4252"/>
    <w:rsid w:val="004A5CAF"/>
    <w:rsid w:val="004A63D2"/>
    <w:rsid w:val="004A68FB"/>
    <w:rsid w:val="004A6A6F"/>
    <w:rsid w:val="004A77C5"/>
    <w:rsid w:val="004A78A2"/>
    <w:rsid w:val="004A7FE9"/>
    <w:rsid w:val="004B0525"/>
    <w:rsid w:val="004B0DEA"/>
    <w:rsid w:val="004B151F"/>
    <w:rsid w:val="004B1A1C"/>
    <w:rsid w:val="004B289F"/>
    <w:rsid w:val="004B336A"/>
    <w:rsid w:val="004B37C4"/>
    <w:rsid w:val="004B3949"/>
    <w:rsid w:val="004B5C0A"/>
    <w:rsid w:val="004B6007"/>
    <w:rsid w:val="004B6A3B"/>
    <w:rsid w:val="004B7D09"/>
    <w:rsid w:val="004C1656"/>
    <w:rsid w:val="004C191A"/>
    <w:rsid w:val="004C1E56"/>
    <w:rsid w:val="004C28BB"/>
    <w:rsid w:val="004C30A8"/>
    <w:rsid w:val="004C38B2"/>
    <w:rsid w:val="004C3A69"/>
    <w:rsid w:val="004C41CC"/>
    <w:rsid w:val="004C4B68"/>
    <w:rsid w:val="004C5F79"/>
    <w:rsid w:val="004C6E0A"/>
    <w:rsid w:val="004C6EE3"/>
    <w:rsid w:val="004D12C0"/>
    <w:rsid w:val="004D17C2"/>
    <w:rsid w:val="004D46C1"/>
    <w:rsid w:val="004E065A"/>
    <w:rsid w:val="004E0700"/>
    <w:rsid w:val="004E0FE6"/>
    <w:rsid w:val="004E10B6"/>
    <w:rsid w:val="004E3415"/>
    <w:rsid w:val="004E3776"/>
    <w:rsid w:val="004E51AB"/>
    <w:rsid w:val="004E60E3"/>
    <w:rsid w:val="004E71DB"/>
    <w:rsid w:val="004E74B2"/>
    <w:rsid w:val="004F0B9D"/>
    <w:rsid w:val="004F4B16"/>
    <w:rsid w:val="004F4C23"/>
    <w:rsid w:val="004F5D9D"/>
    <w:rsid w:val="004F68B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2FFC"/>
    <w:rsid w:val="00503EF2"/>
    <w:rsid w:val="00504C04"/>
    <w:rsid w:val="005052A2"/>
    <w:rsid w:val="0050583C"/>
    <w:rsid w:val="00506B9A"/>
    <w:rsid w:val="00506D6A"/>
    <w:rsid w:val="0050737E"/>
    <w:rsid w:val="00507E5C"/>
    <w:rsid w:val="005106CE"/>
    <w:rsid w:val="005137DD"/>
    <w:rsid w:val="00513DA7"/>
    <w:rsid w:val="005153C5"/>
    <w:rsid w:val="00515548"/>
    <w:rsid w:val="00515B3A"/>
    <w:rsid w:val="00517835"/>
    <w:rsid w:val="00520C74"/>
    <w:rsid w:val="005211A7"/>
    <w:rsid w:val="00522B94"/>
    <w:rsid w:val="00525E76"/>
    <w:rsid w:val="00526F60"/>
    <w:rsid w:val="00530B31"/>
    <w:rsid w:val="0053113E"/>
    <w:rsid w:val="00531DCE"/>
    <w:rsid w:val="00531E2F"/>
    <w:rsid w:val="005326B6"/>
    <w:rsid w:val="00532F6C"/>
    <w:rsid w:val="005334B2"/>
    <w:rsid w:val="00533766"/>
    <w:rsid w:val="0053494E"/>
    <w:rsid w:val="00534954"/>
    <w:rsid w:val="0053642E"/>
    <w:rsid w:val="00537060"/>
    <w:rsid w:val="005416D7"/>
    <w:rsid w:val="00542256"/>
    <w:rsid w:val="00543648"/>
    <w:rsid w:val="00543885"/>
    <w:rsid w:val="00544917"/>
    <w:rsid w:val="005474C2"/>
    <w:rsid w:val="005476ED"/>
    <w:rsid w:val="00550BE0"/>
    <w:rsid w:val="00553174"/>
    <w:rsid w:val="00553574"/>
    <w:rsid w:val="00553C17"/>
    <w:rsid w:val="00554A36"/>
    <w:rsid w:val="00554BA8"/>
    <w:rsid w:val="00554FBD"/>
    <w:rsid w:val="00555759"/>
    <w:rsid w:val="005558D4"/>
    <w:rsid w:val="00556259"/>
    <w:rsid w:val="00560934"/>
    <w:rsid w:val="00561A9B"/>
    <w:rsid w:val="00561C8B"/>
    <w:rsid w:val="00561DCD"/>
    <w:rsid w:val="00562EC0"/>
    <w:rsid w:val="00563206"/>
    <w:rsid w:val="00563922"/>
    <w:rsid w:val="00563E31"/>
    <w:rsid w:val="00564C24"/>
    <w:rsid w:val="00564DCC"/>
    <w:rsid w:val="005656C2"/>
    <w:rsid w:val="00567CF5"/>
    <w:rsid w:val="0057119B"/>
    <w:rsid w:val="005729B2"/>
    <w:rsid w:val="00573EDD"/>
    <w:rsid w:val="0057461A"/>
    <w:rsid w:val="005747FB"/>
    <w:rsid w:val="00574C37"/>
    <w:rsid w:val="00575079"/>
    <w:rsid w:val="00575363"/>
    <w:rsid w:val="00575449"/>
    <w:rsid w:val="005757C4"/>
    <w:rsid w:val="00575A5D"/>
    <w:rsid w:val="005765A4"/>
    <w:rsid w:val="00576A24"/>
    <w:rsid w:val="00576B4D"/>
    <w:rsid w:val="00580A75"/>
    <w:rsid w:val="00582727"/>
    <w:rsid w:val="00583441"/>
    <w:rsid w:val="0058410D"/>
    <w:rsid w:val="005842E1"/>
    <w:rsid w:val="00584359"/>
    <w:rsid w:val="005863B1"/>
    <w:rsid w:val="0058686F"/>
    <w:rsid w:val="00587010"/>
    <w:rsid w:val="0059163E"/>
    <w:rsid w:val="005919DE"/>
    <w:rsid w:val="00592638"/>
    <w:rsid w:val="00592C77"/>
    <w:rsid w:val="00594D75"/>
    <w:rsid w:val="00595490"/>
    <w:rsid w:val="00595A34"/>
    <w:rsid w:val="00595CE1"/>
    <w:rsid w:val="005A04FC"/>
    <w:rsid w:val="005A1ADA"/>
    <w:rsid w:val="005A1EEF"/>
    <w:rsid w:val="005A2565"/>
    <w:rsid w:val="005A2EF8"/>
    <w:rsid w:val="005A34B6"/>
    <w:rsid w:val="005A3524"/>
    <w:rsid w:val="005A51F4"/>
    <w:rsid w:val="005A707C"/>
    <w:rsid w:val="005B0013"/>
    <w:rsid w:val="005B04C0"/>
    <w:rsid w:val="005B1238"/>
    <w:rsid w:val="005B173D"/>
    <w:rsid w:val="005B30F3"/>
    <w:rsid w:val="005B5B16"/>
    <w:rsid w:val="005B6B2A"/>
    <w:rsid w:val="005C1DBC"/>
    <w:rsid w:val="005C2FE7"/>
    <w:rsid w:val="005C3C51"/>
    <w:rsid w:val="005C4401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627"/>
    <w:rsid w:val="005D294F"/>
    <w:rsid w:val="005D349E"/>
    <w:rsid w:val="005D3EDB"/>
    <w:rsid w:val="005D497D"/>
    <w:rsid w:val="005D4D9F"/>
    <w:rsid w:val="005D535C"/>
    <w:rsid w:val="005D581A"/>
    <w:rsid w:val="005D71E2"/>
    <w:rsid w:val="005D7673"/>
    <w:rsid w:val="005E00C1"/>
    <w:rsid w:val="005E387F"/>
    <w:rsid w:val="005E396F"/>
    <w:rsid w:val="005E4BC9"/>
    <w:rsid w:val="005E4C1C"/>
    <w:rsid w:val="005E67DD"/>
    <w:rsid w:val="005E726E"/>
    <w:rsid w:val="005E783E"/>
    <w:rsid w:val="005F216C"/>
    <w:rsid w:val="005F40B5"/>
    <w:rsid w:val="005F45DB"/>
    <w:rsid w:val="005F507B"/>
    <w:rsid w:val="005F5266"/>
    <w:rsid w:val="005F66A0"/>
    <w:rsid w:val="005F69F8"/>
    <w:rsid w:val="005F6A69"/>
    <w:rsid w:val="005F7682"/>
    <w:rsid w:val="006022F2"/>
    <w:rsid w:val="006029F1"/>
    <w:rsid w:val="00603A63"/>
    <w:rsid w:val="00603C16"/>
    <w:rsid w:val="0060433B"/>
    <w:rsid w:val="00604CE0"/>
    <w:rsid w:val="00604F97"/>
    <w:rsid w:val="006078EA"/>
    <w:rsid w:val="00607CBD"/>
    <w:rsid w:val="00610997"/>
    <w:rsid w:val="006115FE"/>
    <w:rsid w:val="00611A3B"/>
    <w:rsid w:val="00611DCE"/>
    <w:rsid w:val="00613DE1"/>
    <w:rsid w:val="00615182"/>
    <w:rsid w:val="00615F17"/>
    <w:rsid w:val="00616501"/>
    <w:rsid w:val="00616C3F"/>
    <w:rsid w:val="00617839"/>
    <w:rsid w:val="006203F4"/>
    <w:rsid w:val="00623381"/>
    <w:rsid w:val="006237F7"/>
    <w:rsid w:val="006248BE"/>
    <w:rsid w:val="0063124C"/>
    <w:rsid w:val="0063325D"/>
    <w:rsid w:val="006337C9"/>
    <w:rsid w:val="00634E94"/>
    <w:rsid w:val="00634F64"/>
    <w:rsid w:val="00635D33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B96"/>
    <w:rsid w:val="00645E6B"/>
    <w:rsid w:val="006467C5"/>
    <w:rsid w:val="006469AF"/>
    <w:rsid w:val="00646F34"/>
    <w:rsid w:val="006479DC"/>
    <w:rsid w:val="00647DA6"/>
    <w:rsid w:val="0065028B"/>
    <w:rsid w:val="006507C0"/>
    <w:rsid w:val="006513EB"/>
    <w:rsid w:val="00653A3C"/>
    <w:rsid w:val="00653E16"/>
    <w:rsid w:val="00653EA3"/>
    <w:rsid w:val="00654F3D"/>
    <w:rsid w:val="00655FE1"/>
    <w:rsid w:val="0065655C"/>
    <w:rsid w:val="006568E2"/>
    <w:rsid w:val="0066066A"/>
    <w:rsid w:val="00661356"/>
    <w:rsid w:val="006619F8"/>
    <w:rsid w:val="00661A7D"/>
    <w:rsid w:val="00664122"/>
    <w:rsid w:val="00664C23"/>
    <w:rsid w:val="00664EDE"/>
    <w:rsid w:val="0066542A"/>
    <w:rsid w:val="00665DC8"/>
    <w:rsid w:val="00666D8F"/>
    <w:rsid w:val="00667067"/>
    <w:rsid w:val="0066714E"/>
    <w:rsid w:val="00670C8A"/>
    <w:rsid w:val="00671808"/>
    <w:rsid w:val="00673DE8"/>
    <w:rsid w:val="006749F3"/>
    <w:rsid w:val="00674FDF"/>
    <w:rsid w:val="00676890"/>
    <w:rsid w:val="00682255"/>
    <w:rsid w:val="00683DAF"/>
    <w:rsid w:val="006843BB"/>
    <w:rsid w:val="00684A7F"/>
    <w:rsid w:val="00684AB5"/>
    <w:rsid w:val="00684DDA"/>
    <w:rsid w:val="00684DEC"/>
    <w:rsid w:val="00684FDD"/>
    <w:rsid w:val="00686CA6"/>
    <w:rsid w:val="006871A0"/>
    <w:rsid w:val="0069324B"/>
    <w:rsid w:val="00693F5B"/>
    <w:rsid w:val="00695337"/>
    <w:rsid w:val="00695E6E"/>
    <w:rsid w:val="006966D5"/>
    <w:rsid w:val="00696EFB"/>
    <w:rsid w:val="00697955"/>
    <w:rsid w:val="00697BF0"/>
    <w:rsid w:val="00697D83"/>
    <w:rsid w:val="00697F2A"/>
    <w:rsid w:val="006A01AB"/>
    <w:rsid w:val="006A06D6"/>
    <w:rsid w:val="006A1D97"/>
    <w:rsid w:val="006A2369"/>
    <w:rsid w:val="006A38B2"/>
    <w:rsid w:val="006A5836"/>
    <w:rsid w:val="006A7B5D"/>
    <w:rsid w:val="006B018A"/>
    <w:rsid w:val="006B0E1E"/>
    <w:rsid w:val="006B2564"/>
    <w:rsid w:val="006B25D6"/>
    <w:rsid w:val="006B2DCE"/>
    <w:rsid w:val="006B3017"/>
    <w:rsid w:val="006B43BC"/>
    <w:rsid w:val="006B4D07"/>
    <w:rsid w:val="006B53BB"/>
    <w:rsid w:val="006B5BF9"/>
    <w:rsid w:val="006C03D7"/>
    <w:rsid w:val="006C1071"/>
    <w:rsid w:val="006C1389"/>
    <w:rsid w:val="006C1BC1"/>
    <w:rsid w:val="006C37DB"/>
    <w:rsid w:val="006C46E0"/>
    <w:rsid w:val="006C4D3E"/>
    <w:rsid w:val="006C5B3E"/>
    <w:rsid w:val="006C615F"/>
    <w:rsid w:val="006C72EB"/>
    <w:rsid w:val="006C7F46"/>
    <w:rsid w:val="006D02DF"/>
    <w:rsid w:val="006D0B36"/>
    <w:rsid w:val="006D3D26"/>
    <w:rsid w:val="006D3DB2"/>
    <w:rsid w:val="006D43E1"/>
    <w:rsid w:val="006D50C1"/>
    <w:rsid w:val="006D5726"/>
    <w:rsid w:val="006D6CC0"/>
    <w:rsid w:val="006D7072"/>
    <w:rsid w:val="006D7B33"/>
    <w:rsid w:val="006E0361"/>
    <w:rsid w:val="006E142C"/>
    <w:rsid w:val="006E145A"/>
    <w:rsid w:val="006E15E3"/>
    <w:rsid w:val="006E2387"/>
    <w:rsid w:val="006E24AD"/>
    <w:rsid w:val="006E26A0"/>
    <w:rsid w:val="006E510D"/>
    <w:rsid w:val="006E5173"/>
    <w:rsid w:val="006E5200"/>
    <w:rsid w:val="006E672C"/>
    <w:rsid w:val="006E7BC3"/>
    <w:rsid w:val="006E7BFD"/>
    <w:rsid w:val="006F0571"/>
    <w:rsid w:val="006F182E"/>
    <w:rsid w:val="006F3AE3"/>
    <w:rsid w:val="006F5B00"/>
    <w:rsid w:val="006F5D30"/>
    <w:rsid w:val="006F7377"/>
    <w:rsid w:val="006F7D59"/>
    <w:rsid w:val="0070000E"/>
    <w:rsid w:val="0070014F"/>
    <w:rsid w:val="00700F57"/>
    <w:rsid w:val="00702E28"/>
    <w:rsid w:val="00703EFC"/>
    <w:rsid w:val="0070415B"/>
    <w:rsid w:val="0070418D"/>
    <w:rsid w:val="007043A6"/>
    <w:rsid w:val="0070444C"/>
    <w:rsid w:val="007051B7"/>
    <w:rsid w:val="00705217"/>
    <w:rsid w:val="007053D4"/>
    <w:rsid w:val="0070567E"/>
    <w:rsid w:val="00705A22"/>
    <w:rsid w:val="00706146"/>
    <w:rsid w:val="007066F2"/>
    <w:rsid w:val="007122A8"/>
    <w:rsid w:val="00713508"/>
    <w:rsid w:val="00713608"/>
    <w:rsid w:val="00716027"/>
    <w:rsid w:val="007162FA"/>
    <w:rsid w:val="00716332"/>
    <w:rsid w:val="00717C33"/>
    <w:rsid w:val="00717EB6"/>
    <w:rsid w:val="007211C8"/>
    <w:rsid w:val="0072273E"/>
    <w:rsid w:val="00724D08"/>
    <w:rsid w:val="00725BD7"/>
    <w:rsid w:val="00727264"/>
    <w:rsid w:val="0073050D"/>
    <w:rsid w:val="0073056F"/>
    <w:rsid w:val="0073167F"/>
    <w:rsid w:val="007321B4"/>
    <w:rsid w:val="00732AF2"/>
    <w:rsid w:val="007332D5"/>
    <w:rsid w:val="00734D98"/>
    <w:rsid w:val="00735795"/>
    <w:rsid w:val="0073628B"/>
    <w:rsid w:val="00736449"/>
    <w:rsid w:val="00737BA7"/>
    <w:rsid w:val="00741BBA"/>
    <w:rsid w:val="00741C21"/>
    <w:rsid w:val="00742623"/>
    <w:rsid w:val="00743211"/>
    <w:rsid w:val="0074579E"/>
    <w:rsid w:val="00746225"/>
    <w:rsid w:val="00746768"/>
    <w:rsid w:val="00750B82"/>
    <w:rsid w:val="007511D9"/>
    <w:rsid w:val="00753CD4"/>
    <w:rsid w:val="0075478E"/>
    <w:rsid w:val="0075509A"/>
    <w:rsid w:val="00755E97"/>
    <w:rsid w:val="00756A0B"/>
    <w:rsid w:val="00756D7C"/>
    <w:rsid w:val="00757359"/>
    <w:rsid w:val="00763458"/>
    <w:rsid w:val="007637C1"/>
    <w:rsid w:val="007646E7"/>
    <w:rsid w:val="00766856"/>
    <w:rsid w:val="007669F0"/>
    <w:rsid w:val="00766DEB"/>
    <w:rsid w:val="00770A47"/>
    <w:rsid w:val="00771D2A"/>
    <w:rsid w:val="007722FF"/>
    <w:rsid w:val="007731E5"/>
    <w:rsid w:val="00773A1B"/>
    <w:rsid w:val="0077430C"/>
    <w:rsid w:val="00774D6E"/>
    <w:rsid w:val="00776353"/>
    <w:rsid w:val="007763E4"/>
    <w:rsid w:val="0077732B"/>
    <w:rsid w:val="00777445"/>
    <w:rsid w:val="0077791D"/>
    <w:rsid w:val="007800C1"/>
    <w:rsid w:val="007801FC"/>
    <w:rsid w:val="00780C12"/>
    <w:rsid w:val="007811A2"/>
    <w:rsid w:val="00781286"/>
    <w:rsid w:val="007815E1"/>
    <w:rsid w:val="00783B2F"/>
    <w:rsid w:val="007840F1"/>
    <w:rsid w:val="0078520D"/>
    <w:rsid w:val="007917AC"/>
    <w:rsid w:val="007919AE"/>
    <w:rsid w:val="00792DC4"/>
    <w:rsid w:val="00792E5A"/>
    <w:rsid w:val="00793F51"/>
    <w:rsid w:val="007944D6"/>
    <w:rsid w:val="0079485F"/>
    <w:rsid w:val="00794E8F"/>
    <w:rsid w:val="00794FFA"/>
    <w:rsid w:val="00796077"/>
    <w:rsid w:val="00796ED6"/>
    <w:rsid w:val="0079756F"/>
    <w:rsid w:val="007A009E"/>
    <w:rsid w:val="007A03C6"/>
    <w:rsid w:val="007A095F"/>
    <w:rsid w:val="007A21EA"/>
    <w:rsid w:val="007A25F1"/>
    <w:rsid w:val="007A33FE"/>
    <w:rsid w:val="007A3900"/>
    <w:rsid w:val="007A3A36"/>
    <w:rsid w:val="007A405C"/>
    <w:rsid w:val="007A4626"/>
    <w:rsid w:val="007A59F1"/>
    <w:rsid w:val="007A5FD1"/>
    <w:rsid w:val="007A62ED"/>
    <w:rsid w:val="007A7222"/>
    <w:rsid w:val="007B075C"/>
    <w:rsid w:val="007B4B22"/>
    <w:rsid w:val="007B5E02"/>
    <w:rsid w:val="007B654B"/>
    <w:rsid w:val="007B719B"/>
    <w:rsid w:val="007B7637"/>
    <w:rsid w:val="007B7819"/>
    <w:rsid w:val="007C0915"/>
    <w:rsid w:val="007C1C13"/>
    <w:rsid w:val="007C225E"/>
    <w:rsid w:val="007C2E24"/>
    <w:rsid w:val="007C35FD"/>
    <w:rsid w:val="007C3DE5"/>
    <w:rsid w:val="007C4F7F"/>
    <w:rsid w:val="007C541E"/>
    <w:rsid w:val="007C6E1E"/>
    <w:rsid w:val="007C78C4"/>
    <w:rsid w:val="007C7A97"/>
    <w:rsid w:val="007D0604"/>
    <w:rsid w:val="007D152B"/>
    <w:rsid w:val="007D1C11"/>
    <w:rsid w:val="007D310E"/>
    <w:rsid w:val="007D4290"/>
    <w:rsid w:val="007D5905"/>
    <w:rsid w:val="007D5C34"/>
    <w:rsid w:val="007D5E9F"/>
    <w:rsid w:val="007D765E"/>
    <w:rsid w:val="007D7D4C"/>
    <w:rsid w:val="007E0D1C"/>
    <w:rsid w:val="007E195E"/>
    <w:rsid w:val="007E1CC3"/>
    <w:rsid w:val="007E28FE"/>
    <w:rsid w:val="007E3965"/>
    <w:rsid w:val="007E42A0"/>
    <w:rsid w:val="007E4986"/>
    <w:rsid w:val="007E49AF"/>
    <w:rsid w:val="007E58B4"/>
    <w:rsid w:val="007E5FEB"/>
    <w:rsid w:val="007E6383"/>
    <w:rsid w:val="007F0942"/>
    <w:rsid w:val="007F2AAD"/>
    <w:rsid w:val="007F39BA"/>
    <w:rsid w:val="007F4F2F"/>
    <w:rsid w:val="007F63F2"/>
    <w:rsid w:val="007F6FE3"/>
    <w:rsid w:val="00800357"/>
    <w:rsid w:val="00800B28"/>
    <w:rsid w:val="008030F9"/>
    <w:rsid w:val="008035E6"/>
    <w:rsid w:val="00805618"/>
    <w:rsid w:val="00807432"/>
    <w:rsid w:val="00810BC5"/>
    <w:rsid w:val="00810D66"/>
    <w:rsid w:val="00813347"/>
    <w:rsid w:val="00813489"/>
    <w:rsid w:val="00814124"/>
    <w:rsid w:val="0081418F"/>
    <w:rsid w:val="008141ED"/>
    <w:rsid w:val="00814700"/>
    <w:rsid w:val="00820347"/>
    <w:rsid w:val="00820F85"/>
    <w:rsid w:val="008229D4"/>
    <w:rsid w:val="008230E8"/>
    <w:rsid w:val="008232CA"/>
    <w:rsid w:val="00823ADA"/>
    <w:rsid w:val="00823B3E"/>
    <w:rsid w:val="00824E01"/>
    <w:rsid w:val="00825103"/>
    <w:rsid w:val="00825C2F"/>
    <w:rsid w:val="00826338"/>
    <w:rsid w:val="00826965"/>
    <w:rsid w:val="00827260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E89"/>
    <w:rsid w:val="00842DFB"/>
    <w:rsid w:val="008449F7"/>
    <w:rsid w:val="00845DCD"/>
    <w:rsid w:val="0084665B"/>
    <w:rsid w:val="008474CD"/>
    <w:rsid w:val="00847F55"/>
    <w:rsid w:val="00850AA7"/>
    <w:rsid w:val="00850D44"/>
    <w:rsid w:val="00851631"/>
    <w:rsid w:val="0085234F"/>
    <w:rsid w:val="00853282"/>
    <w:rsid w:val="008549FD"/>
    <w:rsid w:val="00855568"/>
    <w:rsid w:val="00855FFD"/>
    <w:rsid w:val="008560AA"/>
    <w:rsid w:val="00856101"/>
    <w:rsid w:val="00857CC3"/>
    <w:rsid w:val="008608A3"/>
    <w:rsid w:val="008616E7"/>
    <w:rsid w:val="0086177F"/>
    <w:rsid w:val="00862470"/>
    <w:rsid w:val="008651E9"/>
    <w:rsid w:val="0086620F"/>
    <w:rsid w:val="00866AF3"/>
    <w:rsid w:val="00866C82"/>
    <w:rsid w:val="008672E6"/>
    <w:rsid w:val="008677E5"/>
    <w:rsid w:val="00867C57"/>
    <w:rsid w:val="00874311"/>
    <w:rsid w:val="00874EC5"/>
    <w:rsid w:val="00875741"/>
    <w:rsid w:val="00875C31"/>
    <w:rsid w:val="00876E75"/>
    <w:rsid w:val="008775EA"/>
    <w:rsid w:val="008775F8"/>
    <w:rsid w:val="0087780F"/>
    <w:rsid w:val="00877CD3"/>
    <w:rsid w:val="008811E5"/>
    <w:rsid w:val="0088215D"/>
    <w:rsid w:val="008826D8"/>
    <w:rsid w:val="00882832"/>
    <w:rsid w:val="008832C1"/>
    <w:rsid w:val="00883EE7"/>
    <w:rsid w:val="00885016"/>
    <w:rsid w:val="00885243"/>
    <w:rsid w:val="00885D64"/>
    <w:rsid w:val="008867D4"/>
    <w:rsid w:val="00886823"/>
    <w:rsid w:val="00886BC0"/>
    <w:rsid w:val="0089075D"/>
    <w:rsid w:val="008913B9"/>
    <w:rsid w:val="008917A2"/>
    <w:rsid w:val="008938BD"/>
    <w:rsid w:val="008938D5"/>
    <w:rsid w:val="00894718"/>
    <w:rsid w:val="008964DA"/>
    <w:rsid w:val="0089703E"/>
    <w:rsid w:val="00897ED9"/>
    <w:rsid w:val="008A05B4"/>
    <w:rsid w:val="008A16AF"/>
    <w:rsid w:val="008A1A26"/>
    <w:rsid w:val="008A1D16"/>
    <w:rsid w:val="008A400D"/>
    <w:rsid w:val="008A48EB"/>
    <w:rsid w:val="008A600D"/>
    <w:rsid w:val="008A6118"/>
    <w:rsid w:val="008A7119"/>
    <w:rsid w:val="008B07D3"/>
    <w:rsid w:val="008B131C"/>
    <w:rsid w:val="008B1E0A"/>
    <w:rsid w:val="008B1E53"/>
    <w:rsid w:val="008B22B6"/>
    <w:rsid w:val="008B42C0"/>
    <w:rsid w:val="008B5CE8"/>
    <w:rsid w:val="008B5DEB"/>
    <w:rsid w:val="008B600B"/>
    <w:rsid w:val="008B6B63"/>
    <w:rsid w:val="008B7B94"/>
    <w:rsid w:val="008C1980"/>
    <w:rsid w:val="008C1A4B"/>
    <w:rsid w:val="008C1D6E"/>
    <w:rsid w:val="008C390E"/>
    <w:rsid w:val="008C3EC2"/>
    <w:rsid w:val="008C4304"/>
    <w:rsid w:val="008C4C74"/>
    <w:rsid w:val="008C4FFF"/>
    <w:rsid w:val="008C6BCA"/>
    <w:rsid w:val="008C6D79"/>
    <w:rsid w:val="008C71C7"/>
    <w:rsid w:val="008C7941"/>
    <w:rsid w:val="008D0AE2"/>
    <w:rsid w:val="008D0C17"/>
    <w:rsid w:val="008D4D27"/>
    <w:rsid w:val="008D4F19"/>
    <w:rsid w:val="008D7021"/>
    <w:rsid w:val="008E09E2"/>
    <w:rsid w:val="008E1610"/>
    <w:rsid w:val="008E1E4F"/>
    <w:rsid w:val="008E35C2"/>
    <w:rsid w:val="008E74FA"/>
    <w:rsid w:val="008E7876"/>
    <w:rsid w:val="008E7C8C"/>
    <w:rsid w:val="008E7F8D"/>
    <w:rsid w:val="008E7FB7"/>
    <w:rsid w:val="008F132E"/>
    <w:rsid w:val="008F13C2"/>
    <w:rsid w:val="008F2EF0"/>
    <w:rsid w:val="008F3198"/>
    <w:rsid w:val="008F3F61"/>
    <w:rsid w:val="008F49A9"/>
    <w:rsid w:val="008F4F40"/>
    <w:rsid w:val="008F63CE"/>
    <w:rsid w:val="008F6657"/>
    <w:rsid w:val="008F7B0E"/>
    <w:rsid w:val="00901136"/>
    <w:rsid w:val="00902823"/>
    <w:rsid w:val="009031A1"/>
    <w:rsid w:val="00904EBC"/>
    <w:rsid w:val="00905482"/>
    <w:rsid w:val="009065F0"/>
    <w:rsid w:val="0090713F"/>
    <w:rsid w:val="00910995"/>
    <w:rsid w:val="00910A4F"/>
    <w:rsid w:val="00912803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040"/>
    <w:rsid w:val="009233A1"/>
    <w:rsid w:val="0092386C"/>
    <w:rsid w:val="0092388F"/>
    <w:rsid w:val="0092470C"/>
    <w:rsid w:val="00924F1E"/>
    <w:rsid w:val="00924F61"/>
    <w:rsid w:val="00925627"/>
    <w:rsid w:val="009256FC"/>
    <w:rsid w:val="009324AF"/>
    <w:rsid w:val="00932E54"/>
    <w:rsid w:val="00933552"/>
    <w:rsid w:val="00935227"/>
    <w:rsid w:val="00940E00"/>
    <w:rsid w:val="009428F3"/>
    <w:rsid w:val="0094410E"/>
    <w:rsid w:val="009451A4"/>
    <w:rsid w:val="00945744"/>
    <w:rsid w:val="00946812"/>
    <w:rsid w:val="00947B6C"/>
    <w:rsid w:val="00947C7C"/>
    <w:rsid w:val="00950C83"/>
    <w:rsid w:val="00950F37"/>
    <w:rsid w:val="00951AB8"/>
    <w:rsid w:val="009524D4"/>
    <w:rsid w:val="0095253D"/>
    <w:rsid w:val="009532F9"/>
    <w:rsid w:val="0095391A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B28"/>
    <w:rsid w:val="00966F68"/>
    <w:rsid w:val="009676F5"/>
    <w:rsid w:val="00967F78"/>
    <w:rsid w:val="00970F1D"/>
    <w:rsid w:val="0097115D"/>
    <w:rsid w:val="009713DE"/>
    <w:rsid w:val="00972FC0"/>
    <w:rsid w:val="00974CC4"/>
    <w:rsid w:val="0097555C"/>
    <w:rsid w:val="00975D71"/>
    <w:rsid w:val="00976A55"/>
    <w:rsid w:val="00980252"/>
    <w:rsid w:val="00980542"/>
    <w:rsid w:val="00980CD5"/>
    <w:rsid w:val="00981CE7"/>
    <w:rsid w:val="00982D21"/>
    <w:rsid w:val="00984915"/>
    <w:rsid w:val="00986F45"/>
    <w:rsid w:val="009872B2"/>
    <w:rsid w:val="00990A43"/>
    <w:rsid w:val="00990CD5"/>
    <w:rsid w:val="009919E7"/>
    <w:rsid w:val="0099219C"/>
    <w:rsid w:val="00992989"/>
    <w:rsid w:val="009929C8"/>
    <w:rsid w:val="00993241"/>
    <w:rsid w:val="00997281"/>
    <w:rsid w:val="009A08B6"/>
    <w:rsid w:val="009A17C8"/>
    <w:rsid w:val="009A1E68"/>
    <w:rsid w:val="009A3692"/>
    <w:rsid w:val="009A499C"/>
    <w:rsid w:val="009A5127"/>
    <w:rsid w:val="009A5547"/>
    <w:rsid w:val="009A6296"/>
    <w:rsid w:val="009A688D"/>
    <w:rsid w:val="009A695F"/>
    <w:rsid w:val="009A7259"/>
    <w:rsid w:val="009A7CAB"/>
    <w:rsid w:val="009B020F"/>
    <w:rsid w:val="009B0584"/>
    <w:rsid w:val="009B58BE"/>
    <w:rsid w:val="009B5C2C"/>
    <w:rsid w:val="009C053F"/>
    <w:rsid w:val="009C1A09"/>
    <w:rsid w:val="009C1F8A"/>
    <w:rsid w:val="009C2965"/>
    <w:rsid w:val="009C4C42"/>
    <w:rsid w:val="009C6CBA"/>
    <w:rsid w:val="009C6E7A"/>
    <w:rsid w:val="009C7A13"/>
    <w:rsid w:val="009C7F03"/>
    <w:rsid w:val="009D2063"/>
    <w:rsid w:val="009D255F"/>
    <w:rsid w:val="009D2FA2"/>
    <w:rsid w:val="009D3F28"/>
    <w:rsid w:val="009D66B5"/>
    <w:rsid w:val="009E048A"/>
    <w:rsid w:val="009E31B8"/>
    <w:rsid w:val="009E4AAC"/>
    <w:rsid w:val="009E526E"/>
    <w:rsid w:val="009E5282"/>
    <w:rsid w:val="009E61B6"/>
    <w:rsid w:val="009E70DC"/>
    <w:rsid w:val="009E7F5C"/>
    <w:rsid w:val="009F0115"/>
    <w:rsid w:val="009F17C4"/>
    <w:rsid w:val="009F1836"/>
    <w:rsid w:val="009F2CA1"/>
    <w:rsid w:val="009F3D33"/>
    <w:rsid w:val="009F47E4"/>
    <w:rsid w:val="009F4883"/>
    <w:rsid w:val="009F48D9"/>
    <w:rsid w:val="009F4BDE"/>
    <w:rsid w:val="009F5173"/>
    <w:rsid w:val="009F5563"/>
    <w:rsid w:val="009F5924"/>
    <w:rsid w:val="009F610B"/>
    <w:rsid w:val="009F6484"/>
    <w:rsid w:val="00A015D1"/>
    <w:rsid w:val="00A02588"/>
    <w:rsid w:val="00A02BB4"/>
    <w:rsid w:val="00A03186"/>
    <w:rsid w:val="00A054DF"/>
    <w:rsid w:val="00A0558C"/>
    <w:rsid w:val="00A0773C"/>
    <w:rsid w:val="00A114E6"/>
    <w:rsid w:val="00A13A5D"/>
    <w:rsid w:val="00A14063"/>
    <w:rsid w:val="00A15217"/>
    <w:rsid w:val="00A16A06"/>
    <w:rsid w:val="00A16A28"/>
    <w:rsid w:val="00A17AAD"/>
    <w:rsid w:val="00A17CA3"/>
    <w:rsid w:val="00A21722"/>
    <w:rsid w:val="00A22329"/>
    <w:rsid w:val="00A224F9"/>
    <w:rsid w:val="00A235D0"/>
    <w:rsid w:val="00A23781"/>
    <w:rsid w:val="00A23D17"/>
    <w:rsid w:val="00A250FE"/>
    <w:rsid w:val="00A2572B"/>
    <w:rsid w:val="00A260FA"/>
    <w:rsid w:val="00A26301"/>
    <w:rsid w:val="00A26CA1"/>
    <w:rsid w:val="00A26DAB"/>
    <w:rsid w:val="00A278AC"/>
    <w:rsid w:val="00A30096"/>
    <w:rsid w:val="00A30794"/>
    <w:rsid w:val="00A30AE2"/>
    <w:rsid w:val="00A319A8"/>
    <w:rsid w:val="00A32233"/>
    <w:rsid w:val="00A324D9"/>
    <w:rsid w:val="00A32704"/>
    <w:rsid w:val="00A32BEE"/>
    <w:rsid w:val="00A334DE"/>
    <w:rsid w:val="00A348F6"/>
    <w:rsid w:val="00A34AFC"/>
    <w:rsid w:val="00A35215"/>
    <w:rsid w:val="00A3632C"/>
    <w:rsid w:val="00A367CC"/>
    <w:rsid w:val="00A369A1"/>
    <w:rsid w:val="00A408D1"/>
    <w:rsid w:val="00A41354"/>
    <w:rsid w:val="00A43002"/>
    <w:rsid w:val="00A433A3"/>
    <w:rsid w:val="00A44BC8"/>
    <w:rsid w:val="00A44DAA"/>
    <w:rsid w:val="00A4523C"/>
    <w:rsid w:val="00A4551E"/>
    <w:rsid w:val="00A45B45"/>
    <w:rsid w:val="00A52898"/>
    <w:rsid w:val="00A532A2"/>
    <w:rsid w:val="00A5428F"/>
    <w:rsid w:val="00A542A3"/>
    <w:rsid w:val="00A54377"/>
    <w:rsid w:val="00A55F87"/>
    <w:rsid w:val="00A5783E"/>
    <w:rsid w:val="00A605D2"/>
    <w:rsid w:val="00A61182"/>
    <w:rsid w:val="00A6185B"/>
    <w:rsid w:val="00A61CB6"/>
    <w:rsid w:val="00A627B6"/>
    <w:rsid w:val="00A64812"/>
    <w:rsid w:val="00A65618"/>
    <w:rsid w:val="00A65B6E"/>
    <w:rsid w:val="00A65F9C"/>
    <w:rsid w:val="00A6651D"/>
    <w:rsid w:val="00A67704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9A"/>
    <w:rsid w:val="00A73AFF"/>
    <w:rsid w:val="00A74508"/>
    <w:rsid w:val="00A76061"/>
    <w:rsid w:val="00A7661C"/>
    <w:rsid w:val="00A7699A"/>
    <w:rsid w:val="00A76A4F"/>
    <w:rsid w:val="00A76F4F"/>
    <w:rsid w:val="00A774BC"/>
    <w:rsid w:val="00A778FF"/>
    <w:rsid w:val="00A81A6E"/>
    <w:rsid w:val="00A823AE"/>
    <w:rsid w:val="00A826FD"/>
    <w:rsid w:val="00A83A08"/>
    <w:rsid w:val="00A84E18"/>
    <w:rsid w:val="00A8529D"/>
    <w:rsid w:val="00A868FD"/>
    <w:rsid w:val="00A87FD4"/>
    <w:rsid w:val="00A91244"/>
    <w:rsid w:val="00A917EB"/>
    <w:rsid w:val="00A91AF4"/>
    <w:rsid w:val="00A93D13"/>
    <w:rsid w:val="00A93F46"/>
    <w:rsid w:val="00A943DA"/>
    <w:rsid w:val="00A952F3"/>
    <w:rsid w:val="00A95807"/>
    <w:rsid w:val="00A96395"/>
    <w:rsid w:val="00A96693"/>
    <w:rsid w:val="00AA18A2"/>
    <w:rsid w:val="00AA2245"/>
    <w:rsid w:val="00AA3A8A"/>
    <w:rsid w:val="00AA44D2"/>
    <w:rsid w:val="00AA5B6A"/>
    <w:rsid w:val="00AA6057"/>
    <w:rsid w:val="00AA6899"/>
    <w:rsid w:val="00AB2FF5"/>
    <w:rsid w:val="00AB30EB"/>
    <w:rsid w:val="00AB3C6A"/>
    <w:rsid w:val="00AB7282"/>
    <w:rsid w:val="00AB7D44"/>
    <w:rsid w:val="00AC0044"/>
    <w:rsid w:val="00AC0945"/>
    <w:rsid w:val="00AC0B82"/>
    <w:rsid w:val="00AC2159"/>
    <w:rsid w:val="00AC296A"/>
    <w:rsid w:val="00AC4B90"/>
    <w:rsid w:val="00AC651B"/>
    <w:rsid w:val="00AC6658"/>
    <w:rsid w:val="00AD02AE"/>
    <w:rsid w:val="00AD06F8"/>
    <w:rsid w:val="00AD1BEF"/>
    <w:rsid w:val="00AD316A"/>
    <w:rsid w:val="00AD3B15"/>
    <w:rsid w:val="00AD3D96"/>
    <w:rsid w:val="00AD402A"/>
    <w:rsid w:val="00AD47F3"/>
    <w:rsid w:val="00AD636B"/>
    <w:rsid w:val="00AD6967"/>
    <w:rsid w:val="00AD7BDF"/>
    <w:rsid w:val="00AD7EB2"/>
    <w:rsid w:val="00AD7EEA"/>
    <w:rsid w:val="00AE4CB0"/>
    <w:rsid w:val="00AE631D"/>
    <w:rsid w:val="00AE6DA6"/>
    <w:rsid w:val="00AE7134"/>
    <w:rsid w:val="00AE74CE"/>
    <w:rsid w:val="00AF0C76"/>
    <w:rsid w:val="00AF0D0C"/>
    <w:rsid w:val="00AF2948"/>
    <w:rsid w:val="00AF41A2"/>
    <w:rsid w:val="00AF4EF0"/>
    <w:rsid w:val="00AF6167"/>
    <w:rsid w:val="00AF67BC"/>
    <w:rsid w:val="00AF6CB5"/>
    <w:rsid w:val="00AF71FF"/>
    <w:rsid w:val="00AF7227"/>
    <w:rsid w:val="00B01BA2"/>
    <w:rsid w:val="00B01BD6"/>
    <w:rsid w:val="00B01CD0"/>
    <w:rsid w:val="00B02D8A"/>
    <w:rsid w:val="00B03A5D"/>
    <w:rsid w:val="00B0431D"/>
    <w:rsid w:val="00B04E09"/>
    <w:rsid w:val="00B068E6"/>
    <w:rsid w:val="00B0766E"/>
    <w:rsid w:val="00B10AA6"/>
    <w:rsid w:val="00B114BA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41FD"/>
    <w:rsid w:val="00B242A3"/>
    <w:rsid w:val="00B24A68"/>
    <w:rsid w:val="00B273A2"/>
    <w:rsid w:val="00B27D3C"/>
    <w:rsid w:val="00B30923"/>
    <w:rsid w:val="00B338A0"/>
    <w:rsid w:val="00B33DF4"/>
    <w:rsid w:val="00B366ED"/>
    <w:rsid w:val="00B3791F"/>
    <w:rsid w:val="00B4029E"/>
    <w:rsid w:val="00B40438"/>
    <w:rsid w:val="00B40C7D"/>
    <w:rsid w:val="00B41E70"/>
    <w:rsid w:val="00B43FC8"/>
    <w:rsid w:val="00B4546D"/>
    <w:rsid w:val="00B456E8"/>
    <w:rsid w:val="00B46C39"/>
    <w:rsid w:val="00B512FC"/>
    <w:rsid w:val="00B51F2E"/>
    <w:rsid w:val="00B52321"/>
    <w:rsid w:val="00B53930"/>
    <w:rsid w:val="00B5434B"/>
    <w:rsid w:val="00B552A7"/>
    <w:rsid w:val="00B55ABC"/>
    <w:rsid w:val="00B564E6"/>
    <w:rsid w:val="00B62EFA"/>
    <w:rsid w:val="00B63EED"/>
    <w:rsid w:val="00B659AA"/>
    <w:rsid w:val="00B67136"/>
    <w:rsid w:val="00B67968"/>
    <w:rsid w:val="00B70E95"/>
    <w:rsid w:val="00B71106"/>
    <w:rsid w:val="00B72D1A"/>
    <w:rsid w:val="00B732F4"/>
    <w:rsid w:val="00B74506"/>
    <w:rsid w:val="00B77A9C"/>
    <w:rsid w:val="00B80E9D"/>
    <w:rsid w:val="00B81B35"/>
    <w:rsid w:val="00B81E15"/>
    <w:rsid w:val="00B83088"/>
    <w:rsid w:val="00B836A7"/>
    <w:rsid w:val="00B85C47"/>
    <w:rsid w:val="00B86910"/>
    <w:rsid w:val="00B875C0"/>
    <w:rsid w:val="00B877EB"/>
    <w:rsid w:val="00B87E35"/>
    <w:rsid w:val="00B915C7"/>
    <w:rsid w:val="00B916ED"/>
    <w:rsid w:val="00B91E50"/>
    <w:rsid w:val="00B923A7"/>
    <w:rsid w:val="00B93C0D"/>
    <w:rsid w:val="00B93DFE"/>
    <w:rsid w:val="00B9446C"/>
    <w:rsid w:val="00B953FF"/>
    <w:rsid w:val="00B95E59"/>
    <w:rsid w:val="00B96DDE"/>
    <w:rsid w:val="00B9731A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B1883"/>
    <w:rsid w:val="00BB1F9A"/>
    <w:rsid w:val="00BB20F4"/>
    <w:rsid w:val="00BB2338"/>
    <w:rsid w:val="00BB39EE"/>
    <w:rsid w:val="00BB4F2B"/>
    <w:rsid w:val="00BB5469"/>
    <w:rsid w:val="00BB5C4F"/>
    <w:rsid w:val="00BB7744"/>
    <w:rsid w:val="00BB78F6"/>
    <w:rsid w:val="00BC0CFC"/>
    <w:rsid w:val="00BC0E8B"/>
    <w:rsid w:val="00BC1F44"/>
    <w:rsid w:val="00BC2907"/>
    <w:rsid w:val="00BC2AA2"/>
    <w:rsid w:val="00BC2ABD"/>
    <w:rsid w:val="00BC39BA"/>
    <w:rsid w:val="00BC698D"/>
    <w:rsid w:val="00BC72C6"/>
    <w:rsid w:val="00BC7B26"/>
    <w:rsid w:val="00BD0CEA"/>
    <w:rsid w:val="00BD0DBF"/>
    <w:rsid w:val="00BD22B7"/>
    <w:rsid w:val="00BD3AB6"/>
    <w:rsid w:val="00BD5176"/>
    <w:rsid w:val="00BD60FF"/>
    <w:rsid w:val="00BE1894"/>
    <w:rsid w:val="00BE1A5B"/>
    <w:rsid w:val="00BE2F01"/>
    <w:rsid w:val="00BE37EC"/>
    <w:rsid w:val="00BE5DD4"/>
    <w:rsid w:val="00BE6491"/>
    <w:rsid w:val="00BE7A0F"/>
    <w:rsid w:val="00BF0523"/>
    <w:rsid w:val="00BF273A"/>
    <w:rsid w:val="00BF3424"/>
    <w:rsid w:val="00BF44A8"/>
    <w:rsid w:val="00BF59E7"/>
    <w:rsid w:val="00BF5EC6"/>
    <w:rsid w:val="00BF6BDE"/>
    <w:rsid w:val="00BF74B7"/>
    <w:rsid w:val="00BF7D0E"/>
    <w:rsid w:val="00BF7E78"/>
    <w:rsid w:val="00C00500"/>
    <w:rsid w:val="00C02B98"/>
    <w:rsid w:val="00C05376"/>
    <w:rsid w:val="00C05E57"/>
    <w:rsid w:val="00C06FA5"/>
    <w:rsid w:val="00C07BAD"/>
    <w:rsid w:val="00C07CCA"/>
    <w:rsid w:val="00C1036A"/>
    <w:rsid w:val="00C11866"/>
    <w:rsid w:val="00C13E72"/>
    <w:rsid w:val="00C15A13"/>
    <w:rsid w:val="00C16370"/>
    <w:rsid w:val="00C16A03"/>
    <w:rsid w:val="00C16B6D"/>
    <w:rsid w:val="00C16C19"/>
    <w:rsid w:val="00C17059"/>
    <w:rsid w:val="00C17262"/>
    <w:rsid w:val="00C17ABB"/>
    <w:rsid w:val="00C200AA"/>
    <w:rsid w:val="00C200CA"/>
    <w:rsid w:val="00C20C09"/>
    <w:rsid w:val="00C2360C"/>
    <w:rsid w:val="00C24095"/>
    <w:rsid w:val="00C24C03"/>
    <w:rsid w:val="00C2569A"/>
    <w:rsid w:val="00C25D09"/>
    <w:rsid w:val="00C30902"/>
    <w:rsid w:val="00C31116"/>
    <w:rsid w:val="00C34305"/>
    <w:rsid w:val="00C35649"/>
    <w:rsid w:val="00C35A16"/>
    <w:rsid w:val="00C35D86"/>
    <w:rsid w:val="00C402DE"/>
    <w:rsid w:val="00C40451"/>
    <w:rsid w:val="00C4088D"/>
    <w:rsid w:val="00C40936"/>
    <w:rsid w:val="00C41375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79"/>
    <w:rsid w:val="00C47091"/>
    <w:rsid w:val="00C51706"/>
    <w:rsid w:val="00C51C28"/>
    <w:rsid w:val="00C53C75"/>
    <w:rsid w:val="00C5454F"/>
    <w:rsid w:val="00C55CB5"/>
    <w:rsid w:val="00C60339"/>
    <w:rsid w:val="00C60938"/>
    <w:rsid w:val="00C6094B"/>
    <w:rsid w:val="00C609CE"/>
    <w:rsid w:val="00C61D05"/>
    <w:rsid w:val="00C61F48"/>
    <w:rsid w:val="00C62CD8"/>
    <w:rsid w:val="00C64AD4"/>
    <w:rsid w:val="00C656DC"/>
    <w:rsid w:val="00C667C2"/>
    <w:rsid w:val="00C66DAC"/>
    <w:rsid w:val="00C70734"/>
    <w:rsid w:val="00C70FFC"/>
    <w:rsid w:val="00C71BD8"/>
    <w:rsid w:val="00C748FD"/>
    <w:rsid w:val="00C8049A"/>
    <w:rsid w:val="00C814C7"/>
    <w:rsid w:val="00C82054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339A"/>
    <w:rsid w:val="00C93955"/>
    <w:rsid w:val="00C9450C"/>
    <w:rsid w:val="00C949CA"/>
    <w:rsid w:val="00C9538D"/>
    <w:rsid w:val="00C954C7"/>
    <w:rsid w:val="00C95BD6"/>
    <w:rsid w:val="00C96290"/>
    <w:rsid w:val="00C96292"/>
    <w:rsid w:val="00C96BB8"/>
    <w:rsid w:val="00CA1B9E"/>
    <w:rsid w:val="00CA1DF3"/>
    <w:rsid w:val="00CA2B15"/>
    <w:rsid w:val="00CA3624"/>
    <w:rsid w:val="00CA3EDC"/>
    <w:rsid w:val="00CA487E"/>
    <w:rsid w:val="00CA601A"/>
    <w:rsid w:val="00CA67BF"/>
    <w:rsid w:val="00CA6E26"/>
    <w:rsid w:val="00CB0A29"/>
    <w:rsid w:val="00CB0CEE"/>
    <w:rsid w:val="00CB3CE5"/>
    <w:rsid w:val="00CB3FEA"/>
    <w:rsid w:val="00CB46A6"/>
    <w:rsid w:val="00CB47CC"/>
    <w:rsid w:val="00CB5EA1"/>
    <w:rsid w:val="00CB6869"/>
    <w:rsid w:val="00CB70F2"/>
    <w:rsid w:val="00CB7354"/>
    <w:rsid w:val="00CC0922"/>
    <w:rsid w:val="00CC0E59"/>
    <w:rsid w:val="00CC17B5"/>
    <w:rsid w:val="00CC1901"/>
    <w:rsid w:val="00CC2450"/>
    <w:rsid w:val="00CC55CC"/>
    <w:rsid w:val="00CC5754"/>
    <w:rsid w:val="00CC5B7D"/>
    <w:rsid w:val="00CC7814"/>
    <w:rsid w:val="00CD0380"/>
    <w:rsid w:val="00CD063B"/>
    <w:rsid w:val="00CD0F10"/>
    <w:rsid w:val="00CD15A0"/>
    <w:rsid w:val="00CD1675"/>
    <w:rsid w:val="00CD2285"/>
    <w:rsid w:val="00CD3C33"/>
    <w:rsid w:val="00CD3E89"/>
    <w:rsid w:val="00CD44D9"/>
    <w:rsid w:val="00CD556D"/>
    <w:rsid w:val="00CE04FD"/>
    <w:rsid w:val="00CE1073"/>
    <w:rsid w:val="00CE13E8"/>
    <w:rsid w:val="00CE1B3B"/>
    <w:rsid w:val="00CE246A"/>
    <w:rsid w:val="00CE2C57"/>
    <w:rsid w:val="00CE3D39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EA8"/>
    <w:rsid w:val="00CF29CF"/>
    <w:rsid w:val="00CF3602"/>
    <w:rsid w:val="00CF37F3"/>
    <w:rsid w:val="00CF562A"/>
    <w:rsid w:val="00CF5D17"/>
    <w:rsid w:val="00D02BCE"/>
    <w:rsid w:val="00D02C19"/>
    <w:rsid w:val="00D039CD"/>
    <w:rsid w:val="00D03F91"/>
    <w:rsid w:val="00D05AF3"/>
    <w:rsid w:val="00D0618A"/>
    <w:rsid w:val="00D0682E"/>
    <w:rsid w:val="00D07798"/>
    <w:rsid w:val="00D102D6"/>
    <w:rsid w:val="00D13501"/>
    <w:rsid w:val="00D13BBD"/>
    <w:rsid w:val="00D13FA4"/>
    <w:rsid w:val="00D14615"/>
    <w:rsid w:val="00D1492D"/>
    <w:rsid w:val="00D161CE"/>
    <w:rsid w:val="00D1670F"/>
    <w:rsid w:val="00D167B2"/>
    <w:rsid w:val="00D16801"/>
    <w:rsid w:val="00D17753"/>
    <w:rsid w:val="00D17D50"/>
    <w:rsid w:val="00D20F23"/>
    <w:rsid w:val="00D21B83"/>
    <w:rsid w:val="00D256BD"/>
    <w:rsid w:val="00D26D23"/>
    <w:rsid w:val="00D27180"/>
    <w:rsid w:val="00D31267"/>
    <w:rsid w:val="00D31975"/>
    <w:rsid w:val="00D31BCF"/>
    <w:rsid w:val="00D31E7C"/>
    <w:rsid w:val="00D324E9"/>
    <w:rsid w:val="00D34B67"/>
    <w:rsid w:val="00D4012C"/>
    <w:rsid w:val="00D40203"/>
    <w:rsid w:val="00D41833"/>
    <w:rsid w:val="00D42C77"/>
    <w:rsid w:val="00D437F1"/>
    <w:rsid w:val="00D439AE"/>
    <w:rsid w:val="00D44B92"/>
    <w:rsid w:val="00D47493"/>
    <w:rsid w:val="00D479D1"/>
    <w:rsid w:val="00D479F0"/>
    <w:rsid w:val="00D50BB5"/>
    <w:rsid w:val="00D50C65"/>
    <w:rsid w:val="00D50DED"/>
    <w:rsid w:val="00D52743"/>
    <w:rsid w:val="00D535A8"/>
    <w:rsid w:val="00D53ADD"/>
    <w:rsid w:val="00D53C30"/>
    <w:rsid w:val="00D547DA"/>
    <w:rsid w:val="00D54F2D"/>
    <w:rsid w:val="00D551BC"/>
    <w:rsid w:val="00D5766C"/>
    <w:rsid w:val="00D577AD"/>
    <w:rsid w:val="00D5795A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6560"/>
    <w:rsid w:val="00D773BD"/>
    <w:rsid w:val="00D774E2"/>
    <w:rsid w:val="00D779FC"/>
    <w:rsid w:val="00D80247"/>
    <w:rsid w:val="00D81C64"/>
    <w:rsid w:val="00D81EBF"/>
    <w:rsid w:val="00D8514E"/>
    <w:rsid w:val="00D85A42"/>
    <w:rsid w:val="00D85F3D"/>
    <w:rsid w:val="00D8652F"/>
    <w:rsid w:val="00D8680A"/>
    <w:rsid w:val="00D86FDF"/>
    <w:rsid w:val="00D918B7"/>
    <w:rsid w:val="00D93958"/>
    <w:rsid w:val="00D958BA"/>
    <w:rsid w:val="00D95C18"/>
    <w:rsid w:val="00D97177"/>
    <w:rsid w:val="00D971B8"/>
    <w:rsid w:val="00DA06EB"/>
    <w:rsid w:val="00DA391F"/>
    <w:rsid w:val="00DA59DE"/>
    <w:rsid w:val="00DA6A61"/>
    <w:rsid w:val="00DA78BF"/>
    <w:rsid w:val="00DB23FD"/>
    <w:rsid w:val="00DB3669"/>
    <w:rsid w:val="00DB4519"/>
    <w:rsid w:val="00DB6DCE"/>
    <w:rsid w:val="00DC25AE"/>
    <w:rsid w:val="00DC26A2"/>
    <w:rsid w:val="00DC307F"/>
    <w:rsid w:val="00DC393B"/>
    <w:rsid w:val="00DC3DA7"/>
    <w:rsid w:val="00DC4BD3"/>
    <w:rsid w:val="00DC6411"/>
    <w:rsid w:val="00DC69A6"/>
    <w:rsid w:val="00DC7211"/>
    <w:rsid w:val="00DC72E0"/>
    <w:rsid w:val="00DC7ECE"/>
    <w:rsid w:val="00DD1D74"/>
    <w:rsid w:val="00DD2444"/>
    <w:rsid w:val="00DD3051"/>
    <w:rsid w:val="00DD3216"/>
    <w:rsid w:val="00DD322B"/>
    <w:rsid w:val="00DD3FD8"/>
    <w:rsid w:val="00DD5278"/>
    <w:rsid w:val="00DD5B09"/>
    <w:rsid w:val="00DD61AB"/>
    <w:rsid w:val="00DD6B4A"/>
    <w:rsid w:val="00DD7BC2"/>
    <w:rsid w:val="00DE0530"/>
    <w:rsid w:val="00DE128E"/>
    <w:rsid w:val="00DE236C"/>
    <w:rsid w:val="00DE29AA"/>
    <w:rsid w:val="00DE2E3E"/>
    <w:rsid w:val="00DE3C1D"/>
    <w:rsid w:val="00DE541B"/>
    <w:rsid w:val="00DE5439"/>
    <w:rsid w:val="00DE5EA2"/>
    <w:rsid w:val="00DE65B2"/>
    <w:rsid w:val="00DE6948"/>
    <w:rsid w:val="00DE7351"/>
    <w:rsid w:val="00DF00BD"/>
    <w:rsid w:val="00DF01C2"/>
    <w:rsid w:val="00DF0C4E"/>
    <w:rsid w:val="00DF2151"/>
    <w:rsid w:val="00DF300B"/>
    <w:rsid w:val="00DF3023"/>
    <w:rsid w:val="00DF5EA3"/>
    <w:rsid w:val="00DF6078"/>
    <w:rsid w:val="00DF6300"/>
    <w:rsid w:val="00E003CF"/>
    <w:rsid w:val="00E00B0B"/>
    <w:rsid w:val="00E040DC"/>
    <w:rsid w:val="00E041D9"/>
    <w:rsid w:val="00E04FAF"/>
    <w:rsid w:val="00E050CD"/>
    <w:rsid w:val="00E062DE"/>
    <w:rsid w:val="00E128DD"/>
    <w:rsid w:val="00E13F1A"/>
    <w:rsid w:val="00E207EB"/>
    <w:rsid w:val="00E214A2"/>
    <w:rsid w:val="00E214C6"/>
    <w:rsid w:val="00E21D9C"/>
    <w:rsid w:val="00E22DAA"/>
    <w:rsid w:val="00E2435E"/>
    <w:rsid w:val="00E24955"/>
    <w:rsid w:val="00E25659"/>
    <w:rsid w:val="00E26546"/>
    <w:rsid w:val="00E269D2"/>
    <w:rsid w:val="00E27B8C"/>
    <w:rsid w:val="00E304BD"/>
    <w:rsid w:val="00E30B81"/>
    <w:rsid w:val="00E314F8"/>
    <w:rsid w:val="00E316DA"/>
    <w:rsid w:val="00E34A2F"/>
    <w:rsid w:val="00E35739"/>
    <w:rsid w:val="00E35872"/>
    <w:rsid w:val="00E40143"/>
    <w:rsid w:val="00E40910"/>
    <w:rsid w:val="00E41D96"/>
    <w:rsid w:val="00E4250F"/>
    <w:rsid w:val="00E4284B"/>
    <w:rsid w:val="00E43C09"/>
    <w:rsid w:val="00E449B9"/>
    <w:rsid w:val="00E456A0"/>
    <w:rsid w:val="00E45A1C"/>
    <w:rsid w:val="00E4771A"/>
    <w:rsid w:val="00E50020"/>
    <w:rsid w:val="00E51113"/>
    <w:rsid w:val="00E51357"/>
    <w:rsid w:val="00E51427"/>
    <w:rsid w:val="00E51827"/>
    <w:rsid w:val="00E52223"/>
    <w:rsid w:val="00E54628"/>
    <w:rsid w:val="00E555B7"/>
    <w:rsid w:val="00E555E2"/>
    <w:rsid w:val="00E5560C"/>
    <w:rsid w:val="00E56368"/>
    <w:rsid w:val="00E60068"/>
    <w:rsid w:val="00E6011C"/>
    <w:rsid w:val="00E61AD0"/>
    <w:rsid w:val="00E634D7"/>
    <w:rsid w:val="00E647E3"/>
    <w:rsid w:val="00E647F8"/>
    <w:rsid w:val="00E6549E"/>
    <w:rsid w:val="00E65628"/>
    <w:rsid w:val="00E658AF"/>
    <w:rsid w:val="00E66230"/>
    <w:rsid w:val="00E66711"/>
    <w:rsid w:val="00E67187"/>
    <w:rsid w:val="00E70A91"/>
    <w:rsid w:val="00E72607"/>
    <w:rsid w:val="00E73C29"/>
    <w:rsid w:val="00E745DD"/>
    <w:rsid w:val="00E74D87"/>
    <w:rsid w:val="00E76F7E"/>
    <w:rsid w:val="00E81687"/>
    <w:rsid w:val="00E81DAA"/>
    <w:rsid w:val="00E82655"/>
    <w:rsid w:val="00E834D5"/>
    <w:rsid w:val="00E85942"/>
    <w:rsid w:val="00E85EF8"/>
    <w:rsid w:val="00E8721F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5F2A"/>
    <w:rsid w:val="00E96154"/>
    <w:rsid w:val="00E96794"/>
    <w:rsid w:val="00E97DE6"/>
    <w:rsid w:val="00EA291F"/>
    <w:rsid w:val="00EA414E"/>
    <w:rsid w:val="00EA46E1"/>
    <w:rsid w:val="00EA4A1D"/>
    <w:rsid w:val="00EA4EC6"/>
    <w:rsid w:val="00EA56F1"/>
    <w:rsid w:val="00EA594D"/>
    <w:rsid w:val="00EA59B1"/>
    <w:rsid w:val="00EA5D55"/>
    <w:rsid w:val="00EA655C"/>
    <w:rsid w:val="00EA7386"/>
    <w:rsid w:val="00EA7896"/>
    <w:rsid w:val="00EA7D2D"/>
    <w:rsid w:val="00EB0B3E"/>
    <w:rsid w:val="00EB15DA"/>
    <w:rsid w:val="00EB27E9"/>
    <w:rsid w:val="00EB2DEE"/>
    <w:rsid w:val="00EB5922"/>
    <w:rsid w:val="00EB5C51"/>
    <w:rsid w:val="00EB65FD"/>
    <w:rsid w:val="00EB6796"/>
    <w:rsid w:val="00EB6E5F"/>
    <w:rsid w:val="00EC0CBF"/>
    <w:rsid w:val="00EC14DF"/>
    <w:rsid w:val="00EC21B0"/>
    <w:rsid w:val="00EC2923"/>
    <w:rsid w:val="00EC29F7"/>
    <w:rsid w:val="00EC4744"/>
    <w:rsid w:val="00EC6A17"/>
    <w:rsid w:val="00EC6B62"/>
    <w:rsid w:val="00EC6E73"/>
    <w:rsid w:val="00EC74E4"/>
    <w:rsid w:val="00ED05D8"/>
    <w:rsid w:val="00ED0926"/>
    <w:rsid w:val="00ED10DD"/>
    <w:rsid w:val="00ED15FC"/>
    <w:rsid w:val="00ED25C3"/>
    <w:rsid w:val="00ED48FF"/>
    <w:rsid w:val="00ED4F1D"/>
    <w:rsid w:val="00ED50BF"/>
    <w:rsid w:val="00ED65E0"/>
    <w:rsid w:val="00ED6B8E"/>
    <w:rsid w:val="00ED6D95"/>
    <w:rsid w:val="00ED6F02"/>
    <w:rsid w:val="00ED72C1"/>
    <w:rsid w:val="00EE1C1D"/>
    <w:rsid w:val="00EE3DC2"/>
    <w:rsid w:val="00EE3E01"/>
    <w:rsid w:val="00EE4DCA"/>
    <w:rsid w:val="00EE5189"/>
    <w:rsid w:val="00EE545E"/>
    <w:rsid w:val="00EE59E7"/>
    <w:rsid w:val="00EE7350"/>
    <w:rsid w:val="00EE766B"/>
    <w:rsid w:val="00EE77CD"/>
    <w:rsid w:val="00EE7C36"/>
    <w:rsid w:val="00EF02C4"/>
    <w:rsid w:val="00EF1ECE"/>
    <w:rsid w:val="00EF201E"/>
    <w:rsid w:val="00EF209E"/>
    <w:rsid w:val="00EF610A"/>
    <w:rsid w:val="00EF68EE"/>
    <w:rsid w:val="00EF77AD"/>
    <w:rsid w:val="00F01400"/>
    <w:rsid w:val="00F0192F"/>
    <w:rsid w:val="00F05AA4"/>
    <w:rsid w:val="00F05DE3"/>
    <w:rsid w:val="00F06512"/>
    <w:rsid w:val="00F10108"/>
    <w:rsid w:val="00F14B47"/>
    <w:rsid w:val="00F154E9"/>
    <w:rsid w:val="00F165C5"/>
    <w:rsid w:val="00F17D24"/>
    <w:rsid w:val="00F23814"/>
    <w:rsid w:val="00F23AC8"/>
    <w:rsid w:val="00F2598E"/>
    <w:rsid w:val="00F26372"/>
    <w:rsid w:val="00F26462"/>
    <w:rsid w:val="00F27298"/>
    <w:rsid w:val="00F27530"/>
    <w:rsid w:val="00F3061D"/>
    <w:rsid w:val="00F32065"/>
    <w:rsid w:val="00F35186"/>
    <w:rsid w:val="00F37217"/>
    <w:rsid w:val="00F3742E"/>
    <w:rsid w:val="00F40CD7"/>
    <w:rsid w:val="00F40D52"/>
    <w:rsid w:val="00F40D6D"/>
    <w:rsid w:val="00F41BB6"/>
    <w:rsid w:val="00F420A4"/>
    <w:rsid w:val="00F42173"/>
    <w:rsid w:val="00F43948"/>
    <w:rsid w:val="00F43B2E"/>
    <w:rsid w:val="00F44458"/>
    <w:rsid w:val="00F44BDA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FCD"/>
    <w:rsid w:val="00F559EF"/>
    <w:rsid w:val="00F561B7"/>
    <w:rsid w:val="00F565E1"/>
    <w:rsid w:val="00F56AE7"/>
    <w:rsid w:val="00F60A3C"/>
    <w:rsid w:val="00F60C61"/>
    <w:rsid w:val="00F6237C"/>
    <w:rsid w:val="00F62D4C"/>
    <w:rsid w:val="00F62E24"/>
    <w:rsid w:val="00F652DB"/>
    <w:rsid w:val="00F65A0C"/>
    <w:rsid w:val="00F6622B"/>
    <w:rsid w:val="00F66E4D"/>
    <w:rsid w:val="00F7114A"/>
    <w:rsid w:val="00F7116F"/>
    <w:rsid w:val="00F7120A"/>
    <w:rsid w:val="00F71B38"/>
    <w:rsid w:val="00F722B4"/>
    <w:rsid w:val="00F72364"/>
    <w:rsid w:val="00F734AA"/>
    <w:rsid w:val="00F7391E"/>
    <w:rsid w:val="00F73C63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4581"/>
    <w:rsid w:val="00F85552"/>
    <w:rsid w:val="00F856F0"/>
    <w:rsid w:val="00F86BE9"/>
    <w:rsid w:val="00F8728D"/>
    <w:rsid w:val="00F87CF3"/>
    <w:rsid w:val="00F917BF"/>
    <w:rsid w:val="00F91B79"/>
    <w:rsid w:val="00F92FF8"/>
    <w:rsid w:val="00F93242"/>
    <w:rsid w:val="00F93D21"/>
    <w:rsid w:val="00F95783"/>
    <w:rsid w:val="00F96DFD"/>
    <w:rsid w:val="00F97AC4"/>
    <w:rsid w:val="00F97EC8"/>
    <w:rsid w:val="00FA32B7"/>
    <w:rsid w:val="00FA40A1"/>
    <w:rsid w:val="00FA5348"/>
    <w:rsid w:val="00FA7038"/>
    <w:rsid w:val="00FB1206"/>
    <w:rsid w:val="00FB150C"/>
    <w:rsid w:val="00FB1AF0"/>
    <w:rsid w:val="00FB2168"/>
    <w:rsid w:val="00FB2399"/>
    <w:rsid w:val="00FB281B"/>
    <w:rsid w:val="00FB3B79"/>
    <w:rsid w:val="00FB685E"/>
    <w:rsid w:val="00FB6AD2"/>
    <w:rsid w:val="00FB75E4"/>
    <w:rsid w:val="00FB7616"/>
    <w:rsid w:val="00FB79C0"/>
    <w:rsid w:val="00FC1388"/>
    <w:rsid w:val="00FC28CD"/>
    <w:rsid w:val="00FC2E48"/>
    <w:rsid w:val="00FC30BF"/>
    <w:rsid w:val="00FC3144"/>
    <w:rsid w:val="00FC3EE0"/>
    <w:rsid w:val="00FC4003"/>
    <w:rsid w:val="00FC4006"/>
    <w:rsid w:val="00FC4F13"/>
    <w:rsid w:val="00FC57BC"/>
    <w:rsid w:val="00FC5A03"/>
    <w:rsid w:val="00FC6B73"/>
    <w:rsid w:val="00FD346C"/>
    <w:rsid w:val="00FD3B47"/>
    <w:rsid w:val="00FD3FF5"/>
    <w:rsid w:val="00FD50AD"/>
    <w:rsid w:val="00FD57B4"/>
    <w:rsid w:val="00FD5A2F"/>
    <w:rsid w:val="00FE0482"/>
    <w:rsid w:val="00FE0E4B"/>
    <w:rsid w:val="00FE1325"/>
    <w:rsid w:val="00FE1986"/>
    <w:rsid w:val="00FE25A3"/>
    <w:rsid w:val="00FE2879"/>
    <w:rsid w:val="00FE378D"/>
    <w:rsid w:val="00FE37FA"/>
    <w:rsid w:val="00FE68EE"/>
    <w:rsid w:val="00FF079F"/>
    <w:rsid w:val="00FF1039"/>
    <w:rsid w:val="00FF17BE"/>
    <w:rsid w:val="00FF1B7C"/>
    <w:rsid w:val="00FF1DF3"/>
    <w:rsid w:val="00FF2437"/>
    <w:rsid w:val="00FF2BC6"/>
    <w:rsid w:val="00FF37BE"/>
    <w:rsid w:val="00FF466B"/>
    <w:rsid w:val="00FF5D96"/>
    <w:rsid w:val="00FF66AB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11516-5148-419D-AEB3-92C8D547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5007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31985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Gastao Giometti</cp:lastModifiedBy>
  <cp:revision>106</cp:revision>
  <cp:lastPrinted>2015-01-09T11:18:00Z</cp:lastPrinted>
  <dcterms:created xsi:type="dcterms:W3CDTF">2017-10-10T19:55:00Z</dcterms:created>
  <dcterms:modified xsi:type="dcterms:W3CDTF">2017-10-13T17:50:00Z</dcterms:modified>
</cp:coreProperties>
</file>