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02" w:rsidRPr="003C54E1" w:rsidRDefault="00C87B02">
      <w:pPr>
        <w:pStyle w:val="Cabealho"/>
        <w:tabs>
          <w:tab w:val="clear" w:pos="4419"/>
          <w:tab w:val="clear" w:pos="8838"/>
        </w:tabs>
        <w:rPr>
          <w:rFonts w:ascii="Arial" w:hAnsi="Arial" w:cs="Arial"/>
          <w:b/>
        </w:rPr>
      </w:pPr>
      <w:r w:rsidRPr="003C54E1">
        <w:rPr>
          <w:rFonts w:ascii="Arial" w:hAnsi="Arial" w:cs="Arial"/>
          <w:b/>
        </w:rPr>
        <w:t>MINISTÉRIO DA AGRICULTURA, PECUÁRIA E ABASTECIMENTO</w:t>
      </w:r>
    </w:p>
    <w:p w:rsidR="00C87B02" w:rsidRPr="003C54E1" w:rsidRDefault="00C87B02">
      <w:pPr>
        <w:pStyle w:val="Cabealho"/>
        <w:tabs>
          <w:tab w:val="clear" w:pos="4419"/>
          <w:tab w:val="clear" w:pos="8838"/>
        </w:tabs>
        <w:rPr>
          <w:rFonts w:ascii="Arial" w:hAnsi="Arial" w:cs="Arial"/>
          <w:b/>
        </w:rPr>
      </w:pPr>
      <w:r w:rsidRPr="003C54E1">
        <w:rPr>
          <w:rFonts w:ascii="Arial" w:hAnsi="Arial" w:cs="Arial"/>
          <w:b/>
        </w:rPr>
        <w:t>Secretaria de Relações Internacionais do Agronegócio</w:t>
      </w:r>
    </w:p>
    <w:p w:rsidR="00C87B02" w:rsidRPr="003C54E1" w:rsidRDefault="00C87B02">
      <w:pPr>
        <w:pStyle w:val="Ttulo1"/>
        <w:rPr>
          <w:rFonts w:ascii="Arial" w:hAnsi="Arial" w:cs="Arial"/>
          <w:sz w:val="20"/>
          <w:szCs w:val="20"/>
        </w:rPr>
      </w:pPr>
    </w:p>
    <w:p w:rsidR="00C87B02" w:rsidRDefault="00C87B02">
      <w:pPr>
        <w:pStyle w:val="Ttulo1"/>
        <w:rPr>
          <w:rFonts w:ascii="Arial" w:hAnsi="Arial" w:cs="Arial"/>
          <w:sz w:val="20"/>
          <w:szCs w:val="20"/>
        </w:rPr>
      </w:pPr>
      <w:r w:rsidRPr="003C54E1">
        <w:rPr>
          <w:rFonts w:ascii="Arial" w:hAnsi="Arial" w:cs="Arial"/>
          <w:sz w:val="20"/>
          <w:szCs w:val="20"/>
        </w:rPr>
        <w:t>Bal</w:t>
      </w:r>
      <w:r>
        <w:rPr>
          <w:rFonts w:ascii="Arial" w:hAnsi="Arial" w:cs="Arial"/>
          <w:sz w:val="20"/>
          <w:szCs w:val="20"/>
        </w:rPr>
        <w:t xml:space="preserve">ança Comercial do Agronegócio – </w:t>
      </w:r>
      <w:r w:rsidR="00D75A86">
        <w:rPr>
          <w:rFonts w:ascii="Arial" w:hAnsi="Arial" w:cs="Arial"/>
          <w:sz w:val="20"/>
          <w:szCs w:val="20"/>
        </w:rPr>
        <w:t>Março</w:t>
      </w:r>
      <w:r w:rsidR="004215B4">
        <w:rPr>
          <w:rFonts w:ascii="Arial" w:hAnsi="Arial" w:cs="Arial"/>
          <w:sz w:val="20"/>
          <w:szCs w:val="20"/>
        </w:rPr>
        <w:t>/2017</w:t>
      </w:r>
    </w:p>
    <w:p w:rsidR="008035E6" w:rsidRDefault="008035E6" w:rsidP="008035E6"/>
    <w:p w:rsidR="008035E6" w:rsidRDefault="00D75A86" w:rsidP="008035E6">
      <w:r w:rsidRPr="00D75A86">
        <w:rPr>
          <w:noProof/>
        </w:rPr>
        <w:drawing>
          <wp:inline distT="0" distB="0" distL="0" distR="0" wp14:anchorId="699E339C" wp14:editId="3E1A48A4">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4C6EE3" w:rsidRDefault="004C6EE3" w:rsidP="008035E6"/>
    <w:p w:rsidR="00C87B02" w:rsidRPr="003C54E1" w:rsidRDefault="00C87B02">
      <w:pPr>
        <w:pStyle w:val="Ttulo5"/>
        <w:autoSpaceDE/>
        <w:autoSpaceDN/>
        <w:adjustRightInd/>
        <w:rPr>
          <w:rFonts w:ascii="Arial" w:hAnsi="Arial" w:cs="Arial"/>
          <w:sz w:val="20"/>
          <w:szCs w:val="20"/>
        </w:rPr>
      </w:pPr>
    </w:p>
    <w:p w:rsidR="00C87B02" w:rsidRDefault="00C87B02">
      <w:pPr>
        <w:pStyle w:val="Ttulo5"/>
        <w:autoSpaceDE/>
        <w:autoSpaceDN/>
        <w:adjustRightInd/>
        <w:rPr>
          <w:rFonts w:ascii="Arial" w:hAnsi="Arial" w:cs="Arial"/>
          <w:sz w:val="20"/>
          <w:szCs w:val="20"/>
        </w:rPr>
      </w:pPr>
      <w:r w:rsidRPr="003C54E1">
        <w:rPr>
          <w:rFonts w:ascii="Arial" w:hAnsi="Arial" w:cs="Arial"/>
          <w:sz w:val="20"/>
          <w:szCs w:val="20"/>
        </w:rPr>
        <w:t xml:space="preserve">I </w:t>
      </w:r>
      <w:r w:rsidR="001D51EE">
        <w:rPr>
          <w:rFonts w:ascii="Arial" w:hAnsi="Arial" w:cs="Arial"/>
          <w:sz w:val="20"/>
          <w:szCs w:val="20"/>
        </w:rPr>
        <w:t>–</w:t>
      </w:r>
      <w:r w:rsidRPr="003C54E1">
        <w:rPr>
          <w:rFonts w:ascii="Arial" w:hAnsi="Arial" w:cs="Arial"/>
          <w:sz w:val="20"/>
          <w:szCs w:val="20"/>
        </w:rPr>
        <w:t xml:space="preserve"> Resultados do mês</w:t>
      </w:r>
      <w:r w:rsidR="004215B4">
        <w:rPr>
          <w:rFonts w:ascii="Arial" w:hAnsi="Arial" w:cs="Arial"/>
          <w:sz w:val="20"/>
          <w:szCs w:val="20"/>
        </w:rPr>
        <w:t xml:space="preserve"> (comparativo </w:t>
      </w:r>
      <w:r w:rsidR="00D75A86">
        <w:rPr>
          <w:rFonts w:ascii="Arial" w:hAnsi="Arial" w:cs="Arial"/>
          <w:sz w:val="20"/>
          <w:szCs w:val="20"/>
        </w:rPr>
        <w:t>Março</w:t>
      </w:r>
      <w:r w:rsidR="004215B4">
        <w:rPr>
          <w:rFonts w:ascii="Arial" w:hAnsi="Arial" w:cs="Arial"/>
          <w:sz w:val="20"/>
          <w:szCs w:val="20"/>
        </w:rPr>
        <w:t>/2017</w:t>
      </w:r>
      <w:r w:rsidR="00D50BB5">
        <w:rPr>
          <w:rFonts w:ascii="Arial" w:hAnsi="Arial" w:cs="Arial"/>
          <w:sz w:val="20"/>
          <w:szCs w:val="20"/>
        </w:rPr>
        <w:t xml:space="preserve"> – </w:t>
      </w:r>
      <w:r w:rsidR="00D75A86">
        <w:rPr>
          <w:rFonts w:ascii="Arial" w:hAnsi="Arial" w:cs="Arial"/>
          <w:sz w:val="20"/>
          <w:szCs w:val="20"/>
        </w:rPr>
        <w:t>Março</w:t>
      </w:r>
      <w:r w:rsidR="004215B4">
        <w:rPr>
          <w:rFonts w:ascii="Arial" w:hAnsi="Arial" w:cs="Arial"/>
          <w:sz w:val="20"/>
          <w:szCs w:val="20"/>
        </w:rPr>
        <w:t>/2016</w:t>
      </w:r>
      <w:r w:rsidR="001D51EE">
        <w:rPr>
          <w:rFonts w:ascii="Arial" w:hAnsi="Arial" w:cs="Arial"/>
          <w:sz w:val="20"/>
          <w:szCs w:val="20"/>
        </w:rPr>
        <w:t>)</w:t>
      </w:r>
    </w:p>
    <w:p w:rsidR="001D51EE" w:rsidRDefault="001D51EE" w:rsidP="001D51EE">
      <w:pPr>
        <w:pStyle w:val="Ttulo5"/>
        <w:autoSpaceDE/>
        <w:autoSpaceDN/>
        <w:adjustRightInd/>
        <w:rPr>
          <w:rFonts w:ascii="Arial" w:hAnsi="Arial" w:cs="Arial"/>
          <w:sz w:val="20"/>
          <w:szCs w:val="20"/>
        </w:rPr>
      </w:pPr>
    </w:p>
    <w:p w:rsidR="00135982" w:rsidRPr="005A10AC" w:rsidRDefault="00135982" w:rsidP="00135982">
      <w:pPr>
        <w:pStyle w:val="Recuodecorpodetexto"/>
        <w:ind w:firstLine="0"/>
        <w:rPr>
          <w:rFonts w:ascii="Arial" w:hAnsi="Arial" w:cs="Arial"/>
          <w:sz w:val="20"/>
          <w:szCs w:val="20"/>
        </w:rPr>
      </w:pPr>
      <w:r w:rsidRPr="005A10AC">
        <w:rPr>
          <w:rFonts w:ascii="Arial" w:hAnsi="Arial" w:cs="Arial"/>
          <w:sz w:val="20"/>
          <w:szCs w:val="20"/>
        </w:rPr>
        <w:t>Em março de 201</w:t>
      </w:r>
      <w:r>
        <w:rPr>
          <w:rFonts w:ascii="Arial" w:hAnsi="Arial" w:cs="Arial"/>
          <w:sz w:val="20"/>
          <w:szCs w:val="20"/>
        </w:rPr>
        <w:t>7</w:t>
      </w:r>
      <w:r w:rsidRPr="005A10AC">
        <w:rPr>
          <w:rFonts w:ascii="Arial" w:hAnsi="Arial" w:cs="Arial"/>
          <w:sz w:val="20"/>
          <w:szCs w:val="20"/>
        </w:rPr>
        <w:t xml:space="preserve">, as exportações de produtos do agronegócio brasileiro alcançaram o montante </w:t>
      </w:r>
      <w:r>
        <w:rPr>
          <w:rFonts w:ascii="Arial" w:hAnsi="Arial" w:cs="Arial"/>
          <w:sz w:val="20"/>
          <w:szCs w:val="20"/>
        </w:rPr>
        <w:t xml:space="preserve">recorde </w:t>
      </w:r>
      <w:r w:rsidRPr="005A10AC">
        <w:rPr>
          <w:rFonts w:ascii="Arial" w:hAnsi="Arial" w:cs="Arial"/>
          <w:sz w:val="20"/>
          <w:szCs w:val="20"/>
        </w:rPr>
        <w:t>de US$ 8,73 bilhões</w:t>
      </w:r>
      <w:r>
        <w:rPr>
          <w:rFonts w:ascii="Arial" w:hAnsi="Arial" w:cs="Arial"/>
          <w:sz w:val="20"/>
          <w:szCs w:val="20"/>
        </w:rPr>
        <w:t xml:space="preserve"> para o mês em questão</w:t>
      </w:r>
      <w:r w:rsidRPr="005A10AC">
        <w:rPr>
          <w:rFonts w:ascii="Arial" w:hAnsi="Arial" w:cs="Arial"/>
          <w:sz w:val="20"/>
          <w:szCs w:val="20"/>
        </w:rPr>
        <w:t>, o que significou crescimento de 4,6% em comparação aos US$ 8,35 bilhões exportados em março de 2016. Esse valor representou 43,5% do total das vendas externas brasileiras no mês. As importações do agronegócio totalizaram US$ 1,39 bilhão em março, com expansão de 19,1% em relação ao mesmo período do ano anterior. Como resultado, o saldo da balança comercial do agronegócio no mês de março de 2017 foi de US$ 7,34 bilhões (+2,3%).</w:t>
      </w:r>
    </w:p>
    <w:p w:rsidR="00E207EB" w:rsidRDefault="00E207EB" w:rsidP="00E207EB">
      <w:pPr>
        <w:pStyle w:val="Ttulo5"/>
        <w:autoSpaceDE/>
        <w:autoSpaceDN/>
        <w:adjustRightInd/>
        <w:rPr>
          <w:rFonts w:ascii="Arial" w:hAnsi="Arial" w:cs="Arial"/>
          <w:sz w:val="20"/>
          <w:szCs w:val="20"/>
        </w:rPr>
      </w:pPr>
    </w:p>
    <w:p w:rsidR="00E207EB" w:rsidRDefault="00E207EB" w:rsidP="00E207EB">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a</w:t>
      </w:r>
      <w:proofErr w:type="spellEnd"/>
      <w:r>
        <w:rPr>
          <w:rFonts w:ascii="Arial" w:hAnsi="Arial" w:cs="Arial"/>
          <w:sz w:val="20"/>
          <w:szCs w:val="20"/>
        </w:rPr>
        <w:t xml:space="preserve"> – Setores do Agronegócio</w:t>
      </w:r>
    </w:p>
    <w:p w:rsidR="00E207EB" w:rsidRDefault="00E207EB" w:rsidP="00E207EB"/>
    <w:p w:rsidR="00135982" w:rsidRPr="005A10AC" w:rsidRDefault="00135982" w:rsidP="00135982">
      <w:pPr>
        <w:pStyle w:val="Recuodecorpodetexto"/>
        <w:ind w:firstLine="0"/>
        <w:rPr>
          <w:rFonts w:ascii="Arial" w:hAnsi="Arial" w:cs="Arial"/>
          <w:sz w:val="20"/>
          <w:szCs w:val="20"/>
        </w:rPr>
      </w:pPr>
      <w:r w:rsidRPr="005A10AC">
        <w:rPr>
          <w:rFonts w:ascii="Arial" w:hAnsi="Arial" w:cs="Arial"/>
          <w:sz w:val="20"/>
          <w:szCs w:val="20"/>
        </w:rPr>
        <w:t>Os cinco principais setores do agronegócio no período foram: complexo soja, com participação de 46,5% das exportações; carnes, com 15,4%; produtos florestais, com 10,1%; complexo sucroalcooleiro, com 8,8%; e o café, com participação de 5,8%.  Em conjunto, as vendas externas dos cinco setores mencionados apresentaram participação de 86,7% do total exportado pelo agronegócio brasileiro em março de 2017.</w:t>
      </w:r>
    </w:p>
    <w:p w:rsidR="00135982" w:rsidRPr="005A10AC" w:rsidRDefault="00135982" w:rsidP="00135982">
      <w:pPr>
        <w:pStyle w:val="Recuodecorpodetexto"/>
        <w:rPr>
          <w:rFonts w:ascii="Arial" w:hAnsi="Arial" w:cs="Arial"/>
          <w:sz w:val="20"/>
          <w:szCs w:val="20"/>
        </w:rPr>
      </w:pPr>
    </w:p>
    <w:p w:rsidR="00135982" w:rsidRPr="005A10AC" w:rsidRDefault="00135982" w:rsidP="00135982">
      <w:pPr>
        <w:pStyle w:val="Recuodecorpodetexto"/>
        <w:ind w:firstLine="0"/>
        <w:rPr>
          <w:rFonts w:ascii="Arial" w:hAnsi="Arial" w:cs="Arial"/>
          <w:sz w:val="20"/>
          <w:szCs w:val="20"/>
        </w:rPr>
      </w:pPr>
      <w:r w:rsidRPr="005A10AC">
        <w:rPr>
          <w:rFonts w:ascii="Arial" w:hAnsi="Arial" w:cs="Arial"/>
          <w:sz w:val="20"/>
          <w:szCs w:val="20"/>
        </w:rPr>
        <w:t xml:space="preserve">As exportações do complexo soja cresceram 16,8% em relação a março de 2016, com a cifra de US$ 4,06 bilhões. A maior parcela desse valor foi gerada pelas exportações de soja em grãos, que atingiram </w:t>
      </w:r>
      <w:r>
        <w:rPr>
          <w:rFonts w:ascii="Arial" w:hAnsi="Arial" w:cs="Arial"/>
          <w:sz w:val="20"/>
          <w:szCs w:val="20"/>
        </w:rPr>
        <w:t xml:space="preserve">valor e quantidade recordes para o mês de março com </w:t>
      </w:r>
      <w:r w:rsidRPr="005A10AC">
        <w:rPr>
          <w:rFonts w:ascii="Arial" w:hAnsi="Arial" w:cs="Arial"/>
          <w:sz w:val="20"/>
          <w:szCs w:val="20"/>
        </w:rPr>
        <w:t>US$ 3,53 bilhões</w:t>
      </w:r>
      <w:r>
        <w:rPr>
          <w:rFonts w:ascii="Arial" w:hAnsi="Arial" w:cs="Arial"/>
          <w:sz w:val="20"/>
          <w:szCs w:val="20"/>
        </w:rPr>
        <w:t xml:space="preserve"> (+20,8%) e </w:t>
      </w:r>
      <w:r w:rsidRPr="005A10AC">
        <w:rPr>
          <w:rFonts w:ascii="Arial" w:hAnsi="Arial" w:cs="Arial"/>
          <w:sz w:val="20"/>
          <w:szCs w:val="20"/>
        </w:rPr>
        <w:t>8,98 milhões de toneladas</w:t>
      </w:r>
      <w:r>
        <w:rPr>
          <w:rFonts w:ascii="Arial" w:hAnsi="Arial" w:cs="Arial"/>
          <w:sz w:val="20"/>
          <w:szCs w:val="20"/>
        </w:rPr>
        <w:t xml:space="preserve"> (+7,2%)</w:t>
      </w:r>
      <w:r w:rsidRPr="005A10AC">
        <w:rPr>
          <w:rFonts w:ascii="Arial" w:hAnsi="Arial" w:cs="Arial"/>
          <w:sz w:val="20"/>
          <w:szCs w:val="20"/>
        </w:rPr>
        <w:t>. Além disso, o preço médio do produto subiu 12,7% no período, passando de US$ 349 para US$ 394 por tonelada, o que causou o incremento do valor exportado. O farelo de soja foi o segundo principal produto negociado pelo setor, com receita de US$ 434,21 milhões (-7,7%) para 1,16 milhão de toneladas embarcadas (-22,6%) e preço médio no período de US$ 375 por tonelada (+19,2%). Já as vendas externas de óleo de soja totalizaram US$ 89,65 milhões (+13,2%), com alta no preço médio do produto (+14,8%), mas com queda na quantidade comercializada (-1,4%).</w:t>
      </w:r>
    </w:p>
    <w:p w:rsidR="00135982" w:rsidRPr="005A10AC" w:rsidRDefault="00135982" w:rsidP="00135982">
      <w:pPr>
        <w:pStyle w:val="Recuodecorpodetexto"/>
        <w:rPr>
          <w:rFonts w:ascii="Arial" w:hAnsi="Arial" w:cs="Arial"/>
          <w:sz w:val="20"/>
          <w:szCs w:val="20"/>
        </w:rPr>
      </w:pPr>
    </w:p>
    <w:p w:rsidR="00135982" w:rsidRPr="005A10AC" w:rsidRDefault="00135982" w:rsidP="00135982">
      <w:pPr>
        <w:pStyle w:val="Recuodecorpodetexto"/>
        <w:ind w:firstLine="0"/>
        <w:rPr>
          <w:rFonts w:ascii="Arial" w:hAnsi="Arial" w:cs="Arial"/>
          <w:sz w:val="20"/>
          <w:szCs w:val="20"/>
        </w:rPr>
      </w:pPr>
      <w:r w:rsidRPr="005A10AC">
        <w:rPr>
          <w:rFonts w:ascii="Arial" w:hAnsi="Arial" w:cs="Arial"/>
          <w:sz w:val="20"/>
          <w:szCs w:val="20"/>
        </w:rPr>
        <w:t xml:space="preserve">As exportações de carnes totalizaram US$ 1,35 bilhão em março, com aumento de 9,2% ante o US$ 1,23 bilhão verificado no mesmo mês do ano anterior. Houve retração de 5,2% no </w:t>
      </w:r>
      <w:r w:rsidRPr="00A10D64">
        <w:rPr>
          <w:rFonts w:ascii="Arial" w:hAnsi="Arial" w:cs="Arial"/>
          <w:i/>
          <w:sz w:val="20"/>
          <w:szCs w:val="20"/>
        </w:rPr>
        <w:t>quantum</w:t>
      </w:r>
      <w:r w:rsidRPr="005A10AC">
        <w:rPr>
          <w:rFonts w:ascii="Arial" w:hAnsi="Arial" w:cs="Arial"/>
          <w:sz w:val="20"/>
          <w:szCs w:val="20"/>
        </w:rPr>
        <w:t xml:space="preserve"> comercializado, com 591,72 mil toneladas, e elevação do preço médio dos produtos do setor à taxa de 15,2%. O principal item negociado no mês foi a carne de frango, com US$ 644,15 milhões (+11,7%). Com a comercialização de 374,62 mil toneladas no mês, houve variação negativa de 5,8% em relação a março de 2016. Não obstante, o preço médio no mercado internacional passou de US$ 1.449 por tonelada para US$ 1.719 por tonelada (+18,7%). Já as vendas externas de carne bovina diminuíram 3,3% em valor, totalizando US$ 486,52 milhões. Em quantidade, houve queda de 11,2%, sendo embarcadas 121,03 mil toneladas. Já o preço médio subiu 8,9%, atingindo a cotação de US$ 4.020 por tonelada. As exportações de carne suína atingiram a cifra de US$ 149,38 milhões (+37,9%), com queda de 4,8% no </w:t>
      </w:r>
      <w:r w:rsidRPr="00920941">
        <w:rPr>
          <w:rFonts w:ascii="Arial" w:hAnsi="Arial" w:cs="Arial"/>
          <w:i/>
          <w:sz w:val="20"/>
          <w:szCs w:val="20"/>
        </w:rPr>
        <w:t>quantum</w:t>
      </w:r>
      <w:r w:rsidRPr="005A10AC">
        <w:rPr>
          <w:rFonts w:ascii="Arial" w:hAnsi="Arial" w:cs="Arial"/>
          <w:sz w:val="20"/>
          <w:szCs w:val="20"/>
        </w:rPr>
        <w:t xml:space="preserve"> comercializado e elevação de 44,8% na cotação do produto no período. </w:t>
      </w:r>
      <w:r>
        <w:rPr>
          <w:rFonts w:ascii="Arial" w:hAnsi="Arial" w:cs="Arial"/>
          <w:sz w:val="20"/>
          <w:szCs w:val="20"/>
        </w:rPr>
        <w:t xml:space="preserve">É importante destacar que as vendas de carne suína </w:t>
      </w:r>
      <w:r w:rsidRPr="007E01D5">
        <w:rPr>
          <w:rFonts w:ascii="Arial" w:hAnsi="Arial" w:cs="Arial"/>
          <w:i/>
          <w:sz w:val="20"/>
          <w:szCs w:val="20"/>
        </w:rPr>
        <w:t>in natura</w:t>
      </w:r>
      <w:r>
        <w:rPr>
          <w:rFonts w:ascii="Arial" w:hAnsi="Arial" w:cs="Arial"/>
          <w:sz w:val="20"/>
          <w:szCs w:val="20"/>
        </w:rPr>
        <w:t xml:space="preserve"> atingiram recorde em valor para o mês de março com o total de US$ 138,31 milhões. </w:t>
      </w:r>
      <w:r w:rsidRPr="005A10AC">
        <w:rPr>
          <w:rFonts w:ascii="Arial" w:hAnsi="Arial" w:cs="Arial"/>
          <w:sz w:val="20"/>
          <w:szCs w:val="20"/>
        </w:rPr>
        <w:lastRenderedPageBreak/>
        <w:t>Por fim, as exportações de carne de peru alcançaram o valor de US$ 35,37 milhões (+55,8%) com o embarque de 13,65 mil toneladas (+19,6%).</w:t>
      </w:r>
    </w:p>
    <w:p w:rsidR="00135982" w:rsidRPr="005A10AC" w:rsidRDefault="00135982" w:rsidP="00135982">
      <w:pPr>
        <w:pStyle w:val="Recuodecorpodetexto"/>
        <w:ind w:firstLine="0"/>
        <w:rPr>
          <w:rFonts w:ascii="Arial" w:hAnsi="Arial" w:cs="Arial"/>
          <w:sz w:val="20"/>
          <w:szCs w:val="20"/>
        </w:rPr>
      </w:pPr>
    </w:p>
    <w:p w:rsidR="00135982" w:rsidRPr="005A10AC" w:rsidRDefault="00135982" w:rsidP="00135982">
      <w:pPr>
        <w:pStyle w:val="Recuodecorpodetexto"/>
        <w:ind w:firstLine="0"/>
        <w:rPr>
          <w:rFonts w:ascii="Arial" w:hAnsi="Arial" w:cs="Arial"/>
          <w:sz w:val="20"/>
          <w:szCs w:val="20"/>
        </w:rPr>
      </w:pPr>
      <w:r w:rsidRPr="005A10AC">
        <w:rPr>
          <w:rFonts w:ascii="Arial" w:hAnsi="Arial" w:cs="Arial"/>
          <w:sz w:val="20"/>
          <w:szCs w:val="20"/>
        </w:rPr>
        <w:t xml:space="preserve">Em terceiro lugar no </w:t>
      </w:r>
      <w:r w:rsidRPr="007F38A6">
        <w:rPr>
          <w:rFonts w:ascii="Arial" w:hAnsi="Arial" w:cs="Arial"/>
          <w:i/>
          <w:sz w:val="20"/>
          <w:szCs w:val="20"/>
        </w:rPr>
        <w:t>ranking</w:t>
      </w:r>
      <w:r w:rsidRPr="005A10AC">
        <w:rPr>
          <w:rFonts w:ascii="Arial" w:hAnsi="Arial" w:cs="Arial"/>
          <w:sz w:val="20"/>
          <w:szCs w:val="20"/>
        </w:rPr>
        <w:t xml:space="preserve"> dos setores do agronegócio que mais exportaram em valor, os produtos florestais apresentaram a soma de US$ 884,01 milhões, com crescimento de 7,4% em relação aos US$ 823,48 milhões obtidos em março do ano anterior. O principal produto negociado foi a celulose, com US$ 436,09 milhões (+7,9%) e 1,06 milhão de toneladas comercializadas (+10,0%)</w:t>
      </w:r>
      <w:r>
        <w:rPr>
          <w:rFonts w:ascii="Arial" w:hAnsi="Arial" w:cs="Arial"/>
          <w:sz w:val="20"/>
          <w:szCs w:val="20"/>
        </w:rPr>
        <w:t xml:space="preserve">, </w:t>
      </w:r>
      <w:r w:rsidRPr="008B2D4D">
        <w:rPr>
          <w:rFonts w:ascii="Arial" w:hAnsi="Arial" w:cs="Arial"/>
          <w:i/>
          <w:sz w:val="20"/>
          <w:szCs w:val="20"/>
        </w:rPr>
        <w:t>quantum</w:t>
      </w:r>
      <w:r>
        <w:rPr>
          <w:rFonts w:ascii="Arial" w:hAnsi="Arial" w:cs="Arial"/>
          <w:sz w:val="20"/>
          <w:szCs w:val="20"/>
        </w:rPr>
        <w:t xml:space="preserve"> recorde para o mês de março</w:t>
      </w:r>
      <w:r w:rsidRPr="005A10AC">
        <w:rPr>
          <w:rFonts w:ascii="Arial" w:hAnsi="Arial" w:cs="Arial"/>
          <w:sz w:val="20"/>
          <w:szCs w:val="20"/>
        </w:rPr>
        <w:t xml:space="preserve">. Em seguida se destacaram as exportações de madeiras e suas obras, que cresceram 12,0% em valor (US$ 268,33 milhões) e cresceram 9,0% em volume (531,34 mil toneladas). As vendas externas de papel totalizaram US$ 179,17 milhões no mês (-0,1%), com a comercialização de 218,94 mil toneladas (+8,2%). </w:t>
      </w:r>
    </w:p>
    <w:p w:rsidR="00135982" w:rsidRPr="005A10AC" w:rsidRDefault="00135982" w:rsidP="00135982">
      <w:pPr>
        <w:pStyle w:val="Recuodecorpodetexto"/>
        <w:ind w:firstLine="0"/>
        <w:rPr>
          <w:rFonts w:ascii="Arial" w:hAnsi="Arial" w:cs="Arial"/>
          <w:sz w:val="20"/>
          <w:szCs w:val="20"/>
        </w:rPr>
      </w:pPr>
    </w:p>
    <w:p w:rsidR="00135982" w:rsidRPr="005A10AC" w:rsidRDefault="00135982" w:rsidP="00135982">
      <w:pPr>
        <w:pStyle w:val="Recuodecorpodetexto"/>
        <w:ind w:firstLine="0"/>
        <w:rPr>
          <w:rFonts w:ascii="Arial" w:hAnsi="Arial" w:cs="Arial"/>
          <w:sz w:val="20"/>
          <w:szCs w:val="20"/>
        </w:rPr>
      </w:pPr>
      <w:r w:rsidRPr="005A10AC">
        <w:rPr>
          <w:rFonts w:ascii="Arial" w:hAnsi="Arial" w:cs="Arial"/>
          <w:sz w:val="20"/>
          <w:szCs w:val="20"/>
        </w:rPr>
        <w:t xml:space="preserve">A seguir, destacaram-se as vendas externas do complexo sucroalcooleiro, que atingiram a cifra de US$ 770,65 milhões, o que representou incremento de 4,5% quando comparado com o valor exportado em março de 2016 (US$ 737,29 milhões). As vendas de açúcar foram o destaque do setor, com o total de US$ 735,19 milhões (+17,2%) e 1,60 milhão de toneladas negociadas (-23,2%). O álcool etílico obteve US$ 34,54 milhões de receita de exportação (-67,4%), com diminuição de 74,0% na quantidade comercializada (43,11 mil toneladas), apesar da elevação do preço médio do produto, que atingiu a cotação de US$ 801 por tonelada (+25,1%). </w:t>
      </w:r>
    </w:p>
    <w:p w:rsidR="00135982" w:rsidRPr="005A10AC" w:rsidRDefault="00135982" w:rsidP="00135982">
      <w:pPr>
        <w:pStyle w:val="Recuodecorpodetexto"/>
        <w:ind w:firstLine="0"/>
        <w:rPr>
          <w:rFonts w:ascii="Arial" w:hAnsi="Arial" w:cs="Arial"/>
          <w:sz w:val="20"/>
          <w:szCs w:val="20"/>
        </w:rPr>
      </w:pPr>
    </w:p>
    <w:p w:rsidR="00135982" w:rsidRPr="005A10AC" w:rsidRDefault="00135982" w:rsidP="00135982">
      <w:pPr>
        <w:pStyle w:val="Recuodecorpodetexto"/>
        <w:ind w:firstLine="0"/>
        <w:rPr>
          <w:rFonts w:ascii="Arial" w:hAnsi="Arial" w:cs="Arial"/>
          <w:sz w:val="20"/>
          <w:szCs w:val="20"/>
        </w:rPr>
      </w:pPr>
      <w:r w:rsidRPr="005A10AC">
        <w:rPr>
          <w:rFonts w:ascii="Arial" w:hAnsi="Arial" w:cs="Arial"/>
          <w:sz w:val="20"/>
          <w:szCs w:val="20"/>
        </w:rPr>
        <w:t>Completando os cinco principais setores do agronegócio em março de 2017, o setor cafeeiro exportou US$ 509,46 milhões no mês, o que significou expansão de 12,0% em comparação ao mesmo período do ano anterior (US$ 454,82 milhões). Em quantidade, houve variação negativa de 8,8%, com a comercialização de 158,98 mil toneladas, enquanto a cotação média das exportações brasileiras de café atingiu a marca de US$ 3.205, indicando incremento de 22,8%. As vendas de café verde representaram 85,5% do total comercializado pelo setor e atingiram o patamar de US$ 435,49 milhões. Já as exportações de café solúvel totalizaram US$ 66,66 milhões (+47,2%) para uma quantidade comercializada de 8,52 mil toneladas (+20,4%).</w:t>
      </w:r>
    </w:p>
    <w:p w:rsidR="00135982" w:rsidRPr="005A10AC" w:rsidRDefault="00135982" w:rsidP="00135982">
      <w:pPr>
        <w:pStyle w:val="Recuodecorpodetexto"/>
        <w:ind w:firstLine="0"/>
        <w:rPr>
          <w:rFonts w:ascii="Arial" w:hAnsi="Arial" w:cs="Arial"/>
          <w:sz w:val="20"/>
          <w:szCs w:val="20"/>
        </w:rPr>
      </w:pPr>
    </w:p>
    <w:p w:rsidR="00135982" w:rsidRPr="007304AB" w:rsidRDefault="00135982" w:rsidP="00135982">
      <w:pPr>
        <w:pStyle w:val="Recuodecorpodetexto"/>
        <w:ind w:firstLine="0"/>
        <w:rPr>
          <w:rFonts w:ascii="Arial" w:hAnsi="Arial" w:cs="Arial"/>
          <w:sz w:val="20"/>
          <w:szCs w:val="20"/>
        </w:rPr>
      </w:pPr>
      <w:r w:rsidRPr="005A10AC">
        <w:rPr>
          <w:rFonts w:ascii="Arial" w:hAnsi="Arial" w:cs="Arial"/>
          <w:sz w:val="20"/>
          <w:szCs w:val="20"/>
        </w:rPr>
        <w:t>No que se refere às importações do agronegócio, como já mencionado, atingiu-se a soma de US$ 1,39 bilhão. Os principais produtos adquiridos no mês foram: pescados (US$ 174,93 milhões e +59,3%); álcool etílico (US$ 148,79 milhões e +320,6%); trigo (US$ 106,22 milhões e -14,6%); papel (US$ 72,38 milhões e +13,0%); lácteos (US$ 51,98 milhões e +21,2%); arroz (US$ 48,08 milhões e +288,2%); vestuários e outros produtos têxteis de algodão (US$ 46,80 milhões e +0,2%); óleo de dendê ou de palma (US$ 41,03 milhões e +27,2%); malte (US$ 36,65 milhões e -5,9%); e alho (US$ 31,65 milhões e +2,4%).</w:t>
      </w:r>
    </w:p>
    <w:p w:rsidR="00B659AA" w:rsidRDefault="00B659AA" w:rsidP="004215B4"/>
    <w:p w:rsidR="00135982" w:rsidRDefault="00135982" w:rsidP="004215B4"/>
    <w:p w:rsidR="004215B4" w:rsidRPr="004215B4" w:rsidRDefault="00D75A86" w:rsidP="004215B4">
      <w:r w:rsidRPr="00D75A86">
        <w:rPr>
          <w:noProof/>
        </w:rPr>
        <w:drawing>
          <wp:inline distT="0" distB="0" distL="0" distR="0" wp14:anchorId="39BFE2B8" wp14:editId="071A7BD2">
            <wp:extent cx="6480175" cy="38550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4A4252" w:rsidRPr="00515548" w:rsidRDefault="004A4252" w:rsidP="00515548">
      <w:pPr>
        <w:ind w:firstLine="709"/>
        <w:jc w:val="both"/>
        <w:rPr>
          <w:rFonts w:ascii="Arial" w:hAnsi="Arial" w:cs="Arial"/>
          <w:sz w:val="20"/>
          <w:szCs w:val="20"/>
        </w:rPr>
      </w:pPr>
    </w:p>
    <w:p w:rsidR="00C46E79" w:rsidRPr="00515548" w:rsidRDefault="00C46E79" w:rsidP="00515548">
      <w:pPr>
        <w:ind w:firstLine="709"/>
        <w:jc w:val="both"/>
        <w:rPr>
          <w:rFonts w:ascii="Arial" w:hAnsi="Arial" w:cs="Arial"/>
          <w:sz w:val="20"/>
          <w:szCs w:val="20"/>
        </w:rPr>
      </w:pPr>
    </w:p>
    <w:p w:rsidR="00A64812" w:rsidRDefault="00A64812" w:rsidP="0073056F">
      <w:pPr>
        <w:jc w:val="both"/>
      </w:pPr>
    </w:p>
    <w:p w:rsidR="003D302B" w:rsidRDefault="003D302B" w:rsidP="00C46E79">
      <w:pPr>
        <w:pStyle w:val="Recuodecorpodetexto"/>
        <w:ind w:firstLine="0"/>
        <w:rPr>
          <w:rFonts w:ascii="Arial" w:hAnsi="Arial" w:cs="Arial"/>
          <w:sz w:val="20"/>
          <w:szCs w:val="20"/>
        </w:rPr>
      </w:pPr>
    </w:p>
    <w:p w:rsidR="001D51EE" w:rsidRDefault="001D51EE" w:rsidP="003D302B">
      <w:pPr>
        <w:pStyle w:val="Recuodecorpodetexto"/>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b</w:t>
      </w:r>
      <w:proofErr w:type="spellEnd"/>
      <w:r>
        <w:rPr>
          <w:rFonts w:ascii="Arial" w:hAnsi="Arial" w:cs="Arial"/>
          <w:sz w:val="20"/>
          <w:szCs w:val="20"/>
        </w:rPr>
        <w:t xml:space="preserve"> – Blocos Econômicos e Regiões Geográficas</w:t>
      </w:r>
    </w:p>
    <w:p w:rsidR="00C46E79" w:rsidRDefault="00C46E79" w:rsidP="00515548">
      <w:pPr>
        <w:ind w:firstLine="709"/>
        <w:jc w:val="both"/>
        <w:rPr>
          <w:rFonts w:ascii="Arial" w:hAnsi="Arial" w:cs="Arial"/>
          <w:sz w:val="20"/>
          <w:szCs w:val="20"/>
        </w:rPr>
      </w:pPr>
    </w:p>
    <w:p w:rsidR="00135982" w:rsidRDefault="00135982" w:rsidP="00135982">
      <w:pPr>
        <w:jc w:val="both"/>
        <w:rPr>
          <w:rFonts w:ascii="Arial" w:hAnsi="Arial" w:cs="Arial"/>
          <w:sz w:val="20"/>
          <w:szCs w:val="20"/>
        </w:rPr>
      </w:pPr>
      <w:r>
        <w:rPr>
          <w:rFonts w:ascii="Arial" w:hAnsi="Arial" w:cs="Arial"/>
          <w:sz w:val="20"/>
          <w:szCs w:val="20"/>
        </w:rPr>
        <w:t>Entre os principais blocos econômicos e regiões geográficas de destino das exportações brasileiras do agronegócio, a Ásia se destacou no mês de março de 2017. Foram exportados US$ 4,65 bilhões em produtos do setor, dos quais a soja em grãos representou 68,1%. O produto foi o que mais contribuiu para o crescimento de 11,2% das vendas brasileiras à região, com aumento de US$ 671,76 milhões em relação a março de 2016. Como resultado, a participação da região passou de 50,1% em março de 2016 para 53,2% no último mês.</w:t>
      </w:r>
    </w:p>
    <w:p w:rsidR="00135982" w:rsidRDefault="00135982" w:rsidP="00135982">
      <w:pPr>
        <w:ind w:firstLine="709"/>
        <w:jc w:val="both"/>
        <w:rPr>
          <w:rFonts w:ascii="Arial" w:hAnsi="Arial" w:cs="Arial"/>
          <w:sz w:val="20"/>
          <w:szCs w:val="20"/>
        </w:rPr>
      </w:pPr>
    </w:p>
    <w:p w:rsidR="00135982" w:rsidRDefault="00135982" w:rsidP="00135982">
      <w:pPr>
        <w:jc w:val="both"/>
        <w:rPr>
          <w:rFonts w:ascii="Arial" w:hAnsi="Arial" w:cs="Arial"/>
          <w:sz w:val="20"/>
          <w:szCs w:val="20"/>
        </w:rPr>
      </w:pPr>
      <w:r>
        <w:rPr>
          <w:rFonts w:ascii="Arial" w:hAnsi="Arial" w:cs="Arial"/>
          <w:sz w:val="20"/>
          <w:szCs w:val="20"/>
        </w:rPr>
        <w:t>A União Europeia, por sua vez, apesar de ter sido o segundo principal destino das vendas do Brasil, registrou queda de 15% em relação ao mesmo mês do ano anterior. Os principais produtos responsáveis por tal retração foram: soja em grãos (queda de US$ 75,02 milhões); celulose (queda de US$ 39,9 milhões), suco de laranja (queda de US$ 35,93 milhões) e farelo de soja (queda de US$ 30,87 milhões).</w:t>
      </w:r>
    </w:p>
    <w:p w:rsidR="00135982" w:rsidRPr="00515548" w:rsidRDefault="00135982" w:rsidP="00515548">
      <w:pPr>
        <w:ind w:firstLine="709"/>
        <w:jc w:val="both"/>
        <w:rPr>
          <w:rFonts w:ascii="Arial" w:hAnsi="Arial" w:cs="Arial"/>
          <w:sz w:val="20"/>
          <w:szCs w:val="20"/>
        </w:rPr>
      </w:pPr>
    </w:p>
    <w:p w:rsidR="00E207EB" w:rsidRDefault="00E207EB" w:rsidP="00D75A86">
      <w:pPr>
        <w:ind w:firstLine="709"/>
        <w:jc w:val="center"/>
        <w:rPr>
          <w:rFonts w:ascii="Arial" w:hAnsi="Arial" w:cs="Arial"/>
          <w:sz w:val="20"/>
          <w:szCs w:val="20"/>
        </w:rPr>
      </w:pPr>
    </w:p>
    <w:p w:rsidR="006C5B3E" w:rsidRDefault="00D75A86" w:rsidP="001D51EE">
      <w:pPr>
        <w:pStyle w:val="Recuodecorpodetexto"/>
        <w:ind w:firstLine="0"/>
        <w:rPr>
          <w:rFonts w:ascii="Arial" w:hAnsi="Arial" w:cs="Arial"/>
          <w:sz w:val="20"/>
          <w:szCs w:val="20"/>
        </w:rPr>
      </w:pPr>
      <w:r w:rsidRPr="00D75A86">
        <w:rPr>
          <w:noProof/>
        </w:rPr>
        <w:drawing>
          <wp:inline distT="0" distB="0" distL="0" distR="0" wp14:anchorId="3E65777A" wp14:editId="3FD03265">
            <wp:extent cx="6476190" cy="2352381"/>
            <wp:effectExtent l="0" t="0" r="127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76190" cy="2352381"/>
                    </a:xfrm>
                    <a:prstGeom prst="rect">
                      <a:avLst/>
                    </a:prstGeom>
                  </pic:spPr>
                </pic:pic>
              </a:graphicData>
            </a:graphic>
          </wp:inline>
        </w:drawing>
      </w:r>
    </w:p>
    <w:p w:rsidR="006C5B3E" w:rsidRDefault="006C5B3E" w:rsidP="001D51EE">
      <w:pPr>
        <w:pStyle w:val="Recuodecorpodetexto"/>
        <w:ind w:firstLine="0"/>
        <w:rPr>
          <w:rFonts w:ascii="Arial" w:hAnsi="Arial" w:cs="Arial"/>
          <w:sz w:val="20"/>
          <w:szCs w:val="20"/>
        </w:rPr>
      </w:pPr>
    </w:p>
    <w:p w:rsidR="00E34A2F" w:rsidRDefault="00E34A2F" w:rsidP="00E34A2F"/>
    <w:p w:rsidR="00E34A2F" w:rsidRDefault="00E34A2F" w:rsidP="001D51EE">
      <w:pPr>
        <w:pStyle w:val="Recuodecorpodetexto"/>
        <w:ind w:firstLine="0"/>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c</w:t>
      </w:r>
      <w:proofErr w:type="spellEnd"/>
      <w:r>
        <w:rPr>
          <w:rFonts w:ascii="Arial" w:hAnsi="Arial" w:cs="Arial"/>
          <w:sz w:val="20"/>
          <w:szCs w:val="20"/>
        </w:rPr>
        <w:t xml:space="preserve"> – Países</w:t>
      </w:r>
    </w:p>
    <w:p w:rsidR="00135982" w:rsidRDefault="00135982" w:rsidP="00135982"/>
    <w:p w:rsidR="00135982" w:rsidRDefault="00135982" w:rsidP="00135982">
      <w:pPr>
        <w:jc w:val="both"/>
        <w:rPr>
          <w:rFonts w:ascii="Arial" w:hAnsi="Arial" w:cs="Arial"/>
          <w:sz w:val="20"/>
          <w:szCs w:val="20"/>
        </w:rPr>
      </w:pPr>
      <w:r>
        <w:rPr>
          <w:rFonts w:ascii="Arial" w:hAnsi="Arial" w:cs="Arial"/>
          <w:sz w:val="20"/>
          <w:szCs w:val="20"/>
        </w:rPr>
        <w:t xml:space="preserve">A China se manteve como principal país de destino das exportações brasileiras de produtos agropecuários, alcançando a cifra de US$ 3,44 milhões em março. Esse montante representou crescimento de 24,4% em relação ao mesmo mês em 2016, de modo que o </w:t>
      </w:r>
      <w:r>
        <w:rPr>
          <w:rFonts w:ascii="Arial" w:hAnsi="Arial" w:cs="Arial"/>
          <w:i/>
          <w:sz w:val="20"/>
          <w:szCs w:val="20"/>
        </w:rPr>
        <w:t>share</w:t>
      </w:r>
      <w:r>
        <w:rPr>
          <w:rFonts w:ascii="Arial" w:hAnsi="Arial" w:cs="Arial"/>
          <w:sz w:val="20"/>
          <w:szCs w:val="20"/>
        </w:rPr>
        <w:t xml:space="preserve"> do mercado nas vendas externas brasileiras subiu mais de seis pontos percentuais (33,1% para 39,4%).</w:t>
      </w:r>
    </w:p>
    <w:p w:rsidR="00135982" w:rsidRDefault="00135982" w:rsidP="00135982">
      <w:pPr>
        <w:ind w:firstLine="709"/>
        <w:jc w:val="both"/>
        <w:rPr>
          <w:rFonts w:ascii="Arial" w:hAnsi="Arial" w:cs="Arial"/>
          <w:sz w:val="20"/>
          <w:szCs w:val="20"/>
        </w:rPr>
      </w:pPr>
    </w:p>
    <w:p w:rsidR="00135982" w:rsidRPr="00642C10" w:rsidRDefault="00135982" w:rsidP="00135982">
      <w:pPr>
        <w:jc w:val="both"/>
        <w:rPr>
          <w:rFonts w:ascii="Arial" w:hAnsi="Arial" w:cs="Arial"/>
          <w:sz w:val="20"/>
          <w:szCs w:val="20"/>
        </w:rPr>
      </w:pPr>
      <w:r>
        <w:rPr>
          <w:rFonts w:ascii="Arial" w:hAnsi="Arial" w:cs="Arial"/>
          <w:sz w:val="20"/>
          <w:szCs w:val="20"/>
        </w:rPr>
        <w:t>Além do aumento para a China em mais de US$ 674 milhões, outros países que também contribuíram para o incremento nas exportações brasileiras foram: Rússia (+US$ 119,96 milhões); Mianmar (+US$ 38,65 milhões) e Angola (+US$ 31,57 milhões). Por outro lado, os maiores decréscimos nas vendas ocorreram para Coreia do Sul (-US$ 87,88 milhões), Países Baixos (-US$ 85,09 milhões), Japão (-US$ 70,78 milhões) e Venezuela (-US$ 67,17 milhões).</w:t>
      </w:r>
    </w:p>
    <w:p w:rsidR="00135982" w:rsidRPr="00135982" w:rsidRDefault="00135982" w:rsidP="00135982"/>
    <w:p w:rsidR="00E207EB" w:rsidRDefault="00E207EB" w:rsidP="00E207EB"/>
    <w:p w:rsidR="00917C96" w:rsidRDefault="00D75A86" w:rsidP="001D51EE">
      <w:pPr>
        <w:pStyle w:val="Recuodecorpodetexto"/>
        <w:ind w:firstLine="0"/>
        <w:rPr>
          <w:rFonts w:ascii="Arial" w:hAnsi="Arial" w:cs="Arial"/>
          <w:sz w:val="20"/>
          <w:szCs w:val="20"/>
        </w:rPr>
      </w:pPr>
      <w:r w:rsidRPr="00D75A86">
        <w:rPr>
          <w:noProof/>
        </w:rPr>
        <w:lastRenderedPageBreak/>
        <w:drawing>
          <wp:inline distT="0" distB="0" distL="0" distR="0" wp14:anchorId="7D7C1E6E" wp14:editId="1E7D089A">
            <wp:extent cx="6480175" cy="3879215"/>
            <wp:effectExtent l="0" t="0" r="0" b="698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E34A2F" w:rsidRPr="00E34A2F" w:rsidRDefault="00E34A2F" w:rsidP="00E34A2F"/>
    <w:p w:rsidR="00E207EB" w:rsidRDefault="00E207EB" w:rsidP="00917C96">
      <w:pPr>
        <w:autoSpaceDE w:val="0"/>
        <w:autoSpaceDN w:val="0"/>
        <w:adjustRightInd w:val="0"/>
        <w:jc w:val="both"/>
        <w:rPr>
          <w:rFonts w:ascii="Arial" w:hAnsi="Arial" w:cs="Arial"/>
          <w:b/>
          <w:sz w:val="20"/>
          <w:szCs w:val="20"/>
        </w:rPr>
      </w:pPr>
      <w:bookmarkStart w:id="0" w:name="OLE_LINK1"/>
    </w:p>
    <w:p w:rsidR="00917C96" w:rsidRDefault="00917C96" w:rsidP="00917C96">
      <w:pPr>
        <w:autoSpaceDE w:val="0"/>
        <w:autoSpaceDN w:val="0"/>
        <w:adjustRightInd w:val="0"/>
        <w:jc w:val="both"/>
        <w:rPr>
          <w:rFonts w:ascii="Arial" w:hAnsi="Arial" w:cs="Arial"/>
          <w:b/>
          <w:sz w:val="20"/>
          <w:szCs w:val="20"/>
        </w:rPr>
      </w:pPr>
      <w:r>
        <w:rPr>
          <w:rFonts w:ascii="Arial" w:hAnsi="Arial" w:cs="Arial"/>
          <w:b/>
          <w:sz w:val="20"/>
          <w:szCs w:val="20"/>
        </w:rPr>
        <w:t xml:space="preserve">II – Resultados no </w:t>
      </w:r>
      <w:r w:rsidR="000E0118">
        <w:rPr>
          <w:rFonts w:ascii="Arial" w:hAnsi="Arial" w:cs="Arial"/>
          <w:b/>
          <w:sz w:val="20"/>
          <w:szCs w:val="20"/>
        </w:rPr>
        <w:t>Tr</w:t>
      </w:r>
      <w:r>
        <w:rPr>
          <w:rFonts w:ascii="Arial" w:hAnsi="Arial" w:cs="Arial"/>
          <w:b/>
          <w:sz w:val="20"/>
          <w:szCs w:val="20"/>
        </w:rPr>
        <w:t>imestre (compa</w:t>
      </w:r>
      <w:r w:rsidR="009274F9">
        <w:rPr>
          <w:rFonts w:ascii="Arial" w:hAnsi="Arial" w:cs="Arial"/>
          <w:b/>
          <w:sz w:val="20"/>
          <w:szCs w:val="20"/>
        </w:rPr>
        <w:t>rativo Janeiro-Março</w:t>
      </w:r>
      <w:r w:rsidR="004215B4">
        <w:rPr>
          <w:rFonts w:ascii="Arial" w:hAnsi="Arial" w:cs="Arial"/>
          <w:b/>
          <w:sz w:val="20"/>
          <w:szCs w:val="20"/>
        </w:rPr>
        <w:t xml:space="preserve"> de 2017</w:t>
      </w:r>
      <w:r>
        <w:rPr>
          <w:rFonts w:ascii="Arial" w:hAnsi="Arial" w:cs="Arial"/>
          <w:b/>
          <w:sz w:val="20"/>
          <w:szCs w:val="20"/>
        </w:rPr>
        <w:t xml:space="preserve"> –</w:t>
      </w:r>
      <w:r w:rsidRPr="005211A7">
        <w:rPr>
          <w:rFonts w:ascii="Arial" w:hAnsi="Arial" w:cs="Arial"/>
          <w:b/>
          <w:sz w:val="20"/>
          <w:szCs w:val="20"/>
        </w:rPr>
        <w:t xml:space="preserve"> </w:t>
      </w:r>
      <w:proofErr w:type="gramStart"/>
      <w:r w:rsidR="009274F9">
        <w:rPr>
          <w:rFonts w:ascii="Arial" w:hAnsi="Arial" w:cs="Arial"/>
          <w:b/>
          <w:sz w:val="20"/>
          <w:szCs w:val="20"/>
        </w:rPr>
        <w:t>Janeiro</w:t>
      </w:r>
      <w:proofErr w:type="gramEnd"/>
      <w:r w:rsidR="009274F9">
        <w:rPr>
          <w:rFonts w:ascii="Arial" w:hAnsi="Arial" w:cs="Arial"/>
          <w:b/>
          <w:sz w:val="20"/>
          <w:szCs w:val="20"/>
        </w:rPr>
        <w:t>-Março</w:t>
      </w:r>
      <w:r w:rsidR="004215B4">
        <w:rPr>
          <w:rFonts w:ascii="Arial" w:hAnsi="Arial" w:cs="Arial"/>
          <w:b/>
          <w:sz w:val="20"/>
          <w:szCs w:val="20"/>
        </w:rPr>
        <w:t xml:space="preserve"> de 2016</w:t>
      </w:r>
      <w:r>
        <w:rPr>
          <w:rFonts w:ascii="Arial" w:hAnsi="Arial" w:cs="Arial"/>
          <w:b/>
          <w:sz w:val="20"/>
          <w:szCs w:val="20"/>
        </w:rPr>
        <w:t>)</w:t>
      </w:r>
    </w:p>
    <w:p w:rsidR="00917C96" w:rsidRDefault="00917C96" w:rsidP="00917C96">
      <w:pPr>
        <w:autoSpaceDE w:val="0"/>
        <w:autoSpaceDN w:val="0"/>
        <w:adjustRightInd w:val="0"/>
        <w:jc w:val="both"/>
        <w:rPr>
          <w:rFonts w:ascii="Arial" w:hAnsi="Arial" w:cs="Arial"/>
          <w:b/>
          <w:sz w:val="20"/>
          <w:szCs w:val="20"/>
        </w:rPr>
      </w:pPr>
    </w:p>
    <w:p w:rsidR="00917C96" w:rsidRDefault="00917C96" w:rsidP="00917C96">
      <w:pPr>
        <w:autoSpaceDE w:val="0"/>
        <w:autoSpaceDN w:val="0"/>
        <w:adjustRightInd w:val="0"/>
        <w:jc w:val="both"/>
        <w:rPr>
          <w:rFonts w:ascii="Arial" w:hAnsi="Arial" w:cs="Arial"/>
          <w:b/>
          <w:sz w:val="20"/>
          <w:szCs w:val="20"/>
        </w:rPr>
      </w:pPr>
    </w:p>
    <w:p w:rsidR="00917C96" w:rsidRDefault="00917C96" w:rsidP="00917C96">
      <w:pPr>
        <w:pStyle w:val="Ttulo5"/>
        <w:autoSpaceDE/>
        <w:autoSpaceDN/>
        <w:adjustRightInd/>
        <w:rPr>
          <w:rFonts w:ascii="Arial" w:hAnsi="Arial" w:cs="Arial"/>
          <w:sz w:val="20"/>
          <w:szCs w:val="20"/>
        </w:rPr>
      </w:pPr>
      <w:proofErr w:type="spellStart"/>
      <w:r>
        <w:rPr>
          <w:rFonts w:ascii="Arial" w:hAnsi="Arial" w:cs="Arial"/>
          <w:sz w:val="20"/>
          <w:szCs w:val="20"/>
        </w:rPr>
        <w:t>II.a</w:t>
      </w:r>
      <w:proofErr w:type="spellEnd"/>
      <w:r>
        <w:rPr>
          <w:rFonts w:ascii="Arial" w:hAnsi="Arial" w:cs="Arial"/>
          <w:sz w:val="20"/>
          <w:szCs w:val="20"/>
        </w:rPr>
        <w:t xml:space="preserve"> – Setores do Agronegócio</w:t>
      </w:r>
    </w:p>
    <w:p w:rsidR="00474549" w:rsidRDefault="00474549" w:rsidP="00917C96"/>
    <w:p w:rsidR="009274F9" w:rsidRPr="00DC5258" w:rsidRDefault="009274F9" w:rsidP="00135982">
      <w:pPr>
        <w:jc w:val="both"/>
        <w:rPr>
          <w:rFonts w:ascii="Arial" w:hAnsi="Arial" w:cs="Arial"/>
          <w:sz w:val="20"/>
          <w:szCs w:val="20"/>
        </w:rPr>
      </w:pPr>
      <w:r w:rsidRPr="00DC5258">
        <w:rPr>
          <w:rFonts w:ascii="Arial" w:hAnsi="Arial" w:cs="Arial"/>
          <w:sz w:val="20"/>
          <w:szCs w:val="20"/>
        </w:rPr>
        <w:t xml:space="preserve">O Fundo Monetário Internacional – FMI mensurou uma alta de 5,6% nos preços médios dos alimentos entre março de 2016 e 2017 e de 23,6% no preço de todas as commodities. Essa elevação pode ser verificada na pauta exportadora do agronegócio brasileiro, cuja maioria absoluta dos produtos exportados apresentou alta no preço médio de venda no primeiro trimestre de 2017. </w:t>
      </w:r>
      <w:r w:rsidR="007B179E" w:rsidRPr="00DC5258">
        <w:rPr>
          <w:rFonts w:ascii="Arial" w:hAnsi="Arial" w:cs="Arial"/>
          <w:sz w:val="20"/>
          <w:szCs w:val="20"/>
        </w:rPr>
        <w:t>Com efeito</w:t>
      </w:r>
      <w:r w:rsidRPr="00DC5258">
        <w:rPr>
          <w:rFonts w:ascii="Arial" w:hAnsi="Arial" w:cs="Arial"/>
          <w:sz w:val="20"/>
          <w:szCs w:val="20"/>
        </w:rPr>
        <w:t>, as exportações brasileiras do agronegócio subiram de US$ 20,03 bilhões entre janeiro e março de 2016 para US$ 20,52 bilhões entre janeiro e março de 2017</w:t>
      </w:r>
      <w:r w:rsidR="0077009B" w:rsidRPr="00DC5258">
        <w:rPr>
          <w:rFonts w:ascii="Arial" w:hAnsi="Arial" w:cs="Arial"/>
          <w:sz w:val="20"/>
          <w:szCs w:val="20"/>
        </w:rPr>
        <w:t xml:space="preserve"> (+2,4%)</w:t>
      </w:r>
      <w:r w:rsidRPr="00DC5258">
        <w:rPr>
          <w:rFonts w:ascii="Arial" w:hAnsi="Arial" w:cs="Arial"/>
          <w:sz w:val="20"/>
          <w:szCs w:val="20"/>
        </w:rPr>
        <w:t xml:space="preserve">. </w:t>
      </w:r>
      <w:r w:rsidR="00CB3283" w:rsidRPr="00DC5258">
        <w:rPr>
          <w:rFonts w:ascii="Arial" w:hAnsi="Arial" w:cs="Arial"/>
          <w:sz w:val="20"/>
          <w:szCs w:val="20"/>
        </w:rPr>
        <w:t>As importações tamb</w:t>
      </w:r>
      <w:r w:rsidR="0077009B" w:rsidRPr="00DC5258">
        <w:rPr>
          <w:rFonts w:ascii="Arial" w:hAnsi="Arial" w:cs="Arial"/>
          <w:sz w:val="20"/>
          <w:szCs w:val="20"/>
        </w:rPr>
        <w:t>ém aumentaram, passando de US$ 3,03 bilhões para US$ 3,76 bilhões no período em anál</w:t>
      </w:r>
      <w:r w:rsidR="007B179E" w:rsidRPr="00DC5258">
        <w:rPr>
          <w:rFonts w:ascii="Arial" w:hAnsi="Arial" w:cs="Arial"/>
          <w:sz w:val="20"/>
          <w:szCs w:val="20"/>
        </w:rPr>
        <w:t xml:space="preserve">ise (+23,9%). </w:t>
      </w:r>
    </w:p>
    <w:p w:rsidR="007B179E" w:rsidRPr="00DC5258" w:rsidRDefault="007B179E" w:rsidP="00135982">
      <w:pPr>
        <w:jc w:val="both"/>
        <w:rPr>
          <w:rFonts w:ascii="Arial" w:hAnsi="Arial" w:cs="Arial"/>
          <w:sz w:val="20"/>
          <w:szCs w:val="20"/>
        </w:rPr>
      </w:pPr>
    </w:p>
    <w:p w:rsidR="007B179E" w:rsidRPr="00DC5258" w:rsidRDefault="007B179E" w:rsidP="00135982">
      <w:pPr>
        <w:jc w:val="both"/>
        <w:rPr>
          <w:rFonts w:ascii="Arial" w:hAnsi="Arial" w:cs="Arial"/>
          <w:sz w:val="20"/>
          <w:szCs w:val="20"/>
        </w:rPr>
      </w:pPr>
      <w:r w:rsidRPr="00DC5258">
        <w:rPr>
          <w:rFonts w:ascii="Arial" w:hAnsi="Arial" w:cs="Arial"/>
          <w:sz w:val="20"/>
          <w:szCs w:val="20"/>
        </w:rPr>
        <w:t xml:space="preserve">Os principais setores exportadores do agronegócio no primeiro trimestre de 2017 foram: </w:t>
      </w:r>
      <w:r w:rsidR="00240275" w:rsidRPr="00DC5258">
        <w:rPr>
          <w:rFonts w:ascii="Arial" w:hAnsi="Arial" w:cs="Arial"/>
          <w:sz w:val="20"/>
          <w:szCs w:val="20"/>
        </w:rPr>
        <w:t>complexo soja (32,8% de participação); carnes (18,0% de participação); complexo sucroalcooleiro (12,8% de participação); produtos florestais (12,6% de participação); e café (7,0% de participação). Eles foram responsáveis por 83,1% do total das exportações brasileiras do agronegócio no período. No primeiro trimestre de 2016, esses mesmos setores foram responsáveis por 71,8% das vendas externas do agronegócio. A diferença de mais de 10 pontos percentu</w:t>
      </w:r>
      <w:r w:rsidR="002C1F25" w:rsidRPr="00DC5258">
        <w:rPr>
          <w:rFonts w:ascii="Arial" w:hAnsi="Arial" w:cs="Arial"/>
          <w:sz w:val="20"/>
          <w:szCs w:val="20"/>
        </w:rPr>
        <w:t>ais ocorreu</w:t>
      </w:r>
      <w:r w:rsidR="00C73B57" w:rsidRPr="00DC5258">
        <w:rPr>
          <w:rFonts w:ascii="Arial" w:hAnsi="Arial" w:cs="Arial"/>
          <w:sz w:val="20"/>
          <w:szCs w:val="20"/>
        </w:rPr>
        <w:t xml:space="preserve">, </w:t>
      </w:r>
      <w:r w:rsidR="002C1F25" w:rsidRPr="00DC5258">
        <w:rPr>
          <w:rFonts w:ascii="Arial" w:hAnsi="Arial" w:cs="Arial"/>
          <w:sz w:val="20"/>
          <w:szCs w:val="20"/>
        </w:rPr>
        <w:t>principalmente</w:t>
      </w:r>
      <w:r w:rsidR="00C73B57" w:rsidRPr="00DC5258">
        <w:rPr>
          <w:rFonts w:ascii="Arial" w:hAnsi="Arial" w:cs="Arial"/>
          <w:sz w:val="20"/>
          <w:szCs w:val="20"/>
        </w:rPr>
        <w:t>,</w:t>
      </w:r>
      <w:r w:rsidR="002C1F25" w:rsidRPr="00DC5258">
        <w:rPr>
          <w:rFonts w:ascii="Arial" w:hAnsi="Arial" w:cs="Arial"/>
          <w:sz w:val="20"/>
          <w:szCs w:val="20"/>
        </w:rPr>
        <w:t xml:space="preserve"> em função</w:t>
      </w:r>
      <w:r w:rsidR="00240275" w:rsidRPr="00DC5258">
        <w:rPr>
          <w:rFonts w:ascii="Arial" w:hAnsi="Arial" w:cs="Arial"/>
          <w:sz w:val="20"/>
          <w:szCs w:val="20"/>
        </w:rPr>
        <w:t xml:space="preserve"> </w:t>
      </w:r>
      <w:r w:rsidR="002C1F25" w:rsidRPr="00DC5258">
        <w:rPr>
          <w:rFonts w:ascii="Arial" w:hAnsi="Arial" w:cs="Arial"/>
          <w:sz w:val="20"/>
          <w:szCs w:val="20"/>
        </w:rPr>
        <w:t>da</w:t>
      </w:r>
      <w:r w:rsidR="00240275" w:rsidRPr="00DC5258">
        <w:rPr>
          <w:rFonts w:ascii="Arial" w:hAnsi="Arial" w:cs="Arial"/>
          <w:sz w:val="20"/>
          <w:szCs w:val="20"/>
        </w:rPr>
        <w:t xml:space="preserve"> queda nas exportações de cereais, farinhas e preparaç</w:t>
      </w:r>
      <w:r w:rsidR="00C73B57" w:rsidRPr="00DC5258">
        <w:rPr>
          <w:rFonts w:ascii="Arial" w:hAnsi="Arial" w:cs="Arial"/>
          <w:sz w:val="20"/>
          <w:szCs w:val="20"/>
        </w:rPr>
        <w:t>ões, que declinaram</w:t>
      </w:r>
      <w:r w:rsidR="00240275" w:rsidRPr="00DC5258">
        <w:rPr>
          <w:rFonts w:ascii="Arial" w:hAnsi="Arial" w:cs="Arial"/>
          <w:sz w:val="20"/>
          <w:szCs w:val="20"/>
        </w:rPr>
        <w:t xml:space="preserve"> de US$ 2,18 bilhões no primeiro trimestre de 2016 </w:t>
      </w:r>
      <w:r w:rsidR="002C1F25" w:rsidRPr="00DC5258">
        <w:rPr>
          <w:rFonts w:ascii="Arial" w:hAnsi="Arial" w:cs="Arial"/>
          <w:sz w:val="20"/>
          <w:szCs w:val="20"/>
        </w:rPr>
        <w:t xml:space="preserve">(10,9%) </w:t>
      </w:r>
      <w:r w:rsidR="00111EC3" w:rsidRPr="00DC5258">
        <w:rPr>
          <w:rFonts w:ascii="Arial" w:hAnsi="Arial" w:cs="Arial"/>
          <w:sz w:val="20"/>
          <w:szCs w:val="20"/>
        </w:rPr>
        <w:t>para US$ 568,96 milh</w:t>
      </w:r>
      <w:r w:rsidR="002C1F25" w:rsidRPr="00DC5258">
        <w:rPr>
          <w:rFonts w:ascii="Arial" w:hAnsi="Arial" w:cs="Arial"/>
          <w:sz w:val="20"/>
          <w:szCs w:val="20"/>
        </w:rPr>
        <w:t xml:space="preserve">ões (2,8%). </w:t>
      </w:r>
    </w:p>
    <w:p w:rsidR="002C1F25" w:rsidRPr="00DC5258" w:rsidRDefault="002C1F25" w:rsidP="00135982">
      <w:pPr>
        <w:jc w:val="both"/>
        <w:rPr>
          <w:rFonts w:ascii="Arial" w:hAnsi="Arial" w:cs="Arial"/>
          <w:sz w:val="20"/>
          <w:szCs w:val="20"/>
        </w:rPr>
      </w:pPr>
    </w:p>
    <w:p w:rsidR="002C1F25" w:rsidRPr="00DC5258" w:rsidRDefault="002C1F25" w:rsidP="00135982">
      <w:pPr>
        <w:jc w:val="both"/>
        <w:rPr>
          <w:rFonts w:ascii="Arial" w:hAnsi="Arial" w:cs="Arial"/>
          <w:sz w:val="20"/>
          <w:szCs w:val="20"/>
        </w:rPr>
      </w:pPr>
      <w:r w:rsidRPr="00DC5258">
        <w:rPr>
          <w:rFonts w:ascii="Arial" w:hAnsi="Arial" w:cs="Arial"/>
          <w:sz w:val="20"/>
          <w:szCs w:val="20"/>
        </w:rPr>
        <w:t xml:space="preserve">O complexo soja foi responsável por quase um terço das exportações do agronegócio no primeiro trimestre. As vendas externas do setor subiram de US$ 5,13 bilhões no primeiro trimestre de 2016 para US$ 6,73 bilhões no primeiro trimestre de 2017. </w:t>
      </w:r>
      <w:r w:rsidR="00E5560B" w:rsidRPr="00DC5258">
        <w:rPr>
          <w:rFonts w:ascii="Arial" w:hAnsi="Arial" w:cs="Arial"/>
          <w:sz w:val="20"/>
          <w:szCs w:val="20"/>
        </w:rPr>
        <w:t>No setor, h</w:t>
      </w:r>
      <w:r w:rsidR="009A13BA" w:rsidRPr="00DC5258">
        <w:rPr>
          <w:rFonts w:ascii="Arial" w:hAnsi="Arial" w:cs="Arial"/>
          <w:sz w:val="20"/>
          <w:szCs w:val="20"/>
        </w:rPr>
        <w:t>ouve expansão de 40,0% nas exportações de soja em grão</w:t>
      </w:r>
      <w:r w:rsidR="00E55F02" w:rsidRPr="00DC5258">
        <w:rPr>
          <w:rFonts w:ascii="Arial" w:hAnsi="Arial" w:cs="Arial"/>
          <w:sz w:val="20"/>
          <w:szCs w:val="20"/>
        </w:rPr>
        <w:t>,</w:t>
      </w:r>
      <w:r w:rsidR="009A13BA" w:rsidRPr="00DC5258">
        <w:rPr>
          <w:rFonts w:ascii="Arial" w:hAnsi="Arial" w:cs="Arial"/>
          <w:sz w:val="20"/>
          <w:szCs w:val="20"/>
        </w:rPr>
        <w:t xml:space="preserve"> que passaram de US$ 3,79 bilhões no primeiro trimestre de 2016 para US$ 5,30</w:t>
      </w:r>
      <w:r w:rsidR="00E55F02" w:rsidRPr="00DC5258">
        <w:rPr>
          <w:rFonts w:ascii="Arial" w:hAnsi="Arial" w:cs="Arial"/>
          <w:sz w:val="20"/>
          <w:szCs w:val="20"/>
        </w:rPr>
        <w:t xml:space="preserve"> bilhões. O incremento foi resultado da elevação tanto da quantidade exportada, que passou de 10,8 milhões de toneladas para 13,4 milhões de toneladas no período, </w:t>
      </w:r>
      <w:r w:rsidR="001A3F46" w:rsidRPr="00DC5258">
        <w:rPr>
          <w:rFonts w:ascii="Arial" w:hAnsi="Arial" w:cs="Arial"/>
          <w:sz w:val="20"/>
          <w:szCs w:val="20"/>
        </w:rPr>
        <w:t xml:space="preserve">recorde para o período, </w:t>
      </w:r>
      <w:r w:rsidR="00E55F02" w:rsidRPr="00DC5258">
        <w:rPr>
          <w:rFonts w:ascii="Arial" w:hAnsi="Arial" w:cs="Arial"/>
          <w:sz w:val="20"/>
          <w:szCs w:val="20"/>
        </w:rPr>
        <w:t xml:space="preserve">como do preço médio de exportação, que aumentou 12,9%. As exportações de farelo de soja e óleo de soja também subiram, 3,2% e 26,2%, respectivamente. </w:t>
      </w:r>
    </w:p>
    <w:p w:rsidR="00E55F02" w:rsidRPr="00DC5258" w:rsidRDefault="00E55F02" w:rsidP="00135982">
      <w:pPr>
        <w:jc w:val="both"/>
        <w:rPr>
          <w:rFonts w:ascii="Arial" w:hAnsi="Arial" w:cs="Arial"/>
          <w:sz w:val="20"/>
          <w:szCs w:val="20"/>
        </w:rPr>
      </w:pPr>
    </w:p>
    <w:p w:rsidR="00E55F02" w:rsidRPr="00DC5258" w:rsidRDefault="004F778A" w:rsidP="00135982">
      <w:pPr>
        <w:jc w:val="both"/>
        <w:rPr>
          <w:rFonts w:ascii="Arial" w:hAnsi="Arial" w:cs="Arial"/>
          <w:sz w:val="20"/>
          <w:szCs w:val="20"/>
        </w:rPr>
      </w:pPr>
      <w:r w:rsidRPr="00DC5258">
        <w:rPr>
          <w:rFonts w:ascii="Arial" w:hAnsi="Arial" w:cs="Arial"/>
          <w:sz w:val="20"/>
          <w:szCs w:val="20"/>
        </w:rPr>
        <w:t>As vendas externas de carnes subiram de US$ 3,21 bilhão no primeiro trimestre de 2016 para US$ 3,69 bilhão no primeiro trimestre de 2017</w:t>
      </w:r>
      <w:r w:rsidR="00EB0245" w:rsidRPr="00DC5258">
        <w:rPr>
          <w:rFonts w:ascii="Arial" w:hAnsi="Arial" w:cs="Arial"/>
          <w:sz w:val="20"/>
          <w:szCs w:val="20"/>
        </w:rPr>
        <w:t xml:space="preserve"> (+15,0%)</w:t>
      </w:r>
      <w:r w:rsidRPr="00DC5258">
        <w:rPr>
          <w:rFonts w:ascii="Arial" w:hAnsi="Arial" w:cs="Arial"/>
          <w:sz w:val="20"/>
          <w:szCs w:val="20"/>
        </w:rPr>
        <w:t xml:space="preserve">. </w:t>
      </w:r>
      <w:r w:rsidR="001A3F46" w:rsidRPr="00DC5258">
        <w:rPr>
          <w:rFonts w:ascii="Arial" w:hAnsi="Arial" w:cs="Arial"/>
          <w:sz w:val="20"/>
          <w:szCs w:val="20"/>
        </w:rPr>
        <w:t>A carne de frango foi responsável por quase a metade das exportações do setor, com vendas externas de US$ 1,80 bilh</w:t>
      </w:r>
      <w:r w:rsidR="007E0720">
        <w:rPr>
          <w:rFonts w:ascii="Arial" w:hAnsi="Arial" w:cs="Arial"/>
          <w:sz w:val="20"/>
          <w:szCs w:val="20"/>
        </w:rPr>
        <w:t>ão</w:t>
      </w:r>
      <w:r w:rsidR="00E5560B" w:rsidRPr="00DC5258">
        <w:rPr>
          <w:rFonts w:ascii="Arial" w:hAnsi="Arial" w:cs="Arial"/>
          <w:sz w:val="20"/>
          <w:szCs w:val="20"/>
        </w:rPr>
        <w:t xml:space="preserve">, devido a </w:t>
      </w:r>
      <w:r w:rsidR="001A3F46" w:rsidRPr="00DC5258">
        <w:rPr>
          <w:rFonts w:ascii="Arial" w:hAnsi="Arial" w:cs="Arial"/>
          <w:sz w:val="20"/>
          <w:szCs w:val="20"/>
        </w:rPr>
        <w:t xml:space="preserve">quantidade recorde exportada de 1,05 milhão de </w:t>
      </w:r>
      <w:r w:rsidR="001F1CC9" w:rsidRPr="00DC5258">
        <w:rPr>
          <w:rFonts w:ascii="Arial" w:hAnsi="Arial" w:cs="Arial"/>
          <w:sz w:val="20"/>
          <w:szCs w:val="20"/>
        </w:rPr>
        <w:t>toneladas e, também, à elevação de 18,4% no preço médio de exportação. As exportações de carne bovina caíram 3,5%, atingindo US$ 1,30 bilhão. Já as exportações de carne suína</w:t>
      </w:r>
      <w:r w:rsidR="00785A61" w:rsidRPr="00DC5258">
        <w:rPr>
          <w:rFonts w:ascii="Arial" w:hAnsi="Arial" w:cs="Arial"/>
          <w:sz w:val="20"/>
          <w:szCs w:val="20"/>
        </w:rPr>
        <w:t xml:space="preserve"> bateram</w:t>
      </w:r>
      <w:r w:rsidR="001F1CC9" w:rsidRPr="00DC5258">
        <w:rPr>
          <w:rFonts w:ascii="Arial" w:hAnsi="Arial" w:cs="Arial"/>
          <w:sz w:val="20"/>
          <w:szCs w:val="20"/>
        </w:rPr>
        <w:t xml:space="preserve"> recorde de </w:t>
      </w:r>
      <w:r w:rsidR="00785A61" w:rsidRPr="00DC5258">
        <w:rPr>
          <w:rFonts w:ascii="Arial" w:hAnsi="Arial" w:cs="Arial"/>
          <w:sz w:val="20"/>
          <w:szCs w:val="20"/>
        </w:rPr>
        <w:t xml:space="preserve">valor exportado no trimestre, com </w:t>
      </w:r>
      <w:r w:rsidR="001F1CC9" w:rsidRPr="00DC5258">
        <w:rPr>
          <w:rFonts w:ascii="Arial" w:hAnsi="Arial" w:cs="Arial"/>
          <w:sz w:val="20"/>
          <w:szCs w:val="20"/>
        </w:rPr>
        <w:t>vendas</w:t>
      </w:r>
      <w:r w:rsidR="00785A61" w:rsidRPr="00DC5258">
        <w:rPr>
          <w:rFonts w:ascii="Arial" w:hAnsi="Arial" w:cs="Arial"/>
          <w:sz w:val="20"/>
          <w:szCs w:val="20"/>
        </w:rPr>
        <w:t xml:space="preserve"> de US$ 399,90 milhões (+46,8%). A quantidade exportada</w:t>
      </w:r>
      <w:r w:rsidR="00E5560B" w:rsidRPr="00DC5258">
        <w:rPr>
          <w:rFonts w:ascii="Arial" w:hAnsi="Arial" w:cs="Arial"/>
          <w:sz w:val="20"/>
          <w:szCs w:val="20"/>
        </w:rPr>
        <w:t xml:space="preserve"> de carne suína também foi recorde para o </w:t>
      </w:r>
      <w:r w:rsidR="00E5560B" w:rsidRPr="00DC5258">
        <w:rPr>
          <w:rFonts w:ascii="Arial" w:hAnsi="Arial" w:cs="Arial"/>
          <w:sz w:val="20"/>
          <w:szCs w:val="20"/>
        </w:rPr>
        <w:lastRenderedPageBreak/>
        <w:t>trimestre, atingindo</w:t>
      </w:r>
      <w:r w:rsidR="00785A61" w:rsidRPr="00DC5258">
        <w:rPr>
          <w:rFonts w:ascii="Arial" w:hAnsi="Arial" w:cs="Arial"/>
          <w:sz w:val="20"/>
          <w:szCs w:val="20"/>
        </w:rPr>
        <w:t xml:space="preserve"> 175,9 mil toneladas (+8,3%)</w:t>
      </w:r>
      <w:r w:rsidR="00E5560B" w:rsidRPr="00DC5258">
        <w:rPr>
          <w:rFonts w:ascii="Arial" w:hAnsi="Arial" w:cs="Arial"/>
          <w:sz w:val="20"/>
          <w:szCs w:val="20"/>
        </w:rPr>
        <w:t xml:space="preserve">, enquanto </w:t>
      </w:r>
      <w:r w:rsidR="00785A61" w:rsidRPr="00DC5258">
        <w:rPr>
          <w:rFonts w:ascii="Arial" w:hAnsi="Arial" w:cs="Arial"/>
          <w:sz w:val="20"/>
          <w:szCs w:val="20"/>
        </w:rPr>
        <w:t xml:space="preserve">o preço médio de exportação subiu 35,5%. </w:t>
      </w:r>
      <w:r w:rsidR="00654861" w:rsidRPr="00DC5258">
        <w:rPr>
          <w:rFonts w:ascii="Arial" w:hAnsi="Arial" w:cs="Arial"/>
          <w:sz w:val="20"/>
          <w:szCs w:val="20"/>
        </w:rPr>
        <w:t xml:space="preserve">As exportações de carne de peru subiram 82,8%, chegando a US$ 102,54 milhões. </w:t>
      </w:r>
    </w:p>
    <w:p w:rsidR="00654861" w:rsidRPr="00DC5258" w:rsidRDefault="00654861" w:rsidP="00135982">
      <w:pPr>
        <w:jc w:val="both"/>
        <w:rPr>
          <w:rFonts w:ascii="Arial" w:hAnsi="Arial" w:cs="Arial"/>
          <w:sz w:val="20"/>
          <w:szCs w:val="20"/>
        </w:rPr>
      </w:pPr>
    </w:p>
    <w:p w:rsidR="009274F9" w:rsidRPr="00DC5258" w:rsidRDefault="00EB0245" w:rsidP="00135982">
      <w:pPr>
        <w:jc w:val="both"/>
        <w:rPr>
          <w:rFonts w:ascii="Arial" w:hAnsi="Arial" w:cs="Arial"/>
          <w:sz w:val="20"/>
          <w:szCs w:val="20"/>
        </w:rPr>
      </w:pPr>
      <w:r w:rsidRPr="00DC5258">
        <w:rPr>
          <w:rFonts w:ascii="Arial" w:hAnsi="Arial" w:cs="Arial"/>
          <w:sz w:val="20"/>
          <w:szCs w:val="20"/>
        </w:rPr>
        <w:t xml:space="preserve">O complexo sucroalcooleiro exportou US$ 2,63 bilhões no primeiro trimestre de 2017 (+20,9%), montante que lhe rendeu a terceira posição dentre os principais setores exportadores. </w:t>
      </w:r>
      <w:r w:rsidR="00001FC7" w:rsidRPr="00DC5258">
        <w:rPr>
          <w:rFonts w:ascii="Arial" w:hAnsi="Arial" w:cs="Arial"/>
          <w:sz w:val="20"/>
          <w:szCs w:val="20"/>
        </w:rPr>
        <w:t>A expansão dos preços médios de exportação dos produtos do setor (açúcar e álcool) impediu uma diminuição do valor exportado, uma vez que a quantidade embarcada caiu. No caso do açúcar, a quantidade exportada caiu 10,3%</w:t>
      </w:r>
      <w:r w:rsidR="00A8073C" w:rsidRPr="00DC5258">
        <w:rPr>
          <w:rFonts w:ascii="Arial" w:hAnsi="Arial" w:cs="Arial"/>
          <w:sz w:val="20"/>
          <w:szCs w:val="20"/>
        </w:rPr>
        <w:t xml:space="preserve"> enquanto o preço médio de exportação subiu 48,6% no período. O resultado foi uma elevação de 33,4% nas exportações de açúcar, que somaram US$ 2,48 bilhões. </w:t>
      </w:r>
      <w:r w:rsidR="00AB3022" w:rsidRPr="00DC5258">
        <w:rPr>
          <w:rFonts w:ascii="Arial" w:hAnsi="Arial" w:cs="Arial"/>
          <w:sz w:val="20"/>
          <w:szCs w:val="20"/>
        </w:rPr>
        <w:t xml:space="preserve">Já as exportações de álcool foram de US$ 149,57 milhões (-52,2%). </w:t>
      </w:r>
    </w:p>
    <w:p w:rsidR="00AB3022" w:rsidRPr="00DC5258" w:rsidRDefault="00AB3022" w:rsidP="00135982">
      <w:pPr>
        <w:jc w:val="both"/>
        <w:rPr>
          <w:rFonts w:ascii="Arial" w:hAnsi="Arial" w:cs="Arial"/>
          <w:sz w:val="20"/>
          <w:szCs w:val="20"/>
        </w:rPr>
      </w:pPr>
    </w:p>
    <w:p w:rsidR="00AB3022" w:rsidRPr="00DC5258" w:rsidRDefault="00013A56" w:rsidP="00135982">
      <w:pPr>
        <w:jc w:val="both"/>
        <w:rPr>
          <w:rFonts w:ascii="Arial" w:hAnsi="Arial" w:cs="Arial"/>
          <w:sz w:val="20"/>
          <w:szCs w:val="20"/>
        </w:rPr>
      </w:pPr>
      <w:r w:rsidRPr="00DC5258">
        <w:rPr>
          <w:rFonts w:ascii="Arial" w:hAnsi="Arial" w:cs="Arial"/>
          <w:sz w:val="20"/>
          <w:szCs w:val="20"/>
        </w:rPr>
        <w:t>Na quarta posição dentre os setores exportadores do agronegócio ficaram os produtos florestais. As exportações do setor foram de US$ 2,58 bilhões (</w:t>
      </w:r>
      <w:r w:rsidR="00941EC5">
        <w:rPr>
          <w:rFonts w:ascii="Arial" w:hAnsi="Arial" w:cs="Arial"/>
          <w:sz w:val="20"/>
          <w:szCs w:val="20"/>
        </w:rPr>
        <w:t>+</w:t>
      </w:r>
      <w:r w:rsidRPr="00DC5258">
        <w:rPr>
          <w:rFonts w:ascii="Arial" w:hAnsi="Arial" w:cs="Arial"/>
          <w:sz w:val="20"/>
          <w:szCs w:val="20"/>
        </w:rPr>
        <w:t xml:space="preserve">0,5%). A </w:t>
      </w:r>
      <w:r w:rsidR="004A0095" w:rsidRPr="00DC5258">
        <w:rPr>
          <w:rFonts w:ascii="Arial" w:hAnsi="Arial" w:cs="Arial"/>
          <w:sz w:val="20"/>
          <w:szCs w:val="20"/>
        </w:rPr>
        <w:t>celulose é o principal produto de exportação do setor, com US$ 1,41 bilh</w:t>
      </w:r>
      <w:r w:rsidR="00F566AB" w:rsidRPr="00DC5258">
        <w:rPr>
          <w:rFonts w:ascii="Arial" w:hAnsi="Arial" w:cs="Arial"/>
          <w:sz w:val="20"/>
          <w:szCs w:val="20"/>
        </w:rPr>
        <w:t>ão (-4,4%) em vendas externas. A quantidade exportada de celulose foi recorde para o trimestre (3,49 milhões de toneladas), porém, a queda de 9,7% no preço médio de exportação impediu que o valor exporta</w:t>
      </w:r>
      <w:r w:rsidR="009005C0" w:rsidRPr="00DC5258">
        <w:rPr>
          <w:rFonts w:ascii="Arial" w:hAnsi="Arial" w:cs="Arial"/>
          <w:sz w:val="20"/>
          <w:szCs w:val="20"/>
        </w:rPr>
        <w:t>do fosse recorde.</w:t>
      </w:r>
      <w:r w:rsidR="00745C8B" w:rsidRPr="00DC5258">
        <w:rPr>
          <w:rFonts w:ascii="Arial" w:hAnsi="Arial" w:cs="Arial"/>
          <w:sz w:val="20"/>
          <w:szCs w:val="20"/>
        </w:rPr>
        <w:t xml:space="preserve"> Outros produtos de destaque do setor foram: madeiras e suas obras (US$ 70</w:t>
      </w:r>
      <w:r w:rsidR="00941EC5">
        <w:rPr>
          <w:rFonts w:ascii="Arial" w:hAnsi="Arial" w:cs="Arial"/>
          <w:sz w:val="20"/>
          <w:szCs w:val="20"/>
        </w:rPr>
        <w:t xml:space="preserve">3,61 </w:t>
      </w:r>
      <w:r w:rsidR="00745C8B" w:rsidRPr="00DC5258">
        <w:rPr>
          <w:rFonts w:ascii="Arial" w:hAnsi="Arial" w:cs="Arial"/>
          <w:sz w:val="20"/>
          <w:szCs w:val="20"/>
        </w:rPr>
        <w:t xml:space="preserve">milhões; </w:t>
      </w:r>
      <w:r w:rsidR="00941EC5">
        <w:rPr>
          <w:rFonts w:ascii="Arial" w:hAnsi="Arial" w:cs="Arial"/>
          <w:sz w:val="20"/>
          <w:szCs w:val="20"/>
        </w:rPr>
        <w:t>+</w:t>
      </w:r>
      <w:r w:rsidR="00745C8B" w:rsidRPr="00DC5258">
        <w:rPr>
          <w:rFonts w:ascii="Arial" w:hAnsi="Arial" w:cs="Arial"/>
          <w:sz w:val="20"/>
          <w:szCs w:val="20"/>
        </w:rPr>
        <w:t xml:space="preserve">12,3%) e papel (US$ 466,68 milhões; +0,1%). </w:t>
      </w:r>
    </w:p>
    <w:p w:rsidR="00745C8B" w:rsidRPr="00DC5258" w:rsidRDefault="00745C8B" w:rsidP="00135982">
      <w:pPr>
        <w:jc w:val="both"/>
        <w:rPr>
          <w:rFonts w:ascii="Arial" w:hAnsi="Arial" w:cs="Arial"/>
          <w:sz w:val="20"/>
          <w:szCs w:val="20"/>
        </w:rPr>
      </w:pPr>
    </w:p>
    <w:p w:rsidR="00745C8B" w:rsidRPr="00DC5258" w:rsidRDefault="00745C8B" w:rsidP="00135982">
      <w:pPr>
        <w:jc w:val="both"/>
        <w:rPr>
          <w:rFonts w:ascii="Arial" w:hAnsi="Arial" w:cs="Arial"/>
          <w:sz w:val="20"/>
          <w:szCs w:val="20"/>
        </w:rPr>
      </w:pPr>
      <w:r w:rsidRPr="00DC5258">
        <w:rPr>
          <w:rFonts w:ascii="Arial" w:hAnsi="Arial" w:cs="Arial"/>
          <w:sz w:val="20"/>
          <w:szCs w:val="20"/>
        </w:rPr>
        <w:t>As exportações de café foram de US$ 1,43 bilhão (</w:t>
      </w:r>
      <w:r w:rsidR="00941EC5">
        <w:rPr>
          <w:rFonts w:ascii="Arial" w:hAnsi="Arial" w:cs="Arial"/>
          <w:sz w:val="20"/>
          <w:szCs w:val="20"/>
        </w:rPr>
        <w:t>+</w:t>
      </w:r>
      <w:r w:rsidRPr="00DC5258">
        <w:rPr>
          <w:rFonts w:ascii="Arial" w:hAnsi="Arial" w:cs="Arial"/>
          <w:sz w:val="20"/>
          <w:szCs w:val="20"/>
        </w:rPr>
        <w:t xml:space="preserve">9,7%), valor que colocou o setor na quinta posição dentre os setores exportadores. </w:t>
      </w:r>
      <w:r w:rsidR="00FD5C00" w:rsidRPr="00DC5258">
        <w:rPr>
          <w:rFonts w:ascii="Arial" w:hAnsi="Arial" w:cs="Arial"/>
          <w:sz w:val="20"/>
          <w:szCs w:val="20"/>
        </w:rPr>
        <w:t>As vendas externas de café verde subiram 9,2%, alcançando de US$ 1,27 bilhão. A elevação do preço médio exportado em 19,3% foi responsável pelo incremento das vendas externas, uma vez que a quantidade exportada diminuiu 8,4%. O mesmo comportamento ocorreu com o café solúvel. Apesar da queda de 9,2% na quantidade exportada de café solúvel, a expansão 21,0% no preço médio de exportação do produto possibilitou a expansão das exportações em 9,9%, com vendas externas de US$ 143,08 milhões.</w:t>
      </w:r>
    </w:p>
    <w:p w:rsidR="00FD5C00" w:rsidRPr="00DC5258" w:rsidRDefault="00FD5C00" w:rsidP="00135982">
      <w:pPr>
        <w:jc w:val="both"/>
        <w:rPr>
          <w:rFonts w:ascii="Arial" w:hAnsi="Arial" w:cs="Arial"/>
          <w:sz w:val="20"/>
          <w:szCs w:val="20"/>
        </w:rPr>
      </w:pPr>
    </w:p>
    <w:p w:rsidR="00FD5C00" w:rsidRPr="00DC5258" w:rsidRDefault="00FD5C00" w:rsidP="00135982">
      <w:pPr>
        <w:jc w:val="both"/>
        <w:rPr>
          <w:rFonts w:ascii="Arial" w:hAnsi="Arial" w:cs="Arial"/>
          <w:sz w:val="20"/>
          <w:szCs w:val="20"/>
        </w:rPr>
      </w:pPr>
      <w:r w:rsidRPr="00DC5258">
        <w:rPr>
          <w:rFonts w:ascii="Arial" w:hAnsi="Arial" w:cs="Arial"/>
          <w:sz w:val="20"/>
          <w:szCs w:val="20"/>
        </w:rPr>
        <w:t>Os cinco setores acima mencionados ampliaram as suas vendas. Todavia, deve-se mencionar a diminuição nas exportações de cereais, farinhas e preparações no período, em especial, a redução nas vendas externas de</w:t>
      </w:r>
      <w:r w:rsidR="0039212F" w:rsidRPr="00DC5258">
        <w:rPr>
          <w:rFonts w:ascii="Arial" w:hAnsi="Arial" w:cs="Arial"/>
          <w:sz w:val="20"/>
          <w:szCs w:val="20"/>
        </w:rPr>
        <w:t xml:space="preserve"> um produto desse setor, o</w:t>
      </w:r>
      <w:r w:rsidRPr="00DC5258">
        <w:rPr>
          <w:rFonts w:ascii="Arial" w:hAnsi="Arial" w:cs="Arial"/>
          <w:sz w:val="20"/>
          <w:szCs w:val="20"/>
        </w:rPr>
        <w:t xml:space="preserve"> milho. No primeiro trimestre de 2016, as exportações de milho totalizaram US$ 1,96 bilhão, com 11,8 milhões de toneladas exportadas. No mesmo período de 2017, as exportações de milho foram reduzidas para US$ 372,93 milhões ou 2,2 milhões de toneladas. Uma queda de </w:t>
      </w:r>
      <w:r w:rsidR="0039212F" w:rsidRPr="00DC5258">
        <w:rPr>
          <w:rFonts w:ascii="Arial" w:hAnsi="Arial" w:cs="Arial"/>
          <w:sz w:val="20"/>
          <w:szCs w:val="20"/>
        </w:rPr>
        <w:t>9,6 milhões de toneladas ou, em valor, US$ 1,59 bilhão. Caso as exportações do cereal tivessem se mantido em 11,8 milhões de toneladas, com o preço médio 14,3% superior verificado no período, as exportações brasileiras do agronegócio ficariam US$ 1,9 bilhão super</w:t>
      </w:r>
      <w:r w:rsidR="00AC6DC5" w:rsidRPr="00DC5258">
        <w:rPr>
          <w:rFonts w:ascii="Arial" w:hAnsi="Arial" w:cs="Arial"/>
          <w:sz w:val="20"/>
          <w:szCs w:val="20"/>
        </w:rPr>
        <w:t xml:space="preserve">iores. Com o incremento dessa cifra, as </w:t>
      </w:r>
      <w:r w:rsidR="0039212F" w:rsidRPr="00DC5258">
        <w:rPr>
          <w:rFonts w:ascii="Arial" w:hAnsi="Arial" w:cs="Arial"/>
          <w:sz w:val="20"/>
          <w:szCs w:val="20"/>
        </w:rPr>
        <w:t>exportações do agronegócio teriam atingido porcentagens de</w:t>
      </w:r>
      <w:r w:rsidR="00AC6DC5" w:rsidRPr="00DC5258">
        <w:rPr>
          <w:rFonts w:ascii="Arial" w:hAnsi="Arial" w:cs="Arial"/>
          <w:sz w:val="20"/>
          <w:szCs w:val="20"/>
        </w:rPr>
        <w:t xml:space="preserve"> crescimento de</w:t>
      </w:r>
      <w:r w:rsidR="0039212F" w:rsidRPr="00DC5258">
        <w:rPr>
          <w:rFonts w:ascii="Arial" w:hAnsi="Arial" w:cs="Arial"/>
          <w:sz w:val="20"/>
          <w:szCs w:val="20"/>
        </w:rPr>
        <w:t xml:space="preserve"> dois d</w:t>
      </w:r>
      <w:r w:rsidR="00AC6DC5" w:rsidRPr="00DC5258">
        <w:rPr>
          <w:rFonts w:ascii="Arial" w:hAnsi="Arial" w:cs="Arial"/>
          <w:sz w:val="20"/>
          <w:szCs w:val="20"/>
        </w:rPr>
        <w:t>ígitos.</w:t>
      </w:r>
    </w:p>
    <w:p w:rsidR="009005C0" w:rsidRPr="00DC5258" w:rsidRDefault="009005C0" w:rsidP="00135982">
      <w:pPr>
        <w:jc w:val="both"/>
        <w:rPr>
          <w:rFonts w:ascii="Arial" w:hAnsi="Arial" w:cs="Arial"/>
          <w:sz w:val="20"/>
          <w:szCs w:val="20"/>
        </w:rPr>
      </w:pPr>
    </w:p>
    <w:p w:rsidR="009005C0" w:rsidRPr="00DC5258" w:rsidRDefault="00AC6DC5" w:rsidP="00135982">
      <w:pPr>
        <w:jc w:val="both"/>
        <w:rPr>
          <w:rFonts w:ascii="Arial" w:hAnsi="Arial" w:cs="Arial"/>
          <w:sz w:val="20"/>
          <w:szCs w:val="20"/>
        </w:rPr>
      </w:pPr>
      <w:r w:rsidRPr="00DC5258">
        <w:rPr>
          <w:rFonts w:ascii="Arial" w:hAnsi="Arial" w:cs="Arial"/>
          <w:sz w:val="20"/>
          <w:szCs w:val="20"/>
        </w:rPr>
        <w:t xml:space="preserve">As importações </w:t>
      </w:r>
      <w:r w:rsidR="005B1C3B" w:rsidRPr="00DC5258">
        <w:rPr>
          <w:rFonts w:ascii="Arial" w:hAnsi="Arial" w:cs="Arial"/>
          <w:sz w:val="20"/>
          <w:szCs w:val="20"/>
        </w:rPr>
        <w:t xml:space="preserve">do primeiro trimestre subiram de US$ 3,03 bilhões em 2016 para US$ 3,76 bilhões (+23,9%). Os dez principais produtos importados </w:t>
      </w:r>
      <w:r w:rsidR="00712738" w:rsidRPr="00DC5258">
        <w:rPr>
          <w:rFonts w:ascii="Arial" w:hAnsi="Arial" w:cs="Arial"/>
          <w:sz w:val="20"/>
          <w:szCs w:val="20"/>
        </w:rPr>
        <w:t>do agronegócio foram: álcool etílico (US$ 364,27 milhões; +477,6%); trigo (US$ 296,63</w:t>
      </w:r>
      <w:r w:rsidR="00B445C9">
        <w:rPr>
          <w:rFonts w:ascii="Arial" w:hAnsi="Arial" w:cs="Arial"/>
          <w:sz w:val="20"/>
          <w:szCs w:val="20"/>
        </w:rPr>
        <w:t xml:space="preserve"> milhões</w:t>
      </w:r>
      <w:r w:rsidR="00712738" w:rsidRPr="00DC5258">
        <w:rPr>
          <w:rFonts w:ascii="Arial" w:hAnsi="Arial" w:cs="Arial"/>
          <w:sz w:val="20"/>
          <w:szCs w:val="20"/>
        </w:rPr>
        <w:t>; +8,8%); papel (US$ 181,69 milhões; +1,6%); vestuário e outros produtos (US$ 126,82 milhões; -13,4%); fil</w:t>
      </w:r>
      <w:r w:rsidR="00B445C9">
        <w:rPr>
          <w:rFonts w:ascii="Arial" w:hAnsi="Arial" w:cs="Arial"/>
          <w:sz w:val="20"/>
          <w:szCs w:val="20"/>
        </w:rPr>
        <w:t>é</w:t>
      </w:r>
      <w:r w:rsidR="00712738" w:rsidRPr="00DC5258">
        <w:rPr>
          <w:rFonts w:ascii="Arial" w:hAnsi="Arial" w:cs="Arial"/>
          <w:sz w:val="20"/>
          <w:szCs w:val="20"/>
        </w:rPr>
        <w:t xml:space="preserve">s de peixe, congelados (US$ 114,75 milhões; +9,8%); milho (US$ 112,99; +490,9%); leite em pó (US$ 111,78 milhões; +138,7%); arroz (US$ 109,62 milhões; +259,9%); </w:t>
      </w:r>
      <w:r w:rsidR="00D56936" w:rsidRPr="00DC5258">
        <w:rPr>
          <w:rFonts w:ascii="Arial" w:hAnsi="Arial" w:cs="Arial"/>
          <w:sz w:val="20"/>
          <w:szCs w:val="20"/>
        </w:rPr>
        <w:t xml:space="preserve">óleo de palma (US$ 101,94 milhões; +41,3%); e alho (US$ 87,07 milhões; -0,5%). </w:t>
      </w:r>
    </w:p>
    <w:p w:rsidR="009274F9" w:rsidRPr="009274F9" w:rsidRDefault="009274F9" w:rsidP="009274F9">
      <w:pPr>
        <w:jc w:val="both"/>
      </w:pPr>
    </w:p>
    <w:p w:rsidR="00ED6D95" w:rsidRDefault="00D75A86" w:rsidP="004D17C2">
      <w:pPr>
        <w:jc w:val="both"/>
        <w:rPr>
          <w:rFonts w:ascii="Arial" w:hAnsi="Arial" w:cs="Arial"/>
          <w:sz w:val="20"/>
          <w:szCs w:val="20"/>
        </w:rPr>
      </w:pPr>
      <w:r w:rsidRPr="00D75A86">
        <w:rPr>
          <w:noProof/>
        </w:rPr>
        <w:lastRenderedPageBreak/>
        <w:drawing>
          <wp:inline distT="0" distB="0" distL="0" distR="0" wp14:anchorId="40892B8F" wp14:editId="0EE08D62">
            <wp:extent cx="6480175" cy="385508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rsidR="00B67968" w:rsidRDefault="00B67968" w:rsidP="004D17C2">
      <w:pPr>
        <w:jc w:val="both"/>
        <w:rPr>
          <w:rFonts w:ascii="Arial" w:hAnsi="Arial" w:cs="Arial"/>
          <w:sz w:val="20"/>
          <w:szCs w:val="20"/>
        </w:rPr>
      </w:pPr>
    </w:p>
    <w:p w:rsidR="00917C96" w:rsidRDefault="00917C96" w:rsidP="004D17C2">
      <w:pPr>
        <w:jc w:val="both"/>
        <w:rPr>
          <w:rFonts w:ascii="Arial" w:hAnsi="Arial" w:cs="Arial"/>
          <w:sz w:val="20"/>
          <w:szCs w:val="20"/>
        </w:rPr>
      </w:pPr>
    </w:p>
    <w:p w:rsidR="00917C96" w:rsidRPr="004D17C2" w:rsidRDefault="00917C96" w:rsidP="004D17C2">
      <w:pPr>
        <w:pStyle w:val="Ttulo5"/>
        <w:autoSpaceDE/>
        <w:autoSpaceDN/>
        <w:adjustRightInd/>
        <w:rPr>
          <w:rFonts w:ascii="Arial" w:hAnsi="Arial" w:cs="Arial"/>
          <w:sz w:val="20"/>
          <w:szCs w:val="20"/>
        </w:rPr>
      </w:pPr>
      <w:proofErr w:type="spellStart"/>
      <w:r w:rsidRPr="004D17C2">
        <w:rPr>
          <w:rFonts w:ascii="Arial" w:hAnsi="Arial" w:cs="Arial"/>
          <w:sz w:val="20"/>
          <w:szCs w:val="20"/>
        </w:rPr>
        <w:t>II.b</w:t>
      </w:r>
      <w:proofErr w:type="spellEnd"/>
      <w:r w:rsidRPr="004D17C2">
        <w:rPr>
          <w:rFonts w:ascii="Arial" w:hAnsi="Arial" w:cs="Arial"/>
          <w:sz w:val="20"/>
          <w:szCs w:val="20"/>
        </w:rPr>
        <w:t xml:space="preserve"> – Blocos Econômicos e Regiões Geográficas</w:t>
      </w:r>
    </w:p>
    <w:p w:rsidR="003A47B8" w:rsidRDefault="003A47B8" w:rsidP="004D17C2">
      <w:pPr>
        <w:jc w:val="both"/>
        <w:rPr>
          <w:rFonts w:ascii="Arial" w:hAnsi="Arial" w:cs="Arial"/>
          <w:sz w:val="20"/>
          <w:szCs w:val="20"/>
        </w:rPr>
      </w:pPr>
    </w:p>
    <w:p w:rsidR="00DC5258" w:rsidRDefault="00DC5258" w:rsidP="00135982">
      <w:pPr>
        <w:jc w:val="both"/>
        <w:rPr>
          <w:rFonts w:ascii="Arial" w:hAnsi="Arial" w:cs="Arial"/>
          <w:sz w:val="20"/>
          <w:szCs w:val="20"/>
        </w:rPr>
      </w:pPr>
      <w:r>
        <w:rPr>
          <w:rFonts w:ascii="Arial" w:hAnsi="Arial" w:cs="Arial"/>
          <w:sz w:val="20"/>
          <w:szCs w:val="20"/>
        </w:rPr>
        <w:t>A Ásia foi a principal região de destino das exportações brasileiras do agronegócio no primeiro trimestre do ano, com US$ 9,17 bilhões em aquisições de produtos agropecuários brasileiros. Os principais produtos exportados para esses países foram; soja em grãos (US$ 4,61 bilhões), açúcar bruto e refinado (US$ 788,43 milhões), celulose (US$ 722,58 milhões) e carne de frango (US$ 605,91 milhões).</w:t>
      </w:r>
    </w:p>
    <w:p w:rsidR="00F375AB" w:rsidRDefault="00F375AB" w:rsidP="00135982">
      <w:pPr>
        <w:jc w:val="both"/>
        <w:rPr>
          <w:rFonts w:ascii="Arial" w:hAnsi="Arial" w:cs="Arial"/>
          <w:sz w:val="20"/>
          <w:szCs w:val="20"/>
        </w:rPr>
      </w:pPr>
    </w:p>
    <w:p w:rsidR="00F375AB" w:rsidRDefault="00F375AB" w:rsidP="00135982">
      <w:pPr>
        <w:jc w:val="both"/>
        <w:rPr>
          <w:rFonts w:ascii="Arial" w:hAnsi="Arial" w:cs="Arial"/>
          <w:sz w:val="20"/>
          <w:szCs w:val="20"/>
        </w:rPr>
      </w:pPr>
      <w:r>
        <w:rPr>
          <w:rFonts w:ascii="Arial" w:hAnsi="Arial" w:cs="Arial"/>
          <w:sz w:val="20"/>
          <w:szCs w:val="20"/>
        </w:rPr>
        <w:t>O segundo destino das exportações foi a União Europeia, cujas vendas ao bloco atingiram US$ 3,77 bilhões no primeiro trimestre de 2017, implicando decréscimo de 6,3% sobre igual intervalo do ano anterior. A pauta das vendas foi liderada por café (US$ 692,17 milhões), seguido de farelo de soja (US$ 667,12 milhões), celulose (US$ 410,44 milhões), soja em grãos (US$ 387,17 milhões), suco de laranja (US$ 275,24 milhões), carne de frango (US$ 213,28 milhões), madeira (US$ 144,86 milhões) e outros.</w:t>
      </w:r>
    </w:p>
    <w:p w:rsidR="00DC5258" w:rsidRDefault="00DC5258" w:rsidP="00135982">
      <w:pPr>
        <w:jc w:val="both"/>
        <w:rPr>
          <w:rFonts w:ascii="Arial" w:hAnsi="Arial" w:cs="Arial"/>
          <w:sz w:val="20"/>
          <w:szCs w:val="20"/>
        </w:rPr>
      </w:pPr>
    </w:p>
    <w:p w:rsidR="00DC5258" w:rsidRDefault="00DC5258" w:rsidP="00135982">
      <w:pPr>
        <w:jc w:val="both"/>
        <w:rPr>
          <w:rFonts w:ascii="Arial" w:hAnsi="Arial" w:cs="Arial"/>
          <w:sz w:val="20"/>
          <w:szCs w:val="20"/>
        </w:rPr>
      </w:pPr>
      <w:r>
        <w:rPr>
          <w:rFonts w:ascii="Arial" w:hAnsi="Arial" w:cs="Arial"/>
          <w:sz w:val="20"/>
          <w:szCs w:val="20"/>
        </w:rPr>
        <w:t>Cabe destacar também o crescimento para o Oriente Médio (+US$ 216,81 milhões) e Europa Oriental (+US$ 171,78 milhões). A participação desses mercados foi de 9,9% e 3,8% no período.</w:t>
      </w:r>
    </w:p>
    <w:p w:rsidR="00DC5258" w:rsidRPr="004D17C2" w:rsidRDefault="00DC5258" w:rsidP="00DC5258">
      <w:pPr>
        <w:ind w:firstLine="709"/>
        <w:jc w:val="both"/>
        <w:rPr>
          <w:rFonts w:ascii="Arial" w:hAnsi="Arial" w:cs="Arial"/>
          <w:sz w:val="20"/>
          <w:szCs w:val="20"/>
        </w:rPr>
      </w:pPr>
    </w:p>
    <w:p w:rsidR="00F90A9B" w:rsidRPr="004D17C2" w:rsidRDefault="00F90A9B" w:rsidP="004D17C2">
      <w:pPr>
        <w:jc w:val="both"/>
        <w:rPr>
          <w:rFonts w:ascii="Arial" w:hAnsi="Arial" w:cs="Arial"/>
          <w:sz w:val="20"/>
          <w:szCs w:val="20"/>
        </w:rPr>
      </w:pPr>
    </w:p>
    <w:p w:rsidR="001715EE" w:rsidRDefault="00D75A86" w:rsidP="00917C96">
      <w:pPr>
        <w:pStyle w:val="Recuodecorpodetexto"/>
        <w:ind w:firstLine="0"/>
        <w:rPr>
          <w:rFonts w:ascii="Arial" w:hAnsi="Arial" w:cs="Arial"/>
          <w:sz w:val="20"/>
          <w:szCs w:val="20"/>
        </w:rPr>
      </w:pPr>
      <w:r w:rsidRPr="00D75A86">
        <w:rPr>
          <w:noProof/>
        </w:rPr>
        <w:drawing>
          <wp:inline distT="0" distB="0" distL="0" distR="0" wp14:anchorId="21BFE56A" wp14:editId="0C2600D9">
            <wp:extent cx="6480175" cy="234823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917C96" w:rsidRDefault="001F03E4" w:rsidP="0022533F">
      <w:pPr>
        <w:ind w:firstLine="709"/>
        <w:jc w:val="both"/>
        <w:rPr>
          <w:rFonts w:ascii="Arial" w:hAnsi="Arial" w:cs="Arial"/>
          <w:sz w:val="20"/>
          <w:szCs w:val="20"/>
        </w:rPr>
      </w:pPr>
      <w:r>
        <w:rPr>
          <w:rFonts w:ascii="Arial" w:hAnsi="Arial" w:cs="Arial"/>
          <w:sz w:val="20"/>
          <w:szCs w:val="20"/>
        </w:rPr>
        <w:t>.</w:t>
      </w:r>
    </w:p>
    <w:p w:rsidR="00135982" w:rsidRDefault="00135982" w:rsidP="00917C96">
      <w:pPr>
        <w:pStyle w:val="Ttulo5"/>
        <w:autoSpaceDE/>
        <w:autoSpaceDN/>
        <w:adjustRightInd/>
        <w:rPr>
          <w:rFonts w:ascii="Arial" w:hAnsi="Arial" w:cs="Arial"/>
          <w:sz w:val="20"/>
          <w:szCs w:val="20"/>
        </w:rPr>
      </w:pPr>
    </w:p>
    <w:p w:rsidR="00135982" w:rsidRDefault="00135982" w:rsidP="00917C96">
      <w:pPr>
        <w:pStyle w:val="Ttulo5"/>
        <w:autoSpaceDE/>
        <w:autoSpaceDN/>
        <w:adjustRightInd/>
        <w:rPr>
          <w:rFonts w:ascii="Arial" w:hAnsi="Arial" w:cs="Arial"/>
          <w:sz w:val="20"/>
          <w:szCs w:val="20"/>
        </w:rPr>
      </w:pPr>
    </w:p>
    <w:p w:rsidR="00917C96" w:rsidRDefault="00917C96" w:rsidP="00917C96">
      <w:pPr>
        <w:pStyle w:val="Ttulo5"/>
        <w:autoSpaceDE/>
        <w:autoSpaceDN/>
        <w:adjustRightInd/>
        <w:rPr>
          <w:rFonts w:ascii="Arial" w:hAnsi="Arial" w:cs="Arial"/>
          <w:sz w:val="20"/>
          <w:szCs w:val="20"/>
        </w:rPr>
      </w:pPr>
      <w:proofErr w:type="spellStart"/>
      <w:r>
        <w:rPr>
          <w:rFonts w:ascii="Arial" w:hAnsi="Arial" w:cs="Arial"/>
          <w:sz w:val="20"/>
          <w:szCs w:val="20"/>
        </w:rPr>
        <w:t>I</w:t>
      </w:r>
      <w:r w:rsidRPr="001D51EE">
        <w:rPr>
          <w:rFonts w:ascii="Arial" w:hAnsi="Arial" w:cs="Arial"/>
          <w:sz w:val="20"/>
          <w:szCs w:val="20"/>
        </w:rPr>
        <w:t>I.</w:t>
      </w:r>
      <w:r>
        <w:rPr>
          <w:rFonts w:ascii="Arial" w:hAnsi="Arial" w:cs="Arial"/>
          <w:sz w:val="20"/>
          <w:szCs w:val="20"/>
        </w:rPr>
        <w:t>c</w:t>
      </w:r>
      <w:proofErr w:type="spellEnd"/>
      <w:r>
        <w:rPr>
          <w:rFonts w:ascii="Arial" w:hAnsi="Arial" w:cs="Arial"/>
          <w:sz w:val="20"/>
          <w:szCs w:val="20"/>
        </w:rPr>
        <w:t xml:space="preserve"> – Países</w:t>
      </w:r>
    </w:p>
    <w:p w:rsidR="00DC5258" w:rsidRDefault="00DC5258" w:rsidP="00DC5258"/>
    <w:p w:rsidR="00DC5258" w:rsidRDefault="00DC5258" w:rsidP="00135982">
      <w:pPr>
        <w:jc w:val="both"/>
        <w:rPr>
          <w:rFonts w:ascii="Arial" w:hAnsi="Arial" w:cs="Arial"/>
          <w:sz w:val="20"/>
          <w:szCs w:val="20"/>
        </w:rPr>
      </w:pPr>
      <w:r>
        <w:rPr>
          <w:rFonts w:ascii="Arial" w:hAnsi="Arial" w:cs="Arial"/>
          <w:sz w:val="20"/>
          <w:szCs w:val="20"/>
        </w:rPr>
        <w:t xml:space="preserve">As vendas externas brasileiras para a China foram 34,2% superiores ao primeiro trimestre do ano anterior, alcançando a cifra de US$ 5,75 bilhões. Destacaram-se principalmente as exportações de soja em grãos (US$ 4,29 bilhões); celulose (US$ 618,29 milhões), carne bovina </w:t>
      </w:r>
      <w:r w:rsidRPr="00135982">
        <w:rPr>
          <w:rFonts w:ascii="Arial" w:hAnsi="Arial" w:cs="Arial"/>
          <w:sz w:val="20"/>
          <w:szCs w:val="20"/>
        </w:rPr>
        <w:t>in natura</w:t>
      </w:r>
      <w:r>
        <w:rPr>
          <w:rFonts w:ascii="Arial" w:hAnsi="Arial" w:cs="Arial"/>
          <w:sz w:val="20"/>
          <w:szCs w:val="20"/>
        </w:rPr>
        <w:t xml:space="preserve"> (US$ 219,63 milhões) e carne de frango </w:t>
      </w:r>
      <w:r w:rsidRPr="00135982">
        <w:rPr>
          <w:rFonts w:ascii="Arial" w:hAnsi="Arial" w:cs="Arial"/>
          <w:sz w:val="20"/>
          <w:szCs w:val="20"/>
        </w:rPr>
        <w:t>in natura</w:t>
      </w:r>
      <w:r>
        <w:rPr>
          <w:rFonts w:ascii="Arial" w:hAnsi="Arial" w:cs="Arial"/>
          <w:sz w:val="20"/>
          <w:szCs w:val="20"/>
        </w:rPr>
        <w:t xml:space="preserve"> (US$ 186,88 milhões).</w:t>
      </w:r>
    </w:p>
    <w:p w:rsidR="00135982" w:rsidRDefault="00135982" w:rsidP="00135982">
      <w:pPr>
        <w:jc w:val="both"/>
        <w:rPr>
          <w:rFonts w:ascii="Arial" w:hAnsi="Arial" w:cs="Arial"/>
          <w:sz w:val="20"/>
          <w:szCs w:val="20"/>
        </w:rPr>
      </w:pPr>
    </w:p>
    <w:p w:rsidR="00DC5258" w:rsidRDefault="00DC5258" w:rsidP="00135982">
      <w:pPr>
        <w:jc w:val="both"/>
        <w:rPr>
          <w:rFonts w:ascii="Arial" w:hAnsi="Arial" w:cs="Arial"/>
          <w:sz w:val="20"/>
          <w:szCs w:val="20"/>
        </w:rPr>
      </w:pPr>
      <w:r>
        <w:rPr>
          <w:rFonts w:ascii="Arial" w:hAnsi="Arial" w:cs="Arial"/>
          <w:sz w:val="20"/>
          <w:szCs w:val="20"/>
        </w:rPr>
        <w:t>Os Estados Unidos foram o segundo país de destino das exportações do agronegócio, com US$ 1,46 bilhão. Como resultado, a participação norte americana na pauta exportadora brasileira passou de 7,2% no primeiro trimestre de 2016 para 7,1% no primeiro trimestre de 2017. A queda resultou, principalmente, da retração nas vendas de suco de laranja (-31,3%), fumo não manufaturado (-50,9%) e papel (-45,5%).</w:t>
      </w:r>
    </w:p>
    <w:p w:rsidR="00DC5258" w:rsidRDefault="00DC5258" w:rsidP="00135982">
      <w:pPr>
        <w:jc w:val="both"/>
        <w:rPr>
          <w:rFonts w:ascii="Arial" w:hAnsi="Arial" w:cs="Arial"/>
          <w:sz w:val="20"/>
          <w:szCs w:val="20"/>
        </w:rPr>
      </w:pPr>
    </w:p>
    <w:p w:rsidR="00DC5258" w:rsidRPr="00F67EB1" w:rsidRDefault="00DC5258" w:rsidP="00135982">
      <w:pPr>
        <w:jc w:val="both"/>
        <w:rPr>
          <w:rFonts w:ascii="Arial" w:hAnsi="Arial" w:cs="Arial"/>
          <w:sz w:val="20"/>
          <w:szCs w:val="20"/>
        </w:rPr>
      </w:pPr>
      <w:r>
        <w:rPr>
          <w:rFonts w:ascii="Arial" w:hAnsi="Arial" w:cs="Arial"/>
          <w:sz w:val="20"/>
          <w:szCs w:val="20"/>
        </w:rPr>
        <w:t xml:space="preserve">Os países que mais contribuíram para a ampliação das vendas externas do agronegócio brasileiro, além da China, foram Rússia, Arábia </w:t>
      </w:r>
      <w:r w:rsidR="00525278">
        <w:rPr>
          <w:rFonts w:ascii="Arial" w:hAnsi="Arial" w:cs="Arial"/>
          <w:sz w:val="20"/>
          <w:szCs w:val="20"/>
        </w:rPr>
        <w:t>S</w:t>
      </w:r>
      <w:r>
        <w:rPr>
          <w:rFonts w:ascii="Arial" w:hAnsi="Arial" w:cs="Arial"/>
          <w:sz w:val="20"/>
          <w:szCs w:val="20"/>
        </w:rPr>
        <w:t xml:space="preserve">audita, Irã e Argélia. Em conjunto, </w:t>
      </w:r>
      <w:r w:rsidR="00046E1C">
        <w:rPr>
          <w:rFonts w:ascii="Arial" w:hAnsi="Arial" w:cs="Arial"/>
          <w:sz w:val="20"/>
          <w:szCs w:val="20"/>
        </w:rPr>
        <w:t xml:space="preserve">incluindo a China, </w:t>
      </w:r>
      <w:r>
        <w:rPr>
          <w:rFonts w:ascii="Arial" w:hAnsi="Arial" w:cs="Arial"/>
          <w:sz w:val="20"/>
          <w:szCs w:val="20"/>
        </w:rPr>
        <w:t xml:space="preserve">houve aumento de US$ </w:t>
      </w:r>
      <w:r w:rsidR="00046E1C">
        <w:rPr>
          <w:rFonts w:ascii="Arial" w:hAnsi="Arial" w:cs="Arial"/>
          <w:sz w:val="20"/>
          <w:szCs w:val="20"/>
        </w:rPr>
        <w:t>1,92 bilhão</w:t>
      </w:r>
      <w:r>
        <w:rPr>
          <w:rFonts w:ascii="Arial" w:hAnsi="Arial" w:cs="Arial"/>
          <w:sz w:val="20"/>
          <w:szCs w:val="20"/>
        </w:rPr>
        <w:t xml:space="preserve"> para esses mercados no primeiro trimestre de 2017.</w:t>
      </w:r>
    </w:p>
    <w:p w:rsidR="0022533F" w:rsidRPr="00135982" w:rsidRDefault="0022533F" w:rsidP="00135982">
      <w:pPr>
        <w:jc w:val="both"/>
        <w:rPr>
          <w:rFonts w:ascii="Arial" w:hAnsi="Arial" w:cs="Arial"/>
          <w:sz w:val="20"/>
          <w:szCs w:val="20"/>
        </w:rPr>
      </w:pPr>
    </w:p>
    <w:p w:rsidR="00917C96" w:rsidRDefault="00D81719" w:rsidP="00917C96">
      <w:r w:rsidRPr="00D81719">
        <w:rPr>
          <w:noProof/>
        </w:rPr>
        <w:drawing>
          <wp:inline distT="0" distB="0" distL="0" distR="0" wp14:anchorId="1AE03FA6" wp14:editId="6806A37A">
            <wp:extent cx="6480175" cy="3879215"/>
            <wp:effectExtent l="0" t="0" r="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7321B4" w:rsidRDefault="007321B4" w:rsidP="00917C96"/>
    <w:p w:rsidR="00917C96" w:rsidRDefault="00917C96" w:rsidP="00C748FD">
      <w:pPr>
        <w:pStyle w:val="Recuodecorpodetexto"/>
        <w:ind w:firstLine="0"/>
        <w:rPr>
          <w:rFonts w:ascii="Arial" w:hAnsi="Arial" w:cs="Arial"/>
          <w:sz w:val="20"/>
          <w:szCs w:val="20"/>
        </w:rPr>
      </w:pPr>
    </w:p>
    <w:bookmarkEnd w:id="0"/>
    <w:p w:rsidR="00CA1DF3" w:rsidRDefault="00CA1DF3">
      <w:pPr>
        <w:autoSpaceDE w:val="0"/>
        <w:autoSpaceDN w:val="0"/>
        <w:adjustRightInd w:val="0"/>
        <w:jc w:val="both"/>
        <w:rPr>
          <w:rFonts w:ascii="Arial" w:hAnsi="Arial" w:cs="Arial"/>
          <w:b/>
          <w:sz w:val="20"/>
          <w:szCs w:val="20"/>
        </w:rPr>
      </w:pPr>
    </w:p>
    <w:p w:rsidR="00C87B02" w:rsidRDefault="00CE04FD">
      <w:pPr>
        <w:autoSpaceDE w:val="0"/>
        <w:autoSpaceDN w:val="0"/>
        <w:adjustRightInd w:val="0"/>
        <w:jc w:val="both"/>
        <w:rPr>
          <w:rFonts w:ascii="Arial" w:hAnsi="Arial" w:cs="Arial"/>
          <w:b/>
          <w:sz w:val="20"/>
          <w:szCs w:val="20"/>
        </w:rPr>
      </w:pPr>
      <w:r>
        <w:rPr>
          <w:rFonts w:ascii="Arial" w:hAnsi="Arial" w:cs="Arial"/>
          <w:b/>
          <w:sz w:val="20"/>
          <w:szCs w:val="20"/>
        </w:rPr>
        <w:t>II</w:t>
      </w:r>
      <w:r w:rsidR="00917C96">
        <w:rPr>
          <w:rFonts w:ascii="Arial" w:hAnsi="Arial" w:cs="Arial"/>
          <w:b/>
          <w:sz w:val="20"/>
          <w:szCs w:val="20"/>
        </w:rPr>
        <w:t>I – Resultados de Março</w:t>
      </w:r>
      <w:r w:rsidR="004215B4">
        <w:rPr>
          <w:rFonts w:ascii="Arial" w:hAnsi="Arial" w:cs="Arial"/>
          <w:b/>
          <w:sz w:val="20"/>
          <w:szCs w:val="20"/>
        </w:rPr>
        <w:t xml:space="preserve"> de 2016</w:t>
      </w:r>
      <w:r w:rsidR="00C87B02" w:rsidRPr="005211A7">
        <w:rPr>
          <w:rFonts w:ascii="Arial" w:hAnsi="Arial" w:cs="Arial"/>
          <w:b/>
          <w:sz w:val="20"/>
          <w:szCs w:val="20"/>
        </w:rPr>
        <w:t xml:space="preserve"> a </w:t>
      </w:r>
      <w:r w:rsidR="00917C96">
        <w:rPr>
          <w:rFonts w:ascii="Arial" w:hAnsi="Arial" w:cs="Arial"/>
          <w:b/>
          <w:sz w:val="20"/>
          <w:szCs w:val="20"/>
        </w:rPr>
        <w:t>Fevereiro</w:t>
      </w:r>
      <w:r w:rsidR="004215B4">
        <w:rPr>
          <w:rFonts w:ascii="Arial" w:hAnsi="Arial" w:cs="Arial"/>
          <w:b/>
          <w:sz w:val="20"/>
          <w:szCs w:val="20"/>
        </w:rPr>
        <w:t xml:space="preserve"> de 2017</w:t>
      </w:r>
      <w:r w:rsidR="006843BB">
        <w:rPr>
          <w:rFonts w:ascii="Arial" w:hAnsi="Arial" w:cs="Arial"/>
          <w:b/>
          <w:sz w:val="20"/>
          <w:szCs w:val="20"/>
        </w:rPr>
        <w:t xml:space="preserve"> (Acumulado 12 meses)</w:t>
      </w:r>
    </w:p>
    <w:p w:rsidR="001E649C" w:rsidRDefault="001E649C">
      <w:pPr>
        <w:autoSpaceDE w:val="0"/>
        <w:autoSpaceDN w:val="0"/>
        <w:adjustRightInd w:val="0"/>
        <w:jc w:val="both"/>
        <w:rPr>
          <w:rFonts w:ascii="Arial" w:hAnsi="Arial" w:cs="Arial"/>
          <w:b/>
          <w:sz w:val="20"/>
          <w:szCs w:val="20"/>
        </w:rPr>
      </w:pPr>
    </w:p>
    <w:p w:rsidR="001D51EE" w:rsidRDefault="001D51EE">
      <w:pPr>
        <w:autoSpaceDE w:val="0"/>
        <w:autoSpaceDN w:val="0"/>
        <w:adjustRightInd w:val="0"/>
        <w:jc w:val="both"/>
        <w:rPr>
          <w:rFonts w:ascii="Arial" w:hAnsi="Arial" w:cs="Arial"/>
          <w:b/>
          <w:sz w:val="20"/>
          <w:szCs w:val="20"/>
        </w:rPr>
      </w:pPr>
    </w:p>
    <w:p w:rsidR="001D51EE" w:rsidRDefault="001D51EE" w:rsidP="001D51EE">
      <w:pPr>
        <w:pStyle w:val="Ttulo5"/>
        <w:autoSpaceDE/>
        <w:autoSpaceDN/>
        <w:adjustRightInd/>
        <w:rPr>
          <w:rFonts w:ascii="Arial" w:hAnsi="Arial" w:cs="Arial"/>
          <w:sz w:val="20"/>
          <w:szCs w:val="20"/>
        </w:rPr>
      </w:pPr>
      <w:proofErr w:type="spellStart"/>
      <w:r>
        <w:rPr>
          <w:rFonts w:ascii="Arial" w:hAnsi="Arial" w:cs="Arial"/>
          <w:sz w:val="20"/>
          <w:szCs w:val="20"/>
        </w:rPr>
        <w:t>I</w:t>
      </w:r>
      <w:r w:rsidR="00917C96">
        <w:rPr>
          <w:rFonts w:ascii="Arial" w:hAnsi="Arial" w:cs="Arial"/>
          <w:sz w:val="20"/>
          <w:szCs w:val="20"/>
        </w:rPr>
        <w:t>I</w:t>
      </w:r>
      <w:r>
        <w:rPr>
          <w:rFonts w:ascii="Arial" w:hAnsi="Arial" w:cs="Arial"/>
          <w:sz w:val="20"/>
          <w:szCs w:val="20"/>
        </w:rPr>
        <w:t>I.a</w:t>
      </w:r>
      <w:proofErr w:type="spellEnd"/>
      <w:r>
        <w:rPr>
          <w:rFonts w:ascii="Arial" w:hAnsi="Arial" w:cs="Arial"/>
          <w:sz w:val="20"/>
          <w:szCs w:val="20"/>
        </w:rPr>
        <w:t xml:space="preserve"> – Setores do Agronegócio</w:t>
      </w:r>
    </w:p>
    <w:p w:rsidR="001E649C" w:rsidRDefault="001E649C" w:rsidP="001E649C"/>
    <w:p w:rsidR="009D20D0" w:rsidRPr="009D20D0" w:rsidRDefault="009D20D0" w:rsidP="009D20D0">
      <w:pPr>
        <w:jc w:val="both"/>
        <w:rPr>
          <w:rFonts w:ascii="Arial" w:hAnsi="Arial" w:cs="Arial"/>
          <w:sz w:val="20"/>
          <w:szCs w:val="20"/>
        </w:rPr>
      </w:pPr>
      <w:r w:rsidRPr="009D20D0">
        <w:rPr>
          <w:rFonts w:ascii="Arial" w:hAnsi="Arial" w:cs="Arial"/>
          <w:sz w:val="20"/>
          <w:szCs w:val="20"/>
        </w:rPr>
        <w:t>No acumulado dos últimos doze meses (abril/2016 a março/2017), as exportações brasileiras do agronegócio atingiram US$ 85,42 bilhões, cifra que se situou 4,9% abaixo do valor registrado no período antecedente (abril/2015 a março/2016), que somara US$ 89,83 bilhões.</w:t>
      </w:r>
    </w:p>
    <w:p w:rsidR="009D20D0" w:rsidRPr="009D20D0" w:rsidRDefault="009D20D0" w:rsidP="009D20D0">
      <w:pPr>
        <w:jc w:val="both"/>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t>Do lado da importação, apontou-se acréscimo de 17,2% no acumulado dos últimos doze meses, totalizando US$ 14,35 bilhões. No período anterior, contabilizara-se US$ 12,24 bilhões.</w:t>
      </w:r>
    </w:p>
    <w:p w:rsidR="009D20D0" w:rsidRPr="009D20D0" w:rsidRDefault="009D20D0" w:rsidP="009D20D0">
      <w:pPr>
        <w:jc w:val="both"/>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t>Diante desses resultados, o superávit do agronegócio recuou de U$S 77,58 bilhões para US$ 71,07 bilhões no período comparativo em análise.</w:t>
      </w:r>
    </w:p>
    <w:p w:rsidR="009D20D0" w:rsidRPr="009D20D0" w:rsidRDefault="009D20D0" w:rsidP="009D20D0">
      <w:pPr>
        <w:jc w:val="both"/>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t xml:space="preserve">A queda na exportação explicou-se principalmente pelas reduções nas vendas de cereais, farinhas e preparações (-US$ 4,11 bilhões), cujo destaque foram as vendas de milho (caíram de US$ 5,97 bilhões para US$ 2,07 bilhões), </w:t>
      </w:r>
      <w:r w:rsidRPr="009D20D0">
        <w:rPr>
          <w:rFonts w:ascii="Arial" w:hAnsi="Arial" w:cs="Arial"/>
          <w:sz w:val="20"/>
          <w:szCs w:val="20"/>
        </w:rPr>
        <w:lastRenderedPageBreak/>
        <w:t>e pelo recuo do complexo soja (-US$ 2,02 bilhões). Cite-se que desempenhos negativos predominaram na pauta exportadora, valendo mencionar ainda os declínios em: fibras e produtos têxteis (-US$ 485,91 milhões), produtos florestais (-US$ 189,54 milhões), fumo e seus produtos (-US$ 166,53 milhões), café (-US$ 161,54 milhões), chá, mate e especiarias (-US$ 150,23 milhões), couros, produtos de couro e peleteria (-US$ 141,39 milhões), lácteos (-US$ 129,73 milhões), sucos (-US$ 120,62 milhões), bebidas (-US$ 112,58 milhões). O principal destaque positivo foi o crescimento de 38,3% nas vendas do complexo sucroalcooleiro, saltando de US$ 8,53 bilhões para US$ 11,80 bilhões.</w:t>
      </w:r>
    </w:p>
    <w:p w:rsidR="009D20D0" w:rsidRPr="009D20D0" w:rsidRDefault="009D20D0" w:rsidP="009D20D0">
      <w:pPr>
        <w:jc w:val="both"/>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t xml:space="preserve">Nas importações, o avanço foi decorrente principalmente do incremento nas compras de cereais, farinhas e preparações (+US$ 1,07 bilhão) - notadamente milho (+US$ 540,60 milhões) e arroz (+US$ 219,65 milhões) -, seguido de álcool (+US$ 494,75 milhões), lácteos (+US$ 331,54 milhões), produtos hortícolas (+US$ 298,14 milhões) e pescados (+US$ 178,87 milhões). Em contrapartida, quedas relevantes foram registradas nas aquisições de fibras e produtos têxteis (-US$ 307,56 milhões) e produtos florestais (-US$ 173,82 milhões).  </w:t>
      </w:r>
    </w:p>
    <w:p w:rsidR="009D20D0" w:rsidRDefault="009D20D0" w:rsidP="009D20D0"/>
    <w:p w:rsidR="009D20D0" w:rsidRDefault="009D20D0" w:rsidP="001E649C"/>
    <w:p w:rsidR="001E649C" w:rsidRDefault="00D75A86" w:rsidP="009D20D0">
      <w:pPr>
        <w:pStyle w:val="Recuodecorpodetexto"/>
        <w:ind w:firstLine="0"/>
        <w:rPr>
          <w:rFonts w:ascii="Arial" w:hAnsi="Arial" w:cs="Arial"/>
          <w:sz w:val="20"/>
          <w:szCs w:val="20"/>
        </w:rPr>
      </w:pPr>
      <w:r w:rsidRPr="00D75A86">
        <w:rPr>
          <w:noProof/>
        </w:rPr>
        <w:drawing>
          <wp:inline distT="0" distB="0" distL="0" distR="0" wp14:anchorId="591A4B5F" wp14:editId="7662EC66">
            <wp:extent cx="6480175" cy="385508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rsidR="001E649C" w:rsidRDefault="001E649C" w:rsidP="001D51EE">
      <w:pPr>
        <w:pStyle w:val="Ttulo5"/>
        <w:autoSpaceDE/>
        <w:autoSpaceDN/>
        <w:adjustRightInd/>
        <w:rPr>
          <w:rFonts w:ascii="Arial" w:hAnsi="Arial" w:cs="Arial"/>
          <w:sz w:val="20"/>
          <w:szCs w:val="20"/>
        </w:rPr>
      </w:pPr>
    </w:p>
    <w:p w:rsidR="00135982" w:rsidRDefault="00135982" w:rsidP="001D51EE">
      <w:pPr>
        <w:pStyle w:val="Ttulo5"/>
        <w:autoSpaceDE/>
        <w:autoSpaceDN/>
        <w:adjustRightInd/>
        <w:rPr>
          <w:rFonts w:ascii="Arial" w:hAnsi="Arial" w:cs="Arial"/>
          <w:sz w:val="20"/>
          <w:szCs w:val="20"/>
        </w:rPr>
      </w:pPr>
    </w:p>
    <w:p w:rsidR="00135982" w:rsidRDefault="00135982" w:rsidP="001D51EE">
      <w:pPr>
        <w:pStyle w:val="Ttulo5"/>
        <w:autoSpaceDE/>
        <w:autoSpaceDN/>
        <w:adjustRightInd/>
        <w:rPr>
          <w:rFonts w:ascii="Arial" w:hAnsi="Arial" w:cs="Arial"/>
          <w:sz w:val="20"/>
          <w:szCs w:val="20"/>
        </w:rPr>
      </w:pPr>
    </w:p>
    <w:p w:rsidR="001D51EE" w:rsidRPr="001D51EE" w:rsidRDefault="001D51EE" w:rsidP="001D51EE">
      <w:pPr>
        <w:pStyle w:val="Ttulo5"/>
        <w:autoSpaceDE/>
        <w:autoSpaceDN/>
        <w:adjustRightInd/>
        <w:rPr>
          <w:rFonts w:ascii="Arial" w:hAnsi="Arial" w:cs="Arial"/>
          <w:sz w:val="20"/>
          <w:szCs w:val="20"/>
        </w:rPr>
      </w:pPr>
      <w:bookmarkStart w:id="1" w:name="_GoBack"/>
      <w:bookmarkEnd w:id="1"/>
      <w:proofErr w:type="spellStart"/>
      <w:r>
        <w:rPr>
          <w:rFonts w:ascii="Arial" w:hAnsi="Arial" w:cs="Arial"/>
          <w:sz w:val="20"/>
          <w:szCs w:val="20"/>
        </w:rPr>
        <w:t>I</w:t>
      </w:r>
      <w:r w:rsidR="00917C96">
        <w:rPr>
          <w:rFonts w:ascii="Arial" w:hAnsi="Arial" w:cs="Arial"/>
          <w:sz w:val="20"/>
          <w:szCs w:val="20"/>
        </w:rPr>
        <w:t>I</w:t>
      </w:r>
      <w:r w:rsidRPr="001D51EE">
        <w:rPr>
          <w:rFonts w:ascii="Arial" w:hAnsi="Arial" w:cs="Arial"/>
          <w:sz w:val="20"/>
          <w:szCs w:val="20"/>
        </w:rPr>
        <w:t>I.</w:t>
      </w:r>
      <w:r>
        <w:rPr>
          <w:rFonts w:ascii="Arial" w:hAnsi="Arial" w:cs="Arial"/>
          <w:sz w:val="20"/>
          <w:szCs w:val="20"/>
        </w:rPr>
        <w:t>b</w:t>
      </w:r>
      <w:proofErr w:type="spellEnd"/>
      <w:r>
        <w:rPr>
          <w:rFonts w:ascii="Arial" w:hAnsi="Arial" w:cs="Arial"/>
          <w:sz w:val="20"/>
          <w:szCs w:val="20"/>
        </w:rPr>
        <w:t xml:space="preserve"> – Blocos Econômicos e Regiões Geográficas</w:t>
      </w:r>
    </w:p>
    <w:p w:rsidR="001D51EE" w:rsidRDefault="001D51EE" w:rsidP="002F2AA2">
      <w:pPr>
        <w:pStyle w:val="Recuodecorpodetexto"/>
        <w:ind w:firstLine="0"/>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t>No acumulado abril de 2016 a março de 2017, as vendas à Ásia (exclusive Oriente Médio) lideraram a pauta com cifra de US$ 37,70 bilhões. Não obstante, assinalou-se decréscimo de 5,2% frente ao valor de abril/2015 a março/2016, o que implicou leve queda de participação da região frente ao total das exportações, caindo de 44,3% para 44,1%.</w:t>
      </w:r>
    </w:p>
    <w:p w:rsidR="009D20D0" w:rsidRPr="009D20D0" w:rsidRDefault="009D20D0" w:rsidP="009D20D0">
      <w:pPr>
        <w:jc w:val="both"/>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t>O segundo destino das exportações do agronegócio foi a União Europeia, cujas vendas somaram US$ 16,42 bilhões, menos da metade do montante do principal mercado. O resultado ficou 8,5% abaixo do contabilizado no período anterior, fazendo retroceder a participação do bloco de 20,0% para 19,2%.</w:t>
      </w:r>
    </w:p>
    <w:p w:rsidR="009D20D0" w:rsidRPr="009D20D0" w:rsidRDefault="009D20D0" w:rsidP="009D20D0">
      <w:pPr>
        <w:jc w:val="both"/>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t>O Oriente Médio posicionou-se como o terceiro mercado de destino, cujas exportações alcançaram US$ 8,09 bilhões, significando acréscimo de 8,5% sobre o valor do período anterior. A participação desse mercado avançou de 8,3% para 9,5% sobre o total das exportações no acumulado dos últimos doze meses deste ano.</w:t>
      </w:r>
    </w:p>
    <w:p w:rsidR="009D20D0" w:rsidRPr="009D20D0" w:rsidRDefault="009D20D0" w:rsidP="009D20D0">
      <w:pPr>
        <w:jc w:val="both"/>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t>Em seguida, aparece o Nafta, para onde as exportações brasileiras somaram US$ 7,64 bilhões, cifra 0,2% inferior ao montante registrado em igual período anterior. Embora o resultado tenha sido ligeiramente negativo, a participação do bloco expandiu de 8,5% para 8,9%.</w:t>
      </w:r>
    </w:p>
    <w:p w:rsidR="009D20D0" w:rsidRPr="009D20D0" w:rsidRDefault="009D20D0" w:rsidP="009D20D0">
      <w:pPr>
        <w:jc w:val="both"/>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lastRenderedPageBreak/>
        <w:t>À África (exclusive Oriente Médio), quinto mercado das exportações brasileiras do agronegócio, as vendas apontaram decréscimo 3,6% no período em análise, recuando de US$ 5,94 bilhões para US$ 5,73 bilhões. Contudo, a participação subiu de 6,6% para 6,7%.</w:t>
      </w:r>
    </w:p>
    <w:p w:rsidR="009D20D0" w:rsidRPr="009D20D0" w:rsidRDefault="009D20D0" w:rsidP="009D20D0">
      <w:pPr>
        <w:jc w:val="both"/>
        <w:rPr>
          <w:rFonts w:ascii="Arial" w:hAnsi="Arial" w:cs="Arial"/>
          <w:sz w:val="20"/>
          <w:szCs w:val="20"/>
        </w:rPr>
      </w:pPr>
    </w:p>
    <w:p w:rsidR="009D20D0" w:rsidRDefault="009D20D0" w:rsidP="009D20D0">
      <w:pPr>
        <w:jc w:val="both"/>
        <w:rPr>
          <w:rFonts w:ascii="Arial" w:hAnsi="Arial" w:cs="Arial"/>
          <w:sz w:val="20"/>
          <w:szCs w:val="20"/>
        </w:rPr>
      </w:pPr>
      <w:r w:rsidRPr="009D20D0">
        <w:rPr>
          <w:rFonts w:ascii="Arial" w:hAnsi="Arial" w:cs="Arial"/>
          <w:sz w:val="20"/>
          <w:szCs w:val="20"/>
        </w:rPr>
        <w:t>Cita-se ainda, o desempenho das exportações aos seguintes mercados: Aladi (exclusive Mercosul), cujas vendas passaram de US$ 3,08 bilhões para US$ 3,03 bilhões; Europa Oriental (de US$ 2,93 bilhões para US$ 2,97 bilhões); Mercosul (de US$ 3,94 bilhões para US$ 2,90 bilhões) e Oceania (de US$ 242,33 milhões para US$ 260,89 milhões).</w:t>
      </w:r>
    </w:p>
    <w:p w:rsidR="00135982" w:rsidRPr="009D20D0" w:rsidRDefault="00135982" w:rsidP="009D20D0">
      <w:pPr>
        <w:jc w:val="both"/>
        <w:rPr>
          <w:rFonts w:ascii="Arial" w:hAnsi="Arial" w:cs="Arial"/>
          <w:sz w:val="20"/>
          <w:szCs w:val="20"/>
        </w:rPr>
      </w:pPr>
    </w:p>
    <w:p w:rsidR="001E649C" w:rsidRPr="006029F1" w:rsidRDefault="001E649C" w:rsidP="002F2AA2">
      <w:pPr>
        <w:pStyle w:val="Recuodecorpodetexto"/>
        <w:ind w:firstLine="0"/>
      </w:pPr>
    </w:p>
    <w:p w:rsidR="001E649C" w:rsidRDefault="00D75A86" w:rsidP="002F2AA2">
      <w:pPr>
        <w:pStyle w:val="Recuodecorpodetexto"/>
        <w:ind w:firstLine="0"/>
        <w:rPr>
          <w:rFonts w:ascii="Arial" w:hAnsi="Arial" w:cs="Arial"/>
          <w:sz w:val="20"/>
          <w:szCs w:val="20"/>
        </w:rPr>
      </w:pPr>
      <w:r w:rsidRPr="00D75A86">
        <w:rPr>
          <w:noProof/>
        </w:rPr>
        <w:drawing>
          <wp:inline distT="0" distB="0" distL="0" distR="0" wp14:anchorId="1F6EE680" wp14:editId="34972183">
            <wp:extent cx="6480175" cy="234823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1D51EE" w:rsidRDefault="001D51EE" w:rsidP="001D51EE">
      <w:pPr>
        <w:pStyle w:val="Ttulo5"/>
        <w:autoSpaceDE/>
        <w:autoSpaceDN/>
        <w:adjustRightInd/>
        <w:rPr>
          <w:rFonts w:ascii="Arial" w:hAnsi="Arial" w:cs="Arial"/>
          <w:sz w:val="20"/>
          <w:szCs w:val="20"/>
        </w:rPr>
      </w:pPr>
    </w:p>
    <w:p w:rsidR="00135982" w:rsidRDefault="00135982" w:rsidP="001D51EE">
      <w:pPr>
        <w:pStyle w:val="Ttulo5"/>
        <w:autoSpaceDE/>
        <w:autoSpaceDN/>
        <w:adjustRightInd/>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Pr>
          <w:rFonts w:ascii="Arial" w:hAnsi="Arial" w:cs="Arial"/>
          <w:sz w:val="20"/>
          <w:szCs w:val="20"/>
        </w:rPr>
        <w:t>I</w:t>
      </w:r>
      <w:r w:rsidR="00917C96">
        <w:rPr>
          <w:rFonts w:ascii="Arial" w:hAnsi="Arial" w:cs="Arial"/>
          <w:sz w:val="20"/>
          <w:szCs w:val="20"/>
        </w:rPr>
        <w:t>I</w:t>
      </w:r>
      <w:r w:rsidRPr="001D51EE">
        <w:rPr>
          <w:rFonts w:ascii="Arial" w:hAnsi="Arial" w:cs="Arial"/>
          <w:sz w:val="20"/>
          <w:szCs w:val="20"/>
        </w:rPr>
        <w:t>I.</w:t>
      </w:r>
      <w:r>
        <w:rPr>
          <w:rFonts w:ascii="Arial" w:hAnsi="Arial" w:cs="Arial"/>
          <w:sz w:val="20"/>
          <w:szCs w:val="20"/>
        </w:rPr>
        <w:t>c</w:t>
      </w:r>
      <w:proofErr w:type="spellEnd"/>
      <w:r>
        <w:rPr>
          <w:rFonts w:ascii="Arial" w:hAnsi="Arial" w:cs="Arial"/>
          <w:sz w:val="20"/>
          <w:szCs w:val="20"/>
        </w:rPr>
        <w:t xml:space="preserve"> – Países</w:t>
      </w:r>
    </w:p>
    <w:p w:rsidR="009D20D0" w:rsidRDefault="009D20D0" w:rsidP="009D20D0"/>
    <w:p w:rsidR="009D20D0" w:rsidRPr="009D20D0" w:rsidRDefault="009D20D0" w:rsidP="009D20D0">
      <w:pPr>
        <w:jc w:val="both"/>
        <w:rPr>
          <w:rFonts w:ascii="Arial" w:hAnsi="Arial" w:cs="Arial"/>
          <w:sz w:val="20"/>
          <w:szCs w:val="20"/>
        </w:rPr>
      </w:pPr>
      <w:r w:rsidRPr="009D20D0">
        <w:rPr>
          <w:rFonts w:ascii="Arial" w:hAnsi="Arial" w:cs="Arial"/>
          <w:sz w:val="20"/>
          <w:szCs w:val="20"/>
        </w:rPr>
        <w:t>Relativamente aos países de destino das exportações brasileiras do agronegócio, a China mantém-se na vanguarda, com participação de 26,1% sobre o total exportado no acumulado dos últimos doze meses (abril/2016 – março/2017). As vendas ao país somaram US$ 22,30 bilhões no período, valor 0,8% abaixo do anotado em igual intervalo anterior (abril/2015 – março/2016). A pauta foi liderada por soja em grão (US$ 15,70 bilhões), seguido de celulose (US$ 2,27 bilhões), carne de frango (US$ 876,78 milhões), açúcar (US$ 784,95 milhões), carne bovina (US$ 772,74 milhões), couros e peles (US$ 551,08 milhões), fumo não manufaturado (US$ 278,97 milhões), óleo de soja (US$ 203,27 milhões), carne suína (US$ 200,00 milhões), etc.</w:t>
      </w:r>
    </w:p>
    <w:p w:rsidR="009D20D0" w:rsidRPr="009D20D0" w:rsidRDefault="009D20D0" w:rsidP="009D20D0">
      <w:pPr>
        <w:jc w:val="both"/>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t>O segundo destino das exportações foram os Estados Unidos, cujas vendas totalizaram US$ 6,27 bilhões nos últimos doze meses, caindo 1,4% sobre o período anterior. A participação do país subiu de 7,1% para 7,3%. Os principais produtos que compuseram a pauta, foram: madeira (US$ 1,11 bilhão), café (US$ 971,06 milhões), celulose (US$ 857,51 milhões), álcool (US$ 413,50 milhões), suco de laranja (US$ 342,46 milhões), carne bovina (US$ 294,83 milhões), couros e peles (US$ 270,56 milhões), fumo não manufaturado (US$ 222,44 milhões), produtos de couro (US$ 182,84 milhões), açúcar (US$ 168,73 milhões), papel (US$ 144,59 milhões), produtos do cacau (US$ 122,34 milhões), óleos essenciais (US$ 105,52 milhões) e outros.</w:t>
      </w:r>
    </w:p>
    <w:p w:rsidR="009D20D0" w:rsidRPr="009D20D0" w:rsidRDefault="009D20D0" w:rsidP="009D20D0">
      <w:pPr>
        <w:jc w:val="both"/>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t>As exportações aos Países Baixos, primeiro destino da União Europeia, somaram US$ 4,35 bilhões no acumulado de abril/2016 a março/2017, implicando queda de 14,1% sobre o período anterior. Os cinco principais produtos da pauta (farelo de soja, celulose, soja em grão, suco de laranja e carne de frango) registraram queda nas vendas, perfazendo um recuo total de US$ 746,21 milhões. Por outro lado, convém citar acréscimos importantes ocorridos em produtos de cacau (+239,5%, para US$ 35,07 milhões), açúcar (+204,4%, para US$ 31,72 milhões), carne de peru (+66,3%, para US$ 163,29 milhões), limões e limas (+38,5%, para US$ 61,15 milhões) e óleos essenciais (+37,7%, para US$ 54,04 milhões).</w:t>
      </w:r>
    </w:p>
    <w:p w:rsidR="009D20D0" w:rsidRPr="009D20D0" w:rsidRDefault="009D20D0" w:rsidP="009D20D0">
      <w:pPr>
        <w:jc w:val="both"/>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t>A Alemanha posicionou-se como o quarto mercado das exportações do agronegócio brasileiro, registrando compras de US$ 2,58 bilhões no acumulado dos últimos doze meses. Dentre os produtos que integraram a pauta, destacam-se café (US$ 1,00 bilhão), farelo de soja (US$ 542,16 milhões), soja em grãos (US$ 249,94 milhões), carne de frango (US$ 161,27 milhões) e celulose (US$ 73,33 milhões). Mostra-se uma elevada concentração, visto que apenas os dois principais produtos representaram, em conjunto, 60% sobre o total das vendas brasileiras ao país. Esse perfil, aliás, reproduz-se para um significativo conjunto de mercados do agronegócio brasileiro.</w:t>
      </w:r>
    </w:p>
    <w:p w:rsidR="009D20D0" w:rsidRPr="009D20D0" w:rsidRDefault="009D20D0" w:rsidP="009D20D0">
      <w:pPr>
        <w:jc w:val="both"/>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t>Na sequência, encontra-se a Arábia Saudita, cujas exportações destinadas ao país atingiram US$ 2,26 bilhões, valor próximo do registrado no período anterior. Destacaram-se na pauta as vendas de carne de frango (US$ 1,22 bilhão), açúcar (US$ 511,83 milhões), soja em grãos (US$ 181,94 milhões) e carne bovina, com expressivo crescimento, de US$ 12,88 milhões para US$ 159,02 milhões. Como destaque negativo, cita-se o forte recuo das vendas de milho, que caíram de US$ 191,66 milhões para US$ 8,90 milhões.</w:t>
      </w:r>
    </w:p>
    <w:p w:rsidR="009D20D0" w:rsidRPr="009D20D0" w:rsidRDefault="009D20D0" w:rsidP="009D20D0">
      <w:pPr>
        <w:jc w:val="both"/>
        <w:rPr>
          <w:rFonts w:ascii="Arial" w:hAnsi="Arial" w:cs="Arial"/>
          <w:sz w:val="20"/>
          <w:szCs w:val="20"/>
        </w:rPr>
      </w:pPr>
    </w:p>
    <w:p w:rsidR="009D20D0" w:rsidRPr="009D20D0" w:rsidRDefault="009D20D0" w:rsidP="009D20D0">
      <w:pPr>
        <w:jc w:val="both"/>
        <w:rPr>
          <w:rFonts w:ascii="Arial" w:hAnsi="Arial" w:cs="Arial"/>
          <w:sz w:val="20"/>
          <w:szCs w:val="20"/>
        </w:rPr>
      </w:pPr>
      <w:r w:rsidRPr="009D20D0">
        <w:rPr>
          <w:rFonts w:ascii="Arial" w:hAnsi="Arial" w:cs="Arial"/>
          <w:sz w:val="20"/>
          <w:szCs w:val="20"/>
        </w:rPr>
        <w:t>Dentre os demais mercados, cumpre citar as exportações para: Rússia (US$ 2,24 bilhões), Irã (US$ 2,23 bilhões), Japão (US$ 2,08 bilhões), Hong Kong (US$ 2,04 bilhões), Itália (US$ 1,92 bilhão), Bélgica (US$ 1,84 bilhão), Coreia do Sul (US$ 1,73 bilhão), Indonésia (US$ 1,59 bilhão), Índia (US$ 1,50 bilhão), Espanha (US$ 1,42 bilhão), Emirados Árabes (US$ 1,32 bilhão), Tailândia (US$ 1,32 bilhão), Reino Unido (US$ 1,24 bilhão), França (US$ 1,23 bilhão) e Argentina (US$ 1,18 bilhão).</w:t>
      </w:r>
    </w:p>
    <w:p w:rsidR="009D20D0" w:rsidRPr="009D20D0" w:rsidRDefault="009D20D0" w:rsidP="009D20D0"/>
    <w:p w:rsidR="001E649C" w:rsidRDefault="001E649C" w:rsidP="001E649C"/>
    <w:p w:rsidR="00E207EB" w:rsidRDefault="00D75A86" w:rsidP="002F2AA2">
      <w:pPr>
        <w:pStyle w:val="Recuodecorpodetexto"/>
        <w:ind w:firstLine="0"/>
        <w:rPr>
          <w:rFonts w:ascii="Arial" w:hAnsi="Arial" w:cs="Arial"/>
          <w:sz w:val="20"/>
          <w:szCs w:val="20"/>
        </w:rPr>
      </w:pPr>
      <w:r w:rsidRPr="00D75A86">
        <w:rPr>
          <w:noProof/>
        </w:rPr>
        <w:drawing>
          <wp:inline distT="0" distB="0" distL="0" distR="0" wp14:anchorId="455AFC43" wp14:editId="5EB9374D">
            <wp:extent cx="6480175" cy="3879215"/>
            <wp:effectExtent l="0" t="0" r="0" b="698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C35D86" w:rsidRDefault="00C35D86" w:rsidP="002F2AA2">
      <w:pPr>
        <w:pStyle w:val="Recuodecorpodetexto"/>
        <w:ind w:firstLine="0"/>
        <w:rPr>
          <w:rFonts w:ascii="Arial" w:hAnsi="Arial" w:cs="Arial"/>
          <w:sz w:val="20"/>
          <w:szCs w:val="20"/>
        </w:rPr>
      </w:pPr>
    </w:p>
    <w:p w:rsidR="0065028B" w:rsidRDefault="0065028B">
      <w:pPr>
        <w:autoSpaceDE w:val="0"/>
        <w:autoSpaceDN w:val="0"/>
        <w:adjustRightInd w:val="0"/>
        <w:rPr>
          <w:rFonts w:ascii="Arial" w:hAnsi="Arial" w:cs="Arial"/>
          <w:sz w:val="20"/>
          <w:szCs w:val="20"/>
        </w:rPr>
      </w:pPr>
    </w:p>
    <w:p w:rsidR="004215B4" w:rsidRDefault="004215B4">
      <w:pPr>
        <w:autoSpaceDE w:val="0"/>
        <w:autoSpaceDN w:val="0"/>
        <w:adjustRightInd w:val="0"/>
        <w:rPr>
          <w:rFonts w:ascii="Arial" w:hAnsi="Arial" w:cs="Arial"/>
          <w:sz w:val="20"/>
          <w:szCs w:val="20"/>
        </w:rPr>
      </w:pPr>
    </w:p>
    <w:p w:rsidR="004215B4" w:rsidRDefault="004215B4">
      <w:pPr>
        <w:autoSpaceDE w:val="0"/>
        <w:autoSpaceDN w:val="0"/>
        <w:adjustRightInd w:val="0"/>
        <w:rPr>
          <w:rFonts w:ascii="Arial" w:hAnsi="Arial" w:cs="Arial"/>
          <w:sz w:val="20"/>
          <w:szCs w:val="20"/>
        </w:rPr>
      </w:pPr>
    </w:p>
    <w:p w:rsidR="004215B4" w:rsidRDefault="004215B4">
      <w:pPr>
        <w:autoSpaceDE w:val="0"/>
        <w:autoSpaceDN w:val="0"/>
        <w:adjustRightInd w:val="0"/>
        <w:rPr>
          <w:rFonts w:ascii="Arial" w:hAnsi="Arial" w:cs="Arial"/>
          <w:sz w:val="20"/>
          <w:szCs w:val="20"/>
        </w:rPr>
      </w:pPr>
    </w:p>
    <w:p w:rsidR="00C87B02" w:rsidRPr="003C54E1"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3C54E1">
        <w:rPr>
          <w:i w:val="0"/>
          <w:sz w:val="20"/>
          <w:szCs w:val="20"/>
          <w:lang w:val="pt-BR"/>
        </w:rPr>
        <w:t>NOTA METODOLÓGICA</w:t>
      </w:r>
    </w:p>
    <w:p w:rsidR="00C87B02"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3C54E1">
        <w:rPr>
          <w:rFonts w:ascii="Arial" w:hAnsi="Arial" w:cs="Arial"/>
          <w:sz w:val="20"/>
          <w:szCs w:val="20"/>
        </w:rPr>
        <w:t>A classificação de produtos do agronegócio utilizada nesta nota foi atualizada de acordo com a Resolução CAMEX Nº 94, de 8/12/</w:t>
      </w:r>
      <w:r>
        <w:rPr>
          <w:rFonts w:ascii="Arial" w:hAnsi="Arial" w:cs="Arial"/>
          <w:sz w:val="20"/>
          <w:szCs w:val="20"/>
        </w:rPr>
        <w:t>2012</w:t>
      </w:r>
      <w:r w:rsidRPr="003C54E1">
        <w:rPr>
          <w:rFonts w:ascii="Arial" w:hAnsi="Arial" w:cs="Arial"/>
          <w:sz w:val="20"/>
          <w:szCs w:val="20"/>
        </w:rPr>
        <w:t>, que alterou a Nomenc</w:t>
      </w:r>
      <w:r>
        <w:rPr>
          <w:rFonts w:ascii="Arial" w:hAnsi="Arial" w:cs="Arial"/>
          <w:sz w:val="20"/>
          <w:szCs w:val="20"/>
        </w:rPr>
        <w:t>latura Comum do MERCOSUL – NCM para adaptá-la em relação às modificações do Sistema Harmonizado de Designação e de Codificação de Mercadorias (SH-2012), que estabelece um método internacional para a classificação de mercadorias.</w:t>
      </w:r>
    </w:p>
    <w:p w:rsidR="00C87B02" w:rsidRPr="003C54E1"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3C54E1"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3C54E1">
        <w:rPr>
          <w:rFonts w:ascii="Arial" w:hAnsi="Arial" w:cs="Arial"/>
          <w:sz w:val="20"/>
          <w:szCs w:val="20"/>
        </w:rPr>
        <w:t xml:space="preserve">A Balança Comercial do Agronegócio utiliza uma classificação dos produtos do agronegócio que reúne 2.867 </w:t>
      </w:r>
      <w:proofErr w:type="spellStart"/>
      <w:r w:rsidRPr="003C54E1">
        <w:rPr>
          <w:rFonts w:ascii="Arial" w:hAnsi="Arial" w:cs="Arial"/>
          <w:sz w:val="20"/>
          <w:szCs w:val="20"/>
        </w:rPr>
        <w:t>NCM’s</w:t>
      </w:r>
      <w:proofErr w:type="spellEnd"/>
      <w:r w:rsidRPr="003C54E1">
        <w:rPr>
          <w:rFonts w:ascii="Arial" w:hAnsi="Arial" w:cs="Arial"/>
          <w:sz w:val="20"/>
          <w:szCs w:val="20"/>
        </w:rPr>
        <w:t xml:space="preserve"> em 25 setores. Essa é a mesma classificação utilizada no AGROSTAT BRASIL - base de dados </w:t>
      </w:r>
      <w:proofErr w:type="spellStart"/>
      <w:r w:rsidRPr="003B0D74">
        <w:rPr>
          <w:rFonts w:ascii="Arial" w:hAnsi="Arial" w:cs="Arial"/>
          <w:i/>
          <w:sz w:val="20"/>
          <w:szCs w:val="20"/>
        </w:rPr>
        <w:t>on</w:t>
      </w:r>
      <w:proofErr w:type="spellEnd"/>
      <w:r w:rsidRPr="003B0D74">
        <w:rPr>
          <w:rFonts w:ascii="Arial" w:hAnsi="Arial" w:cs="Arial"/>
          <w:i/>
          <w:sz w:val="20"/>
          <w:szCs w:val="20"/>
        </w:rPr>
        <w:t xml:space="preserve"> </w:t>
      </w:r>
      <w:proofErr w:type="spellStart"/>
      <w:r w:rsidRPr="003B0D74">
        <w:rPr>
          <w:rFonts w:ascii="Arial" w:hAnsi="Arial" w:cs="Arial"/>
          <w:i/>
          <w:sz w:val="20"/>
          <w:szCs w:val="20"/>
        </w:rPr>
        <w:t>line</w:t>
      </w:r>
      <w:proofErr w:type="spellEnd"/>
      <w:r w:rsidRPr="003C54E1">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w:t>
      </w:r>
      <w:r>
        <w:rPr>
          <w:rFonts w:ascii="Arial" w:hAnsi="Arial" w:cs="Arial"/>
          <w:sz w:val="20"/>
          <w:szCs w:val="20"/>
        </w:rPr>
        <w:t>:</w:t>
      </w:r>
      <w:r w:rsidRPr="003C54E1">
        <w:rPr>
          <w:rFonts w:ascii="Arial" w:hAnsi="Arial" w:cs="Arial"/>
          <w:sz w:val="20"/>
          <w:szCs w:val="20"/>
        </w:rPr>
        <w:t xml:space="preserve"> </w:t>
      </w:r>
      <w:hyperlink r:id="rId17" w:history="1">
        <w:r w:rsidRPr="003C54E1">
          <w:rPr>
            <w:rStyle w:val="Hyperlink"/>
            <w:rFonts w:ascii="Arial" w:hAnsi="Arial" w:cs="Arial"/>
            <w:sz w:val="20"/>
            <w:szCs w:val="20"/>
          </w:rPr>
          <w:t>agrostat.agricultura.gov.br</w:t>
        </w:r>
      </w:hyperlink>
      <w:r>
        <w:rPr>
          <w:rFonts w:ascii="Arial" w:hAnsi="Arial" w:cs="Arial"/>
          <w:sz w:val="20"/>
          <w:szCs w:val="20"/>
        </w:rPr>
        <w:t xml:space="preserve"> </w:t>
      </w:r>
    </w:p>
    <w:p w:rsidR="00C87B02" w:rsidRPr="003C54E1"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Default="00C87B02">
      <w:pPr>
        <w:pStyle w:val="Ttulo2"/>
        <w:jc w:val="right"/>
        <w:rPr>
          <w:rFonts w:ascii="Arial" w:hAnsi="Arial" w:cs="Arial"/>
          <w:b/>
          <w:sz w:val="20"/>
        </w:rPr>
      </w:pPr>
    </w:p>
    <w:p w:rsidR="00C87B02" w:rsidRPr="003C54E1" w:rsidRDefault="00C87B02">
      <w:pPr>
        <w:pStyle w:val="Ttulo2"/>
        <w:jc w:val="right"/>
        <w:rPr>
          <w:rFonts w:ascii="Arial" w:hAnsi="Arial" w:cs="Arial"/>
          <w:b/>
          <w:sz w:val="20"/>
        </w:rPr>
      </w:pPr>
      <w:r>
        <w:rPr>
          <w:rFonts w:ascii="Arial" w:hAnsi="Arial" w:cs="Arial"/>
          <w:b/>
          <w:sz w:val="20"/>
        </w:rPr>
        <w:t>MAPA/SRI/DPI</w:t>
      </w:r>
    </w:p>
    <w:p w:rsidR="00C87B02" w:rsidRPr="003C54E1" w:rsidRDefault="00C87B02">
      <w:pPr>
        <w:pStyle w:val="Recuodecorpodetexto"/>
        <w:jc w:val="right"/>
        <w:rPr>
          <w:rFonts w:ascii="Arial" w:hAnsi="Arial" w:cs="Arial"/>
          <w:sz w:val="20"/>
          <w:szCs w:val="20"/>
        </w:rPr>
      </w:pPr>
      <w:r w:rsidRPr="003C54E1">
        <w:rPr>
          <w:rFonts w:ascii="Arial" w:hAnsi="Arial" w:cs="Arial"/>
          <w:sz w:val="20"/>
          <w:szCs w:val="20"/>
        </w:rPr>
        <w:t xml:space="preserve"> </w:t>
      </w:r>
      <w:r w:rsidR="00135982">
        <w:rPr>
          <w:rFonts w:ascii="Arial" w:hAnsi="Arial" w:cs="Arial"/>
          <w:sz w:val="20"/>
          <w:szCs w:val="20"/>
        </w:rPr>
        <w:t>10</w:t>
      </w:r>
      <w:r w:rsidR="00D75A86">
        <w:rPr>
          <w:rFonts w:ascii="Arial" w:hAnsi="Arial" w:cs="Arial"/>
          <w:sz w:val="20"/>
          <w:szCs w:val="20"/>
        </w:rPr>
        <w:t>/04</w:t>
      </w:r>
      <w:r w:rsidR="004215B4">
        <w:rPr>
          <w:rFonts w:ascii="Arial" w:hAnsi="Arial" w:cs="Arial"/>
          <w:sz w:val="20"/>
          <w:szCs w:val="20"/>
        </w:rPr>
        <w:t>/2017</w:t>
      </w:r>
    </w:p>
    <w:sectPr w:rsidR="00C87B02" w:rsidRPr="003C54E1"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186" w:rsidRDefault="00F35186">
      <w:r>
        <w:separator/>
      </w:r>
    </w:p>
  </w:endnote>
  <w:endnote w:type="continuationSeparator" w:id="0">
    <w:p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135982">
      <w:rPr>
        <w:rStyle w:val="Nmerodepgina"/>
        <w:rFonts w:ascii="Arial" w:hAnsi="Arial" w:cs="Arial"/>
        <w:noProof/>
        <w:sz w:val="16"/>
        <w:szCs w:val="16"/>
      </w:rPr>
      <w:t>10</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186" w:rsidRDefault="00F35186">
      <w:r>
        <w:separator/>
      </w:r>
    </w:p>
  </w:footnote>
  <w:footnote w:type="continuationSeparator" w:id="0">
    <w:p w:rsidR="00F35186" w:rsidRDefault="00F3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FC7"/>
    <w:rsid w:val="0000209E"/>
    <w:rsid w:val="0000254E"/>
    <w:rsid w:val="000036C3"/>
    <w:rsid w:val="00003EF3"/>
    <w:rsid w:val="00004903"/>
    <w:rsid w:val="00006103"/>
    <w:rsid w:val="00006262"/>
    <w:rsid w:val="00006ECB"/>
    <w:rsid w:val="00007083"/>
    <w:rsid w:val="00007D32"/>
    <w:rsid w:val="00010A70"/>
    <w:rsid w:val="00013A56"/>
    <w:rsid w:val="00013C10"/>
    <w:rsid w:val="0001553F"/>
    <w:rsid w:val="000166CF"/>
    <w:rsid w:val="00017D67"/>
    <w:rsid w:val="00017F9E"/>
    <w:rsid w:val="00024620"/>
    <w:rsid w:val="00024774"/>
    <w:rsid w:val="00025562"/>
    <w:rsid w:val="0002567E"/>
    <w:rsid w:val="0002592B"/>
    <w:rsid w:val="00027B9D"/>
    <w:rsid w:val="00027CD6"/>
    <w:rsid w:val="00027FBF"/>
    <w:rsid w:val="000301F8"/>
    <w:rsid w:val="00030275"/>
    <w:rsid w:val="00031A57"/>
    <w:rsid w:val="0003291F"/>
    <w:rsid w:val="000329DF"/>
    <w:rsid w:val="000348EF"/>
    <w:rsid w:val="00034D11"/>
    <w:rsid w:val="000354EE"/>
    <w:rsid w:val="00035920"/>
    <w:rsid w:val="00035927"/>
    <w:rsid w:val="000400E7"/>
    <w:rsid w:val="00040AAD"/>
    <w:rsid w:val="00040CEE"/>
    <w:rsid w:val="0004141A"/>
    <w:rsid w:val="00041926"/>
    <w:rsid w:val="000421AD"/>
    <w:rsid w:val="00042DA0"/>
    <w:rsid w:val="00043C91"/>
    <w:rsid w:val="00045520"/>
    <w:rsid w:val="00045689"/>
    <w:rsid w:val="000456E0"/>
    <w:rsid w:val="00046E1C"/>
    <w:rsid w:val="00047101"/>
    <w:rsid w:val="00053736"/>
    <w:rsid w:val="000542D8"/>
    <w:rsid w:val="00057E53"/>
    <w:rsid w:val="00060DB6"/>
    <w:rsid w:val="00060E48"/>
    <w:rsid w:val="00063D9B"/>
    <w:rsid w:val="00063DE6"/>
    <w:rsid w:val="00066372"/>
    <w:rsid w:val="00066406"/>
    <w:rsid w:val="000666A5"/>
    <w:rsid w:val="000676F5"/>
    <w:rsid w:val="000708D1"/>
    <w:rsid w:val="00070FDC"/>
    <w:rsid w:val="0007199F"/>
    <w:rsid w:val="000728BD"/>
    <w:rsid w:val="00072A5A"/>
    <w:rsid w:val="00072BF1"/>
    <w:rsid w:val="00073B00"/>
    <w:rsid w:val="0007448A"/>
    <w:rsid w:val="00074CFD"/>
    <w:rsid w:val="00074FEC"/>
    <w:rsid w:val="000754DD"/>
    <w:rsid w:val="00076763"/>
    <w:rsid w:val="000777E6"/>
    <w:rsid w:val="000838F3"/>
    <w:rsid w:val="0008675A"/>
    <w:rsid w:val="00086BE6"/>
    <w:rsid w:val="00087349"/>
    <w:rsid w:val="00091B89"/>
    <w:rsid w:val="000930DA"/>
    <w:rsid w:val="00093FC9"/>
    <w:rsid w:val="0009438C"/>
    <w:rsid w:val="00094CD8"/>
    <w:rsid w:val="000950D3"/>
    <w:rsid w:val="00096E13"/>
    <w:rsid w:val="000976B6"/>
    <w:rsid w:val="000978BB"/>
    <w:rsid w:val="00097AEB"/>
    <w:rsid w:val="000A0879"/>
    <w:rsid w:val="000A0E3C"/>
    <w:rsid w:val="000A14AC"/>
    <w:rsid w:val="000A16C5"/>
    <w:rsid w:val="000A3C7F"/>
    <w:rsid w:val="000A412F"/>
    <w:rsid w:val="000A58CA"/>
    <w:rsid w:val="000A6B29"/>
    <w:rsid w:val="000B1245"/>
    <w:rsid w:val="000B2CCF"/>
    <w:rsid w:val="000B4CB7"/>
    <w:rsid w:val="000B617B"/>
    <w:rsid w:val="000B6F56"/>
    <w:rsid w:val="000B778B"/>
    <w:rsid w:val="000C0B2D"/>
    <w:rsid w:val="000C1354"/>
    <w:rsid w:val="000C4CA1"/>
    <w:rsid w:val="000C4E0B"/>
    <w:rsid w:val="000C5899"/>
    <w:rsid w:val="000C5BC6"/>
    <w:rsid w:val="000C64AB"/>
    <w:rsid w:val="000C6B89"/>
    <w:rsid w:val="000D0A1C"/>
    <w:rsid w:val="000D0A49"/>
    <w:rsid w:val="000D26FA"/>
    <w:rsid w:val="000D279E"/>
    <w:rsid w:val="000D39E2"/>
    <w:rsid w:val="000D4068"/>
    <w:rsid w:val="000D5591"/>
    <w:rsid w:val="000D5BE5"/>
    <w:rsid w:val="000E0118"/>
    <w:rsid w:val="000E03A7"/>
    <w:rsid w:val="000E1F98"/>
    <w:rsid w:val="000E21CA"/>
    <w:rsid w:val="000E33C3"/>
    <w:rsid w:val="000E398E"/>
    <w:rsid w:val="000E39A2"/>
    <w:rsid w:val="000E3FFC"/>
    <w:rsid w:val="000E4AF7"/>
    <w:rsid w:val="000E4D0B"/>
    <w:rsid w:val="000E7667"/>
    <w:rsid w:val="000E7821"/>
    <w:rsid w:val="000F20EC"/>
    <w:rsid w:val="000F3A73"/>
    <w:rsid w:val="000F4768"/>
    <w:rsid w:val="000F5D88"/>
    <w:rsid w:val="000F67E1"/>
    <w:rsid w:val="000F6FB8"/>
    <w:rsid w:val="000F7E4B"/>
    <w:rsid w:val="000F7E56"/>
    <w:rsid w:val="001002A5"/>
    <w:rsid w:val="001009DA"/>
    <w:rsid w:val="00102086"/>
    <w:rsid w:val="00102714"/>
    <w:rsid w:val="001028A9"/>
    <w:rsid w:val="00103608"/>
    <w:rsid w:val="00103A27"/>
    <w:rsid w:val="00104345"/>
    <w:rsid w:val="001050E3"/>
    <w:rsid w:val="00106AE7"/>
    <w:rsid w:val="0011004F"/>
    <w:rsid w:val="00111EC3"/>
    <w:rsid w:val="001120A0"/>
    <w:rsid w:val="0011278C"/>
    <w:rsid w:val="0011359A"/>
    <w:rsid w:val="001145E1"/>
    <w:rsid w:val="001148DB"/>
    <w:rsid w:val="00116244"/>
    <w:rsid w:val="00116DF6"/>
    <w:rsid w:val="001172F2"/>
    <w:rsid w:val="00120C53"/>
    <w:rsid w:val="001214F0"/>
    <w:rsid w:val="00121674"/>
    <w:rsid w:val="001230EB"/>
    <w:rsid w:val="00123AEA"/>
    <w:rsid w:val="00123C08"/>
    <w:rsid w:val="00124184"/>
    <w:rsid w:val="00124275"/>
    <w:rsid w:val="001248CD"/>
    <w:rsid w:val="00125976"/>
    <w:rsid w:val="00127EF3"/>
    <w:rsid w:val="001302B1"/>
    <w:rsid w:val="00130896"/>
    <w:rsid w:val="00130BEF"/>
    <w:rsid w:val="00131883"/>
    <w:rsid w:val="00131C03"/>
    <w:rsid w:val="00132734"/>
    <w:rsid w:val="001343E9"/>
    <w:rsid w:val="00135398"/>
    <w:rsid w:val="00135405"/>
    <w:rsid w:val="00135982"/>
    <w:rsid w:val="001360B0"/>
    <w:rsid w:val="00136B69"/>
    <w:rsid w:val="00136D9F"/>
    <w:rsid w:val="00137272"/>
    <w:rsid w:val="0013770C"/>
    <w:rsid w:val="00140494"/>
    <w:rsid w:val="00140CC4"/>
    <w:rsid w:val="001410C3"/>
    <w:rsid w:val="00142F1E"/>
    <w:rsid w:val="00143382"/>
    <w:rsid w:val="00144082"/>
    <w:rsid w:val="0014413D"/>
    <w:rsid w:val="0014572B"/>
    <w:rsid w:val="0014658F"/>
    <w:rsid w:val="0015012C"/>
    <w:rsid w:val="00150D5F"/>
    <w:rsid w:val="00151988"/>
    <w:rsid w:val="00153702"/>
    <w:rsid w:val="00155044"/>
    <w:rsid w:val="001553E1"/>
    <w:rsid w:val="00156437"/>
    <w:rsid w:val="00157AFB"/>
    <w:rsid w:val="00161E99"/>
    <w:rsid w:val="001631E2"/>
    <w:rsid w:val="001653C9"/>
    <w:rsid w:val="00165A56"/>
    <w:rsid w:val="001668BA"/>
    <w:rsid w:val="00166F09"/>
    <w:rsid w:val="00167040"/>
    <w:rsid w:val="00167101"/>
    <w:rsid w:val="00167A20"/>
    <w:rsid w:val="00171552"/>
    <w:rsid w:val="001715EE"/>
    <w:rsid w:val="00172239"/>
    <w:rsid w:val="0017334E"/>
    <w:rsid w:val="001737BF"/>
    <w:rsid w:val="001739E0"/>
    <w:rsid w:val="00173C33"/>
    <w:rsid w:val="001740EF"/>
    <w:rsid w:val="0017415F"/>
    <w:rsid w:val="00175DF5"/>
    <w:rsid w:val="00175FD4"/>
    <w:rsid w:val="00177C36"/>
    <w:rsid w:val="00180987"/>
    <w:rsid w:val="00181959"/>
    <w:rsid w:val="00181A5E"/>
    <w:rsid w:val="00181F12"/>
    <w:rsid w:val="001845DB"/>
    <w:rsid w:val="001877D0"/>
    <w:rsid w:val="0019065E"/>
    <w:rsid w:val="00192430"/>
    <w:rsid w:val="00193C52"/>
    <w:rsid w:val="00193F46"/>
    <w:rsid w:val="0019506D"/>
    <w:rsid w:val="001950E2"/>
    <w:rsid w:val="001965D0"/>
    <w:rsid w:val="001A002C"/>
    <w:rsid w:val="001A0A6C"/>
    <w:rsid w:val="001A29EA"/>
    <w:rsid w:val="001A3F46"/>
    <w:rsid w:val="001A4C12"/>
    <w:rsid w:val="001A551F"/>
    <w:rsid w:val="001A5F2C"/>
    <w:rsid w:val="001A69E4"/>
    <w:rsid w:val="001A7D65"/>
    <w:rsid w:val="001B0348"/>
    <w:rsid w:val="001B15A0"/>
    <w:rsid w:val="001B18D8"/>
    <w:rsid w:val="001B21EA"/>
    <w:rsid w:val="001B23D6"/>
    <w:rsid w:val="001B272C"/>
    <w:rsid w:val="001B290B"/>
    <w:rsid w:val="001B48AD"/>
    <w:rsid w:val="001B5F0E"/>
    <w:rsid w:val="001C10B3"/>
    <w:rsid w:val="001C2AFB"/>
    <w:rsid w:val="001C2BE2"/>
    <w:rsid w:val="001C3C0D"/>
    <w:rsid w:val="001C7639"/>
    <w:rsid w:val="001D1357"/>
    <w:rsid w:val="001D3304"/>
    <w:rsid w:val="001D35D6"/>
    <w:rsid w:val="001D3640"/>
    <w:rsid w:val="001D51EE"/>
    <w:rsid w:val="001D5DA7"/>
    <w:rsid w:val="001E2DBF"/>
    <w:rsid w:val="001E3298"/>
    <w:rsid w:val="001E3EA2"/>
    <w:rsid w:val="001E4FEE"/>
    <w:rsid w:val="001E605F"/>
    <w:rsid w:val="001E649C"/>
    <w:rsid w:val="001F03E4"/>
    <w:rsid w:val="001F1CC9"/>
    <w:rsid w:val="001F1E12"/>
    <w:rsid w:val="001F1E86"/>
    <w:rsid w:val="001F25CA"/>
    <w:rsid w:val="001F304D"/>
    <w:rsid w:val="001F39C4"/>
    <w:rsid w:val="001F6377"/>
    <w:rsid w:val="00200422"/>
    <w:rsid w:val="00200C1F"/>
    <w:rsid w:val="00201721"/>
    <w:rsid w:val="00201EB6"/>
    <w:rsid w:val="00202E7D"/>
    <w:rsid w:val="002037B1"/>
    <w:rsid w:val="00203C2C"/>
    <w:rsid w:val="00204020"/>
    <w:rsid w:val="002048AD"/>
    <w:rsid w:val="0020496C"/>
    <w:rsid w:val="00204E09"/>
    <w:rsid w:val="00204E55"/>
    <w:rsid w:val="00205177"/>
    <w:rsid w:val="00206CCC"/>
    <w:rsid w:val="0020757C"/>
    <w:rsid w:val="002104CA"/>
    <w:rsid w:val="002106CF"/>
    <w:rsid w:val="0021144F"/>
    <w:rsid w:val="0021521E"/>
    <w:rsid w:val="0021634D"/>
    <w:rsid w:val="002175BC"/>
    <w:rsid w:val="00217690"/>
    <w:rsid w:val="00220165"/>
    <w:rsid w:val="00224391"/>
    <w:rsid w:val="00224683"/>
    <w:rsid w:val="0022533F"/>
    <w:rsid w:val="002259FA"/>
    <w:rsid w:val="00230941"/>
    <w:rsid w:val="0023186C"/>
    <w:rsid w:val="00232DF4"/>
    <w:rsid w:val="0023409D"/>
    <w:rsid w:val="00234BDA"/>
    <w:rsid w:val="00235D98"/>
    <w:rsid w:val="002365E6"/>
    <w:rsid w:val="00236C8A"/>
    <w:rsid w:val="0023726D"/>
    <w:rsid w:val="00240275"/>
    <w:rsid w:val="00240914"/>
    <w:rsid w:val="00243565"/>
    <w:rsid w:val="00244DAD"/>
    <w:rsid w:val="00244FFD"/>
    <w:rsid w:val="00246FFB"/>
    <w:rsid w:val="0025029B"/>
    <w:rsid w:val="00253BAB"/>
    <w:rsid w:val="00253F6E"/>
    <w:rsid w:val="0025449A"/>
    <w:rsid w:val="0025703A"/>
    <w:rsid w:val="00257972"/>
    <w:rsid w:val="00257CA9"/>
    <w:rsid w:val="00260952"/>
    <w:rsid w:val="00260A3D"/>
    <w:rsid w:val="00265916"/>
    <w:rsid w:val="00265B91"/>
    <w:rsid w:val="00266F5A"/>
    <w:rsid w:val="00267384"/>
    <w:rsid w:val="00270FB8"/>
    <w:rsid w:val="00273ED5"/>
    <w:rsid w:val="00274325"/>
    <w:rsid w:val="00275FD2"/>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7BF8"/>
    <w:rsid w:val="002905B3"/>
    <w:rsid w:val="00292902"/>
    <w:rsid w:val="00292C37"/>
    <w:rsid w:val="00292F48"/>
    <w:rsid w:val="002954AE"/>
    <w:rsid w:val="0029641D"/>
    <w:rsid w:val="002A0A91"/>
    <w:rsid w:val="002A451B"/>
    <w:rsid w:val="002A4B0B"/>
    <w:rsid w:val="002A50D8"/>
    <w:rsid w:val="002A5D48"/>
    <w:rsid w:val="002A699C"/>
    <w:rsid w:val="002A69F4"/>
    <w:rsid w:val="002A7051"/>
    <w:rsid w:val="002A707F"/>
    <w:rsid w:val="002A7318"/>
    <w:rsid w:val="002A750D"/>
    <w:rsid w:val="002A7843"/>
    <w:rsid w:val="002B0032"/>
    <w:rsid w:val="002B0264"/>
    <w:rsid w:val="002B0AA4"/>
    <w:rsid w:val="002B0BBC"/>
    <w:rsid w:val="002B19C3"/>
    <w:rsid w:val="002B225F"/>
    <w:rsid w:val="002B3FF6"/>
    <w:rsid w:val="002B3FFA"/>
    <w:rsid w:val="002B4209"/>
    <w:rsid w:val="002B48DF"/>
    <w:rsid w:val="002B4BFF"/>
    <w:rsid w:val="002B5200"/>
    <w:rsid w:val="002B6586"/>
    <w:rsid w:val="002B728E"/>
    <w:rsid w:val="002B76D5"/>
    <w:rsid w:val="002C0364"/>
    <w:rsid w:val="002C0938"/>
    <w:rsid w:val="002C1F25"/>
    <w:rsid w:val="002C2E49"/>
    <w:rsid w:val="002C2EBD"/>
    <w:rsid w:val="002C5A64"/>
    <w:rsid w:val="002C61C3"/>
    <w:rsid w:val="002C71CF"/>
    <w:rsid w:val="002D057E"/>
    <w:rsid w:val="002D15C6"/>
    <w:rsid w:val="002D198F"/>
    <w:rsid w:val="002D2497"/>
    <w:rsid w:val="002D35B6"/>
    <w:rsid w:val="002D37D5"/>
    <w:rsid w:val="002D4505"/>
    <w:rsid w:val="002D5693"/>
    <w:rsid w:val="002D58E0"/>
    <w:rsid w:val="002D6145"/>
    <w:rsid w:val="002D6B4E"/>
    <w:rsid w:val="002D6E77"/>
    <w:rsid w:val="002D7367"/>
    <w:rsid w:val="002E05B8"/>
    <w:rsid w:val="002E1A76"/>
    <w:rsid w:val="002E1D8A"/>
    <w:rsid w:val="002E2A6B"/>
    <w:rsid w:val="002E416C"/>
    <w:rsid w:val="002E5A8C"/>
    <w:rsid w:val="002E64B9"/>
    <w:rsid w:val="002E6B13"/>
    <w:rsid w:val="002E6CA1"/>
    <w:rsid w:val="002E7085"/>
    <w:rsid w:val="002E78F4"/>
    <w:rsid w:val="002F00B6"/>
    <w:rsid w:val="002F2AA2"/>
    <w:rsid w:val="002F37D6"/>
    <w:rsid w:val="002F4B47"/>
    <w:rsid w:val="002F6408"/>
    <w:rsid w:val="002F69FB"/>
    <w:rsid w:val="002F6A42"/>
    <w:rsid w:val="002F6CE0"/>
    <w:rsid w:val="00301BFC"/>
    <w:rsid w:val="00301E82"/>
    <w:rsid w:val="00302D1E"/>
    <w:rsid w:val="0030347E"/>
    <w:rsid w:val="003054FC"/>
    <w:rsid w:val="0030680F"/>
    <w:rsid w:val="0031100B"/>
    <w:rsid w:val="003114C5"/>
    <w:rsid w:val="00311EF8"/>
    <w:rsid w:val="00311F32"/>
    <w:rsid w:val="00312E0B"/>
    <w:rsid w:val="003146D2"/>
    <w:rsid w:val="00314BFA"/>
    <w:rsid w:val="00316822"/>
    <w:rsid w:val="00316C31"/>
    <w:rsid w:val="003202FE"/>
    <w:rsid w:val="00321FD3"/>
    <w:rsid w:val="003222A3"/>
    <w:rsid w:val="003224EB"/>
    <w:rsid w:val="00322652"/>
    <w:rsid w:val="00323A54"/>
    <w:rsid w:val="00324322"/>
    <w:rsid w:val="003243CC"/>
    <w:rsid w:val="00324F68"/>
    <w:rsid w:val="003259EE"/>
    <w:rsid w:val="00327472"/>
    <w:rsid w:val="00330581"/>
    <w:rsid w:val="003306C9"/>
    <w:rsid w:val="00330D35"/>
    <w:rsid w:val="00332895"/>
    <w:rsid w:val="00334232"/>
    <w:rsid w:val="00334E38"/>
    <w:rsid w:val="00334ED4"/>
    <w:rsid w:val="00334FCC"/>
    <w:rsid w:val="00335352"/>
    <w:rsid w:val="00335889"/>
    <w:rsid w:val="00336A86"/>
    <w:rsid w:val="00341FEA"/>
    <w:rsid w:val="00343CAD"/>
    <w:rsid w:val="00345AEE"/>
    <w:rsid w:val="00350F51"/>
    <w:rsid w:val="00353472"/>
    <w:rsid w:val="0035436D"/>
    <w:rsid w:val="00354FF6"/>
    <w:rsid w:val="00361C71"/>
    <w:rsid w:val="0036317F"/>
    <w:rsid w:val="00364842"/>
    <w:rsid w:val="00370C77"/>
    <w:rsid w:val="003734AA"/>
    <w:rsid w:val="003743B9"/>
    <w:rsid w:val="00374794"/>
    <w:rsid w:val="00374A21"/>
    <w:rsid w:val="003820BA"/>
    <w:rsid w:val="003823A1"/>
    <w:rsid w:val="00382526"/>
    <w:rsid w:val="00382C83"/>
    <w:rsid w:val="00383D01"/>
    <w:rsid w:val="00386C6D"/>
    <w:rsid w:val="003909E2"/>
    <w:rsid w:val="0039212F"/>
    <w:rsid w:val="00392E0F"/>
    <w:rsid w:val="003947CB"/>
    <w:rsid w:val="00394ED0"/>
    <w:rsid w:val="003952C4"/>
    <w:rsid w:val="0039561C"/>
    <w:rsid w:val="003A0B29"/>
    <w:rsid w:val="003A0E82"/>
    <w:rsid w:val="003A1348"/>
    <w:rsid w:val="003A1858"/>
    <w:rsid w:val="003A47B8"/>
    <w:rsid w:val="003A510C"/>
    <w:rsid w:val="003B049D"/>
    <w:rsid w:val="003B0ACC"/>
    <w:rsid w:val="003B0D74"/>
    <w:rsid w:val="003B1EC6"/>
    <w:rsid w:val="003B2B76"/>
    <w:rsid w:val="003B3718"/>
    <w:rsid w:val="003B6186"/>
    <w:rsid w:val="003B6C9F"/>
    <w:rsid w:val="003B73D5"/>
    <w:rsid w:val="003B7B3B"/>
    <w:rsid w:val="003C13B7"/>
    <w:rsid w:val="003C1449"/>
    <w:rsid w:val="003C3CF6"/>
    <w:rsid w:val="003C54E1"/>
    <w:rsid w:val="003C59B2"/>
    <w:rsid w:val="003C69D0"/>
    <w:rsid w:val="003D07AA"/>
    <w:rsid w:val="003D11F0"/>
    <w:rsid w:val="003D17C5"/>
    <w:rsid w:val="003D1872"/>
    <w:rsid w:val="003D27B6"/>
    <w:rsid w:val="003D302B"/>
    <w:rsid w:val="003D31BB"/>
    <w:rsid w:val="003D39F3"/>
    <w:rsid w:val="003D3D98"/>
    <w:rsid w:val="003D5703"/>
    <w:rsid w:val="003D62F6"/>
    <w:rsid w:val="003D7895"/>
    <w:rsid w:val="003E091B"/>
    <w:rsid w:val="003E146F"/>
    <w:rsid w:val="003E165E"/>
    <w:rsid w:val="003E2AF6"/>
    <w:rsid w:val="003E31CD"/>
    <w:rsid w:val="003E367B"/>
    <w:rsid w:val="003E53C5"/>
    <w:rsid w:val="003E56D8"/>
    <w:rsid w:val="003E7039"/>
    <w:rsid w:val="003F07E7"/>
    <w:rsid w:val="003F0A4D"/>
    <w:rsid w:val="003F1C93"/>
    <w:rsid w:val="003F3106"/>
    <w:rsid w:val="003F3114"/>
    <w:rsid w:val="003F4615"/>
    <w:rsid w:val="003F49CC"/>
    <w:rsid w:val="003F5D9B"/>
    <w:rsid w:val="003F71CE"/>
    <w:rsid w:val="003F73EB"/>
    <w:rsid w:val="003F79EF"/>
    <w:rsid w:val="004004D6"/>
    <w:rsid w:val="004005E8"/>
    <w:rsid w:val="004005EF"/>
    <w:rsid w:val="00401A32"/>
    <w:rsid w:val="00402BD6"/>
    <w:rsid w:val="004033C1"/>
    <w:rsid w:val="00403F4D"/>
    <w:rsid w:val="00405739"/>
    <w:rsid w:val="00405BFA"/>
    <w:rsid w:val="00405D60"/>
    <w:rsid w:val="00406822"/>
    <w:rsid w:val="004130A6"/>
    <w:rsid w:val="0041356D"/>
    <w:rsid w:val="00413ADB"/>
    <w:rsid w:val="0041502E"/>
    <w:rsid w:val="00415075"/>
    <w:rsid w:val="004150FC"/>
    <w:rsid w:val="0041600B"/>
    <w:rsid w:val="004169FB"/>
    <w:rsid w:val="004215B4"/>
    <w:rsid w:val="00422301"/>
    <w:rsid w:val="00422C8B"/>
    <w:rsid w:val="004238B9"/>
    <w:rsid w:val="00426013"/>
    <w:rsid w:val="0042676A"/>
    <w:rsid w:val="00426779"/>
    <w:rsid w:val="00430556"/>
    <w:rsid w:val="00431374"/>
    <w:rsid w:val="0043165A"/>
    <w:rsid w:val="00431DFE"/>
    <w:rsid w:val="004320F4"/>
    <w:rsid w:val="00432541"/>
    <w:rsid w:val="00433AE8"/>
    <w:rsid w:val="004343AC"/>
    <w:rsid w:val="00434639"/>
    <w:rsid w:val="00434E4E"/>
    <w:rsid w:val="00435123"/>
    <w:rsid w:val="0043540E"/>
    <w:rsid w:val="004360EB"/>
    <w:rsid w:val="00436328"/>
    <w:rsid w:val="00436E8A"/>
    <w:rsid w:val="004375F6"/>
    <w:rsid w:val="00443955"/>
    <w:rsid w:val="00445579"/>
    <w:rsid w:val="0044758F"/>
    <w:rsid w:val="004476F8"/>
    <w:rsid w:val="00447760"/>
    <w:rsid w:val="004515A0"/>
    <w:rsid w:val="00452B1D"/>
    <w:rsid w:val="00452EA9"/>
    <w:rsid w:val="004556F3"/>
    <w:rsid w:val="00457AA1"/>
    <w:rsid w:val="00457DB3"/>
    <w:rsid w:val="004645F5"/>
    <w:rsid w:val="0046493C"/>
    <w:rsid w:val="00465925"/>
    <w:rsid w:val="00466B47"/>
    <w:rsid w:val="004673C8"/>
    <w:rsid w:val="00470511"/>
    <w:rsid w:val="004717FE"/>
    <w:rsid w:val="004719DB"/>
    <w:rsid w:val="00473237"/>
    <w:rsid w:val="00473872"/>
    <w:rsid w:val="004742BC"/>
    <w:rsid w:val="00474549"/>
    <w:rsid w:val="0047504C"/>
    <w:rsid w:val="0047558D"/>
    <w:rsid w:val="00475ADE"/>
    <w:rsid w:val="004772A2"/>
    <w:rsid w:val="004776F1"/>
    <w:rsid w:val="00480BCC"/>
    <w:rsid w:val="00481D08"/>
    <w:rsid w:val="00482630"/>
    <w:rsid w:val="00482E82"/>
    <w:rsid w:val="004831BB"/>
    <w:rsid w:val="00484481"/>
    <w:rsid w:val="0048481F"/>
    <w:rsid w:val="00485744"/>
    <w:rsid w:val="00487FB1"/>
    <w:rsid w:val="0049292E"/>
    <w:rsid w:val="00492C73"/>
    <w:rsid w:val="004931C5"/>
    <w:rsid w:val="0049405D"/>
    <w:rsid w:val="0049568A"/>
    <w:rsid w:val="00496096"/>
    <w:rsid w:val="004A0095"/>
    <w:rsid w:val="004A019B"/>
    <w:rsid w:val="004A0AD4"/>
    <w:rsid w:val="004A12EB"/>
    <w:rsid w:val="004A1E44"/>
    <w:rsid w:val="004A31C4"/>
    <w:rsid w:val="004A4252"/>
    <w:rsid w:val="004A5CAF"/>
    <w:rsid w:val="004A63D2"/>
    <w:rsid w:val="004A6A6F"/>
    <w:rsid w:val="004A6A9E"/>
    <w:rsid w:val="004A78A2"/>
    <w:rsid w:val="004A7FE9"/>
    <w:rsid w:val="004B0DEA"/>
    <w:rsid w:val="004B151F"/>
    <w:rsid w:val="004B1A1C"/>
    <w:rsid w:val="004B289F"/>
    <w:rsid w:val="004B336A"/>
    <w:rsid w:val="004B37C4"/>
    <w:rsid w:val="004B3949"/>
    <w:rsid w:val="004B5C0A"/>
    <w:rsid w:val="004B6007"/>
    <w:rsid w:val="004B6A3B"/>
    <w:rsid w:val="004B7D09"/>
    <w:rsid w:val="004C1656"/>
    <w:rsid w:val="004C191A"/>
    <w:rsid w:val="004C1E56"/>
    <w:rsid w:val="004C30A8"/>
    <w:rsid w:val="004C3A69"/>
    <w:rsid w:val="004C41CC"/>
    <w:rsid w:val="004C5F79"/>
    <w:rsid w:val="004C6E0A"/>
    <w:rsid w:val="004C6EE3"/>
    <w:rsid w:val="004D12C0"/>
    <w:rsid w:val="004D17C2"/>
    <w:rsid w:val="004D46C1"/>
    <w:rsid w:val="004E065A"/>
    <w:rsid w:val="004E3776"/>
    <w:rsid w:val="004E51AB"/>
    <w:rsid w:val="004E60E3"/>
    <w:rsid w:val="004E71DB"/>
    <w:rsid w:val="004E74B2"/>
    <w:rsid w:val="004F0B9D"/>
    <w:rsid w:val="004F4B16"/>
    <w:rsid w:val="004F4C23"/>
    <w:rsid w:val="004F5D9D"/>
    <w:rsid w:val="004F68B1"/>
    <w:rsid w:val="004F70EC"/>
    <w:rsid w:val="004F710D"/>
    <w:rsid w:val="004F778A"/>
    <w:rsid w:val="00500160"/>
    <w:rsid w:val="005002E2"/>
    <w:rsid w:val="00500EAF"/>
    <w:rsid w:val="0050139D"/>
    <w:rsid w:val="00501795"/>
    <w:rsid w:val="00501B3F"/>
    <w:rsid w:val="00502105"/>
    <w:rsid w:val="00503EF2"/>
    <w:rsid w:val="005052A2"/>
    <w:rsid w:val="0050583C"/>
    <w:rsid w:val="00506B9A"/>
    <w:rsid w:val="00506D6A"/>
    <w:rsid w:val="0050737E"/>
    <w:rsid w:val="00507E5C"/>
    <w:rsid w:val="005137DD"/>
    <w:rsid w:val="005153C5"/>
    <w:rsid w:val="00515548"/>
    <w:rsid w:val="00517835"/>
    <w:rsid w:val="00520C74"/>
    <w:rsid w:val="005211A7"/>
    <w:rsid w:val="00525278"/>
    <w:rsid w:val="00525E76"/>
    <w:rsid w:val="00526F60"/>
    <w:rsid w:val="005305EF"/>
    <w:rsid w:val="00530B31"/>
    <w:rsid w:val="0053113E"/>
    <w:rsid w:val="00531DCE"/>
    <w:rsid w:val="005326B6"/>
    <w:rsid w:val="00532F6C"/>
    <w:rsid w:val="005334B2"/>
    <w:rsid w:val="00533766"/>
    <w:rsid w:val="00534954"/>
    <w:rsid w:val="0053642E"/>
    <w:rsid w:val="00537060"/>
    <w:rsid w:val="005416D7"/>
    <w:rsid w:val="00542256"/>
    <w:rsid w:val="00543648"/>
    <w:rsid w:val="00543885"/>
    <w:rsid w:val="00544917"/>
    <w:rsid w:val="005474C2"/>
    <w:rsid w:val="005476ED"/>
    <w:rsid w:val="00550BE0"/>
    <w:rsid w:val="00553174"/>
    <w:rsid w:val="00553574"/>
    <w:rsid w:val="00553C17"/>
    <w:rsid w:val="00554A36"/>
    <w:rsid w:val="00554BA8"/>
    <w:rsid w:val="00554FBD"/>
    <w:rsid w:val="00555759"/>
    <w:rsid w:val="005558D4"/>
    <w:rsid w:val="00556259"/>
    <w:rsid w:val="00560934"/>
    <w:rsid w:val="00561A9B"/>
    <w:rsid w:val="00561DCD"/>
    <w:rsid w:val="00562EC0"/>
    <w:rsid w:val="00563206"/>
    <w:rsid w:val="00563922"/>
    <w:rsid w:val="00563E31"/>
    <w:rsid w:val="00564C24"/>
    <w:rsid w:val="00564DCC"/>
    <w:rsid w:val="005656C2"/>
    <w:rsid w:val="0057119B"/>
    <w:rsid w:val="005729B2"/>
    <w:rsid w:val="0057461A"/>
    <w:rsid w:val="005747FB"/>
    <w:rsid w:val="00574C37"/>
    <w:rsid w:val="00575079"/>
    <w:rsid w:val="00575363"/>
    <w:rsid w:val="00575449"/>
    <w:rsid w:val="005757C4"/>
    <w:rsid w:val="005765A4"/>
    <w:rsid w:val="00576A24"/>
    <w:rsid w:val="00576B4D"/>
    <w:rsid w:val="00580A75"/>
    <w:rsid w:val="00583441"/>
    <w:rsid w:val="005842E1"/>
    <w:rsid w:val="005863B1"/>
    <w:rsid w:val="0058686F"/>
    <w:rsid w:val="00587010"/>
    <w:rsid w:val="00592638"/>
    <w:rsid w:val="00592C77"/>
    <w:rsid w:val="00594D75"/>
    <w:rsid w:val="00595CE1"/>
    <w:rsid w:val="005A04FC"/>
    <w:rsid w:val="005A1ADA"/>
    <w:rsid w:val="005A1EEF"/>
    <w:rsid w:val="005A2565"/>
    <w:rsid w:val="005A2EF8"/>
    <w:rsid w:val="005A34B6"/>
    <w:rsid w:val="005A3524"/>
    <w:rsid w:val="005A51F4"/>
    <w:rsid w:val="005A707C"/>
    <w:rsid w:val="005B0013"/>
    <w:rsid w:val="005B04C0"/>
    <w:rsid w:val="005B1238"/>
    <w:rsid w:val="005B173D"/>
    <w:rsid w:val="005B1C3B"/>
    <w:rsid w:val="005B30F3"/>
    <w:rsid w:val="005B5B16"/>
    <w:rsid w:val="005B6B2A"/>
    <w:rsid w:val="005C1DBC"/>
    <w:rsid w:val="005C493E"/>
    <w:rsid w:val="005C4D06"/>
    <w:rsid w:val="005C4DF4"/>
    <w:rsid w:val="005C54D4"/>
    <w:rsid w:val="005C6E9D"/>
    <w:rsid w:val="005C7E19"/>
    <w:rsid w:val="005D0B74"/>
    <w:rsid w:val="005D0E00"/>
    <w:rsid w:val="005D2202"/>
    <w:rsid w:val="005D294F"/>
    <w:rsid w:val="005D349E"/>
    <w:rsid w:val="005D3EDB"/>
    <w:rsid w:val="005D497D"/>
    <w:rsid w:val="005D4D9F"/>
    <w:rsid w:val="005D535C"/>
    <w:rsid w:val="005D581A"/>
    <w:rsid w:val="005D7673"/>
    <w:rsid w:val="005E00C1"/>
    <w:rsid w:val="005E387F"/>
    <w:rsid w:val="005E396F"/>
    <w:rsid w:val="005E4BC9"/>
    <w:rsid w:val="005E4C1C"/>
    <w:rsid w:val="005E67DD"/>
    <w:rsid w:val="005E726E"/>
    <w:rsid w:val="005E783E"/>
    <w:rsid w:val="005F216C"/>
    <w:rsid w:val="005F40B5"/>
    <w:rsid w:val="005F45DB"/>
    <w:rsid w:val="005F4F2B"/>
    <w:rsid w:val="005F507B"/>
    <w:rsid w:val="005F5266"/>
    <w:rsid w:val="005F66A0"/>
    <w:rsid w:val="006022F2"/>
    <w:rsid w:val="006029F1"/>
    <w:rsid w:val="00603A63"/>
    <w:rsid w:val="00603C16"/>
    <w:rsid w:val="00604CE0"/>
    <w:rsid w:val="00604F97"/>
    <w:rsid w:val="006078EA"/>
    <w:rsid w:val="00607CBD"/>
    <w:rsid w:val="00610997"/>
    <w:rsid w:val="006115FE"/>
    <w:rsid w:val="00611A3B"/>
    <w:rsid w:val="00611DCE"/>
    <w:rsid w:val="00615182"/>
    <w:rsid w:val="00616501"/>
    <w:rsid w:val="00616C3F"/>
    <w:rsid w:val="00617839"/>
    <w:rsid w:val="006203F4"/>
    <w:rsid w:val="00623381"/>
    <w:rsid w:val="006237F7"/>
    <w:rsid w:val="006248BE"/>
    <w:rsid w:val="0063124C"/>
    <w:rsid w:val="006337C9"/>
    <w:rsid w:val="00634E94"/>
    <w:rsid w:val="00634F64"/>
    <w:rsid w:val="00640EC4"/>
    <w:rsid w:val="0064101C"/>
    <w:rsid w:val="006416FB"/>
    <w:rsid w:val="00641D1A"/>
    <w:rsid w:val="006425D4"/>
    <w:rsid w:val="006425F1"/>
    <w:rsid w:val="006430B7"/>
    <w:rsid w:val="0064386E"/>
    <w:rsid w:val="00643E9C"/>
    <w:rsid w:val="00645B96"/>
    <w:rsid w:val="00645E6B"/>
    <w:rsid w:val="006469AF"/>
    <w:rsid w:val="00646F34"/>
    <w:rsid w:val="00647DA6"/>
    <w:rsid w:val="0065028B"/>
    <w:rsid w:val="006513EB"/>
    <w:rsid w:val="00653A3C"/>
    <w:rsid w:val="00653E16"/>
    <w:rsid w:val="00653EA3"/>
    <w:rsid w:val="00654861"/>
    <w:rsid w:val="00654F3D"/>
    <w:rsid w:val="00655FE1"/>
    <w:rsid w:val="0065655C"/>
    <w:rsid w:val="006568E2"/>
    <w:rsid w:val="00661356"/>
    <w:rsid w:val="006619F8"/>
    <w:rsid w:val="00664122"/>
    <w:rsid w:val="00664C23"/>
    <w:rsid w:val="00664EDE"/>
    <w:rsid w:val="0066542A"/>
    <w:rsid w:val="00665DC8"/>
    <w:rsid w:val="00666D8F"/>
    <w:rsid w:val="00667067"/>
    <w:rsid w:val="0066714E"/>
    <w:rsid w:val="00670C8A"/>
    <w:rsid w:val="00671808"/>
    <w:rsid w:val="00673DE8"/>
    <w:rsid w:val="006749F3"/>
    <w:rsid w:val="00674FDF"/>
    <w:rsid w:val="00682255"/>
    <w:rsid w:val="00683DAF"/>
    <w:rsid w:val="006843BB"/>
    <w:rsid w:val="00684A7F"/>
    <w:rsid w:val="00684DDA"/>
    <w:rsid w:val="00684DEC"/>
    <w:rsid w:val="00684FDD"/>
    <w:rsid w:val="00686CA6"/>
    <w:rsid w:val="006871A0"/>
    <w:rsid w:val="0069324B"/>
    <w:rsid w:val="00693F5B"/>
    <w:rsid w:val="00695337"/>
    <w:rsid w:val="006966D5"/>
    <w:rsid w:val="00697955"/>
    <w:rsid w:val="00697BF0"/>
    <w:rsid w:val="00697F2A"/>
    <w:rsid w:val="006A01AB"/>
    <w:rsid w:val="006A1D97"/>
    <w:rsid w:val="006A2369"/>
    <w:rsid w:val="006A38B2"/>
    <w:rsid w:val="006A5836"/>
    <w:rsid w:val="006A7B5D"/>
    <w:rsid w:val="006B018A"/>
    <w:rsid w:val="006B0E1E"/>
    <w:rsid w:val="006B2564"/>
    <w:rsid w:val="006B2DCE"/>
    <w:rsid w:val="006B43BC"/>
    <w:rsid w:val="006B4D07"/>
    <w:rsid w:val="006B53BB"/>
    <w:rsid w:val="006B5BF9"/>
    <w:rsid w:val="006C1389"/>
    <w:rsid w:val="006C1BC1"/>
    <w:rsid w:val="006C2DF2"/>
    <w:rsid w:val="006C37DB"/>
    <w:rsid w:val="006C46E0"/>
    <w:rsid w:val="006C4D3E"/>
    <w:rsid w:val="006C5B3E"/>
    <w:rsid w:val="006C615F"/>
    <w:rsid w:val="006C72EB"/>
    <w:rsid w:val="006C7F46"/>
    <w:rsid w:val="006D0B36"/>
    <w:rsid w:val="006D3D26"/>
    <w:rsid w:val="006D3DB2"/>
    <w:rsid w:val="006D43E1"/>
    <w:rsid w:val="006D50C1"/>
    <w:rsid w:val="006D6CC0"/>
    <w:rsid w:val="006D7072"/>
    <w:rsid w:val="006E09F6"/>
    <w:rsid w:val="006E145A"/>
    <w:rsid w:val="006E15E3"/>
    <w:rsid w:val="006E2387"/>
    <w:rsid w:val="006E24AD"/>
    <w:rsid w:val="006E26A0"/>
    <w:rsid w:val="006E510D"/>
    <w:rsid w:val="006E5173"/>
    <w:rsid w:val="006E5200"/>
    <w:rsid w:val="006E672C"/>
    <w:rsid w:val="006E7BC3"/>
    <w:rsid w:val="006E7BFD"/>
    <w:rsid w:val="006F0571"/>
    <w:rsid w:val="006F182E"/>
    <w:rsid w:val="006F3AE3"/>
    <w:rsid w:val="006F5B00"/>
    <w:rsid w:val="006F7377"/>
    <w:rsid w:val="006F7D59"/>
    <w:rsid w:val="00700F57"/>
    <w:rsid w:val="00702E28"/>
    <w:rsid w:val="00703EFC"/>
    <w:rsid w:val="0070415B"/>
    <w:rsid w:val="007043A6"/>
    <w:rsid w:val="0070444C"/>
    <w:rsid w:val="00705217"/>
    <w:rsid w:val="007053D4"/>
    <w:rsid w:val="0070567E"/>
    <w:rsid w:val="00705A22"/>
    <w:rsid w:val="00706146"/>
    <w:rsid w:val="007122A8"/>
    <w:rsid w:val="00712738"/>
    <w:rsid w:val="00713508"/>
    <w:rsid w:val="00713608"/>
    <w:rsid w:val="00716027"/>
    <w:rsid w:val="007162FA"/>
    <w:rsid w:val="00717C33"/>
    <w:rsid w:val="00717EB6"/>
    <w:rsid w:val="007211C8"/>
    <w:rsid w:val="0072273E"/>
    <w:rsid w:val="00724D08"/>
    <w:rsid w:val="00727264"/>
    <w:rsid w:val="0073056F"/>
    <w:rsid w:val="0073167F"/>
    <w:rsid w:val="007321B4"/>
    <w:rsid w:val="00732AF2"/>
    <w:rsid w:val="007332D5"/>
    <w:rsid w:val="00734D98"/>
    <w:rsid w:val="00735795"/>
    <w:rsid w:val="00736449"/>
    <w:rsid w:val="00741BBA"/>
    <w:rsid w:val="00741C21"/>
    <w:rsid w:val="00742623"/>
    <w:rsid w:val="0074579E"/>
    <w:rsid w:val="00745C8B"/>
    <w:rsid w:val="00746225"/>
    <w:rsid w:val="00746768"/>
    <w:rsid w:val="00750B82"/>
    <w:rsid w:val="007511D9"/>
    <w:rsid w:val="00753CD4"/>
    <w:rsid w:val="0075478E"/>
    <w:rsid w:val="0075509A"/>
    <w:rsid w:val="00755E97"/>
    <w:rsid w:val="00756A0B"/>
    <w:rsid w:val="00756D7C"/>
    <w:rsid w:val="00757359"/>
    <w:rsid w:val="00763458"/>
    <w:rsid w:val="007637C1"/>
    <w:rsid w:val="007646E7"/>
    <w:rsid w:val="00766856"/>
    <w:rsid w:val="00766DEB"/>
    <w:rsid w:val="0077009B"/>
    <w:rsid w:val="00770A47"/>
    <w:rsid w:val="00771D2A"/>
    <w:rsid w:val="007722FF"/>
    <w:rsid w:val="007731E5"/>
    <w:rsid w:val="00773A1B"/>
    <w:rsid w:val="0077430C"/>
    <w:rsid w:val="00774D6E"/>
    <w:rsid w:val="00776353"/>
    <w:rsid w:val="007763E4"/>
    <w:rsid w:val="0077732B"/>
    <w:rsid w:val="00777445"/>
    <w:rsid w:val="0077791D"/>
    <w:rsid w:val="007800C1"/>
    <w:rsid w:val="007801FC"/>
    <w:rsid w:val="00780C12"/>
    <w:rsid w:val="007811A2"/>
    <w:rsid w:val="00781286"/>
    <w:rsid w:val="007815E1"/>
    <w:rsid w:val="00783B2F"/>
    <w:rsid w:val="007840F1"/>
    <w:rsid w:val="0078520D"/>
    <w:rsid w:val="00785A61"/>
    <w:rsid w:val="007919AE"/>
    <w:rsid w:val="00792DC4"/>
    <w:rsid w:val="00792E5A"/>
    <w:rsid w:val="00793F51"/>
    <w:rsid w:val="007944D6"/>
    <w:rsid w:val="0079485F"/>
    <w:rsid w:val="00794FFA"/>
    <w:rsid w:val="00796077"/>
    <w:rsid w:val="00796ED6"/>
    <w:rsid w:val="007A009E"/>
    <w:rsid w:val="007A03C6"/>
    <w:rsid w:val="007A095F"/>
    <w:rsid w:val="007A21EA"/>
    <w:rsid w:val="007A25F1"/>
    <w:rsid w:val="007A33FE"/>
    <w:rsid w:val="007A3900"/>
    <w:rsid w:val="007A405C"/>
    <w:rsid w:val="007A4626"/>
    <w:rsid w:val="007A59F1"/>
    <w:rsid w:val="007A5FD1"/>
    <w:rsid w:val="007A62ED"/>
    <w:rsid w:val="007A7222"/>
    <w:rsid w:val="007B075C"/>
    <w:rsid w:val="007B179E"/>
    <w:rsid w:val="007B4B22"/>
    <w:rsid w:val="007B5E02"/>
    <w:rsid w:val="007B654B"/>
    <w:rsid w:val="007B719B"/>
    <w:rsid w:val="007B7637"/>
    <w:rsid w:val="007B7819"/>
    <w:rsid w:val="007C0915"/>
    <w:rsid w:val="007C1C13"/>
    <w:rsid w:val="007C225E"/>
    <w:rsid w:val="007C2E24"/>
    <w:rsid w:val="007C35FD"/>
    <w:rsid w:val="007C3DE5"/>
    <w:rsid w:val="007C541E"/>
    <w:rsid w:val="007C6E1E"/>
    <w:rsid w:val="007C78C4"/>
    <w:rsid w:val="007C7A97"/>
    <w:rsid w:val="007D1C11"/>
    <w:rsid w:val="007D310E"/>
    <w:rsid w:val="007D4290"/>
    <w:rsid w:val="007D5905"/>
    <w:rsid w:val="007D5C34"/>
    <w:rsid w:val="007D5E9F"/>
    <w:rsid w:val="007D765E"/>
    <w:rsid w:val="007E0720"/>
    <w:rsid w:val="007E0D1C"/>
    <w:rsid w:val="007E195E"/>
    <w:rsid w:val="007E1CC3"/>
    <w:rsid w:val="007E28FE"/>
    <w:rsid w:val="007E3965"/>
    <w:rsid w:val="007E42A0"/>
    <w:rsid w:val="007E4986"/>
    <w:rsid w:val="007E49AF"/>
    <w:rsid w:val="007E58B4"/>
    <w:rsid w:val="007E5FEB"/>
    <w:rsid w:val="007E6383"/>
    <w:rsid w:val="007F0942"/>
    <w:rsid w:val="007F2AAD"/>
    <w:rsid w:val="007F4F2F"/>
    <w:rsid w:val="007F63F2"/>
    <w:rsid w:val="007F6FE3"/>
    <w:rsid w:val="00800357"/>
    <w:rsid w:val="008030F9"/>
    <w:rsid w:val="008035E6"/>
    <w:rsid w:val="00805618"/>
    <w:rsid w:val="00807432"/>
    <w:rsid w:val="00810BC5"/>
    <w:rsid w:val="00810D66"/>
    <w:rsid w:val="00813347"/>
    <w:rsid w:val="00813489"/>
    <w:rsid w:val="00814124"/>
    <w:rsid w:val="0081418F"/>
    <w:rsid w:val="008141ED"/>
    <w:rsid w:val="00814700"/>
    <w:rsid w:val="00820F85"/>
    <w:rsid w:val="008229D4"/>
    <w:rsid w:val="008230E8"/>
    <w:rsid w:val="008232CA"/>
    <w:rsid w:val="00823ADA"/>
    <w:rsid w:val="00823B3E"/>
    <w:rsid w:val="00824E01"/>
    <w:rsid w:val="00825C2F"/>
    <w:rsid w:val="00826338"/>
    <w:rsid w:val="00826965"/>
    <w:rsid w:val="00827260"/>
    <w:rsid w:val="00830765"/>
    <w:rsid w:val="00830AA3"/>
    <w:rsid w:val="00831416"/>
    <w:rsid w:val="00833D8C"/>
    <w:rsid w:val="008351E1"/>
    <w:rsid w:val="008362ED"/>
    <w:rsid w:val="00836903"/>
    <w:rsid w:val="00836E39"/>
    <w:rsid w:val="00836F2A"/>
    <w:rsid w:val="00837798"/>
    <w:rsid w:val="00840E89"/>
    <w:rsid w:val="00842DFB"/>
    <w:rsid w:val="008449F7"/>
    <w:rsid w:val="00845DCD"/>
    <w:rsid w:val="0084665B"/>
    <w:rsid w:val="008474CD"/>
    <w:rsid w:val="00850AA7"/>
    <w:rsid w:val="00851631"/>
    <w:rsid w:val="0085234F"/>
    <w:rsid w:val="00853282"/>
    <w:rsid w:val="00855568"/>
    <w:rsid w:val="00855FFD"/>
    <w:rsid w:val="008560AA"/>
    <w:rsid w:val="00856101"/>
    <w:rsid w:val="00857CC3"/>
    <w:rsid w:val="008616E7"/>
    <w:rsid w:val="0086177F"/>
    <w:rsid w:val="0086620F"/>
    <w:rsid w:val="00866AF3"/>
    <w:rsid w:val="00866C82"/>
    <w:rsid w:val="008672E6"/>
    <w:rsid w:val="008677E5"/>
    <w:rsid w:val="00867C57"/>
    <w:rsid w:val="00874311"/>
    <w:rsid w:val="00874EC5"/>
    <w:rsid w:val="00875741"/>
    <w:rsid w:val="00875C31"/>
    <w:rsid w:val="00876E75"/>
    <w:rsid w:val="008775EA"/>
    <w:rsid w:val="008775F8"/>
    <w:rsid w:val="0087780F"/>
    <w:rsid w:val="008811E5"/>
    <w:rsid w:val="0088215D"/>
    <w:rsid w:val="008826D8"/>
    <w:rsid w:val="00882832"/>
    <w:rsid w:val="008832C1"/>
    <w:rsid w:val="00885016"/>
    <w:rsid w:val="00886823"/>
    <w:rsid w:val="00886BC0"/>
    <w:rsid w:val="0089075D"/>
    <w:rsid w:val="008913B9"/>
    <w:rsid w:val="008917A2"/>
    <w:rsid w:val="008938BD"/>
    <w:rsid w:val="008938D5"/>
    <w:rsid w:val="00894718"/>
    <w:rsid w:val="008964DA"/>
    <w:rsid w:val="0089703E"/>
    <w:rsid w:val="008A05B4"/>
    <w:rsid w:val="008A16AF"/>
    <w:rsid w:val="008A1A26"/>
    <w:rsid w:val="008A1D16"/>
    <w:rsid w:val="008A400D"/>
    <w:rsid w:val="008A48EB"/>
    <w:rsid w:val="008A600D"/>
    <w:rsid w:val="008A7119"/>
    <w:rsid w:val="008B07D3"/>
    <w:rsid w:val="008B131C"/>
    <w:rsid w:val="008B1E0A"/>
    <w:rsid w:val="008B1E53"/>
    <w:rsid w:val="008B22B6"/>
    <w:rsid w:val="008B42C0"/>
    <w:rsid w:val="008B5CE8"/>
    <w:rsid w:val="008B600B"/>
    <w:rsid w:val="008B6B63"/>
    <w:rsid w:val="008B7B94"/>
    <w:rsid w:val="008C1980"/>
    <w:rsid w:val="008C1A4B"/>
    <w:rsid w:val="008C390E"/>
    <w:rsid w:val="008C3EC2"/>
    <w:rsid w:val="008C4304"/>
    <w:rsid w:val="008C4C74"/>
    <w:rsid w:val="008C4FFF"/>
    <w:rsid w:val="008C6D79"/>
    <w:rsid w:val="008C71C7"/>
    <w:rsid w:val="008C7941"/>
    <w:rsid w:val="008D0AE2"/>
    <w:rsid w:val="008D0C17"/>
    <w:rsid w:val="008D4D27"/>
    <w:rsid w:val="008D4F19"/>
    <w:rsid w:val="008D7021"/>
    <w:rsid w:val="008E09E2"/>
    <w:rsid w:val="008E1610"/>
    <w:rsid w:val="008E1E4F"/>
    <w:rsid w:val="008E35C2"/>
    <w:rsid w:val="008E74FA"/>
    <w:rsid w:val="008E7876"/>
    <w:rsid w:val="008E7F8D"/>
    <w:rsid w:val="008E7FB7"/>
    <w:rsid w:val="008F132E"/>
    <w:rsid w:val="008F13C2"/>
    <w:rsid w:val="008F2EF0"/>
    <w:rsid w:val="008F3F61"/>
    <w:rsid w:val="008F49A9"/>
    <w:rsid w:val="008F4F40"/>
    <w:rsid w:val="008F63CE"/>
    <w:rsid w:val="008F6657"/>
    <w:rsid w:val="008F7B0E"/>
    <w:rsid w:val="009005C0"/>
    <w:rsid w:val="00901136"/>
    <w:rsid w:val="00902823"/>
    <w:rsid w:val="00904EBC"/>
    <w:rsid w:val="00905482"/>
    <w:rsid w:val="009065F0"/>
    <w:rsid w:val="0090713F"/>
    <w:rsid w:val="00910995"/>
    <w:rsid w:val="00910A4F"/>
    <w:rsid w:val="00912803"/>
    <w:rsid w:val="009137DC"/>
    <w:rsid w:val="0091402A"/>
    <w:rsid w:val="0091434B"/>
    <w:rsid w:val="00915AB5"/>
    <w:rsid w:val="00915D7D"/>
    <w:rsid w:val="00916501"/>
    <w:rsid w:val="00917C96"/>
    <w:rsid w:val="00920F9E"/>
    <w:rsid w:val="00921058"/>
    <w:rsid w:val="00921199"/>
    <w:rsid w:val="0092386C"/>
    <w:rsid w:val="0092388F"/>
    <w:rsid w:val="0092470C"/>
    <w:rsid w:val="00924F1E"/>
    <w:rsid w:val="00924F61"/>
    <w:rsid w:val="00925627"/>
    <w:rsid w:val="009256FC"/>
    <w:rsid w:val="009274F9"/>
    <w:rsid w:val="00932E54"/>
    <w:rsid w:val="00933552"/>
    <w:rsid w:val="00940E00"/>
    <w:rsid w:val="00941EC5"/>
    <w:rsid w:val="009428F3"/>
    <w:rsid w:val="0094410E"/>
    <w:rsid w:val="009451A4"/>
    <w:rsid w:val="00946812"/>
    <w:rsid w:val="00947B6C"/>
    <w:rsid w:val="00947C7C"/>
    <w:rsid w:val="00950C83"/>
    <w:rsid w:val="00950F37"/>
    <w:rsid w:val="00951AB8"/>
    <w:rsid w:val="009524D4"/>
    <w:rsid w:val="0095253D"/>
    <w:rsid w:val="009532F9"/>
    <w:rsid w:val="0095391A"/>
    <w:rsid w:val="0095569D"/>
    <w:rsid w:val="009575C9"/>
    <w:rsid w:val="00957AF1"/>
    <w:rsid w:val="0096044E"/>
    <w:rsid w:val="0096076D"/>
    <w:rsid w:val="009607F8"/>
    <w:rsid w:val="009613F6"/>
    <w:rsid w:val="009621AF"/>
    <w:rsid w:val="009629AE"/>
    <w:rsid w:val="009629DB"/>
    <w:rsid w:val="00964A83"/>
    <w:rsid w:val="00964B22"/>
    <w:rsid w:val="009667A2"/>
    <w:rsid w:val="00966F68"/>
    <w:rsid w:val="009676F5"/>
    <w:rsid w:val="00967F78"/>
    <w:rsid w:val="00970F1D"/>
    <w:rsid w:val="0097115D"/>
    <w:rsid w:val="009713DE"/>
    <w:rsid w:val="00972FC0"/>
    <w:rsid w:val="00974CC4"/>
    <w:rsid w:val="0097555C"/>
    <w:rsid w:val="00975D71"/>
    <w:rsid w:val="00976A55"/>
    <w:rsid w:val="00980252"/>
    <w:rsid w:val="00980542"/>
    <w:rsid w:val="00980CD5"/>
    <w:rsid w:val="00981CE7"/>
    <w:rsid w:val="00982D21"/>
    <w:rsid w:val="00984915"/>
    <w:rsid w:val="00986F45"/>
    <w:rsid w:val="009872B2"/>
    <w:rsid w:val="00990A43"/>
    <w:rsid w:val="00990CD5"/>
    <w:rsid w:val="009919E7"/>
    <w:rsid w:val="0099219C"/>
    <w:rsid w:val="00992989"/>
    <w:rsid w:val="009929C8"/>
    <w:rsid w:val="00993241"/>
    <w:rsid w:val="00997281"/>
    <w:rsid w:val="009A08B6"/>
    <w:rsid w:val="009A13BA"/>
    <w:rsid w:val="009A17C8"/>
    <w:rsid w:val="009A1E68"/>
    <w:rsid w:val="009A3692"/>
    <w:rsid w:val="009A499C"/>
    <w:rsid w:val="009A5127"/>
    <w:rsid w:val="009A5547"/>
    <w:rsid w:val="009A688D"/>
    <w:rsid w:val="009A695F"/>
    <w:rsid w:val="009A7CAB"/>
    <w:rsid w:val="009B020F"/>
    <w:rsid w:val="009B0584"/>
    <w:rsid w:val="009B58BE"/>
    <w:rsid w:val="009B5C2C"/>
    <w:rsid w:val="009C053F"/>
    <w:rsid w:val="009C1A09"/>
    <w:rsid w:val="009C1F8A"/>
    <w:rsid w:val="009C2965"/>
    <w:rsid w:val="009C4C42"/>
    <w:rsid w:val="009C6CBA"/>
    <w:rsid w:val="009C6E7A"/>
    <w:rsid w:val="009C7A13"/>
    <w:rsid w:val="009C7F03"/>
    <w:rsid w:val="009D2063"/>
    <w:rsid w:val="009D20D0"/>
    <w:rsid w:val="009D255F"/>
    <w:rsid w:val="009D2FA2"/>
    <w:rsid w:val="009D3F28"/>
    <w:rsid w:val="009D66B5"/>
    <w:rsid w:val="009E048A"/>
    <w:rsid w:val="009E31B8"/>
    <w:rsid w:val="009E4AAC"/>
    <w:rsid w:val="009E526E"/>
    <w:rsid w:val="009E5282"/>
    <w:rsid w:val="009E61B6"/>
    <w:rsid w:val="009E70DC"/>
    <w:rsid w:val="009E7F5C"/>
    <w:rsid w:val="009F0115"/>
    <w:rsid w:val="009F17C4"/>
    <w:rsid w:val="009F1836"/>
    <w:rsid w:val="009F2CA1"/>
    <w:rsid w:val="009F4883"/>
    <w:rsid w:val="009F48D9"/>
    <w:rsid w:val="009F4BDE"/>
    <w:rsid w:val="009F5173"/>
    <w:rsid w:val="009F5563"/>
    <w:rsid w:val="009F5924"/>
    <w:rsid w:val="00A015D1"/>
    <w:rsid w:val="00A02588"/>
    <w:rsid w:val="00A02BB4"/>
    <w:rsid w:val="00A03186"/>
    <w:rsid w:val="00A054DF"/>
    <w:rsid w:val="00A0558C"/>
    <w:rsid w:val="00A0773C"/>
    <w:rsid w:val="00A114E6"/>
    <w:rsid w:val="00A13A5D"/>
    <w:rsid w:val="00A14063"/>
    <w:rsid w:val="00A15217"/>
    <w:rsid w:val="00A16A06"/>
    <w:rsid w:val="00A17AAD"/>
    <w:rsid w:val="00A17CA3"/>
    <w:rsid w:val="00A22329"/>
    <w:rsid w:val="00A235D0"/>
    <w:rsid w:val="00A23D17"/>
    <w:rsid w:val="00A250FE"/>
    <w:rsid w:val="00A2572B"/>
    <w:rsid w:val="00A260FA"/>
    <w:rsid w:val="00A26301"/>
    <w:rsid w:val="00A26CA1"/>
    <w:rsid w:val="00A26DAB"/>
    <w:rsid w:val="00A278AC"/>
    <w:rsid w:val="00A30096"/>
    <w:rsid w:val="00A30794"/>
    <w:rsid w:val="00A30AE2"/>
    <w:rsid w:val="00A319A8"/>
    <w:rsid w:val="00A32233"/>
    <w:rsid w:val="00A324D9"/>
    <w:rsid w:val="00A32704"/>
    <w:rsid w:val="00A32BEE"/>
    <w:rsid w:val="00A334DE"/>
    <w:rsid w:val="00A348F6"/>
    <w:rsid w:val="00A34AFC"/>
    <w:rsid w:val="00A3632C"/>
    <w:rsid w:val="00A367CC"/>
    <w:rsid w:val="00A369A1"/>
    <w:rsid w:val="00A408D1"/>
    <w:rsid w:val="00A41354"/>
    <w:rsid w:val="00A43002"/>
    <w:rsid w:val="00A433A3"/>
    <w:rsid w:val="00A44BC8"/>
    <w:rsid w:val="00A44DAA"/>
    <w:rsid w:val="00A4523C"/>
    <w:rsid w:val="00A4551E"/>
    <w:rsid w:val="00A45B45"/>
    <w:rsid w:val="00A52898"/>
    <w:rsid w:val="00A532A2"/>
    <w:rsid w:val="00A542A3"/>
    <w:rsid w:val="00A54377"/>
    <w:rsid w:val="00A55F87"/>
    <w:rsid w:val="00A5783E"/>
    <w:rsid w:val="00A61182"/>
    <w:rsid w:val="00A6185B"/>
    <w:rsid w:val="00A61CB6"/>
    <w:rsid w:val="00A627B6"/>
    <w:rsid w:val="00A64812"/>
    <w:rsid w:val="00A65618"/>
    <w:rsid w:val="00A65B6E"/>
    <w:rsid w:val="00A65F9C"/>
    <w:rsid w:val="00A6651D"/>
    <w:rsid w:val="00A67F18"/>
    <w:rsid w:val="00A70297"/>
    <w:rsid w:val="00A704A9"/>
    <w:rsid w:val="00A70557"/>
    <w:rsid w:val="00A7098B"/>
    <w:rsid w:val="00A717F0"/>
    <w:rsid w:val="00A71E8F"/>
    <w:rsid w:val="00A72A3E"/>
    <w:rsid w:val="00A739B7"/>
    <w:rsid w:val="00A73A9A"/>
    <w:rsid w:val="00A73AFF"/>
    <w:rsid w:val="00A74508"/>
    <w:rsid w:val="00A76061"/>
    <w:rsid w:val="00A7661C"/>
    <w:rsid w:val="00A7699A"/>
    <w:rsid w:val="00A76A4F"/>
    <w:rsid w:val="00A76F4F"/>
    <w:rsid w:val="00A774BC"/>
    <w:rsid w:val="00A778FF"/>
    <w:rsid w:val="00A8073C"/>
    <w:rsid w:val="00A81A6E"/>
    <w:rsid w:val="00A823AE"/>
    <w:rsid w:val="00A826FD"/>
    <w:rsid w:val="00A84E18"/>
    <w:rsid w:val="00A8529D"/>
    <w:rsid w:val="00A868FD"/>
    <w:rsid w:val="00A87FD4"/>
    <w:rsid w:val="00A91AF4"/>
    <w:rsid w:val="00A93F46"/>
    <w:rsid w:val="00A952F3"/>
    <w:rsid w:val="00A95807"/>
    <w:rsid w:val="00A96395"/>
    <w:rsid w:val="00A96693"/>
    <w:rsid w:val="00AA18A2"/>
    <w:rsid w:val="00AA2245"/>
    <w:rsid w:val="00AA3A8A"/>
    <w:rsid w:val="00AA44D2"/>
    <w:rsid w:val="00AA5B6A"/>
    <w:rsid w:val="00AA6899"/>
    <w:rsid w:val="00AB3022"/>
    <w:rsid w:val="00AB30EB"/>
    <w:rsid w:val="00AB3C6A"/>
    <w:rsid w:val="00AB7D44"/>
    <w:rsid w:val="00AC0044"/>
    <w:rsid w:val="00AC0945"/>
    <w:rsid w:val="00AC0B82"/>
    <w:rsid w:val="00AC296A"/>
    <w:rsid w:val="00AC4B90"/>
    <w:rsid w:val="00AC651B"/>
    <w:rsid w:val="00AC6DC5"/>
    <w:rsid w:val="00AD02AE"/>
    <w:rsid w:val="00AD06F8"/>
    <w:rsid w:val="00AD1BEF"/>
    <w:rsid w:val="00AD316A"/>
    <w:rsid w:val="00AD3B15"/>
    <w:rsid w:val="00AD3D96"/>
    <w:rsid w:val="00AD402A"/>
    <w:rsid w:val="00AD47F3"/>
    <w:rsid w:val="00AD7BDF"/>
    <w:rsid w:val="00AD7EB2"/>
    <w:rsid w:val="00AD7EEA"/>
    <w:rsid w:val="00AE4CB0"/>
    <w:rsid w:val="00AE631D"/>
    <w:rsid w:val="00AE7134"/>
    <w:rsid w:val="00AF0C76"/>
    <w:rsid w:val="00AF0D0C"/>
    <w:rsid w:val="00AF41A2"/>
    <w:rsid w:val="00AF4EF0"/>
    <w:rsid w:val="00AF67BC"/>
    <w:rsid w:val="00AF6CB5"/>
    <w:rsid w:val="00AF71FF"/>
    <w:rsid w:val="00AF7227"/>
    <w:rsid w:val="00B01BA2"/>
    <w:rsid w:val="00B01BD6"/>
    <w:rsid w:val="00B01CD0"/>
    <w:rsid w:val="00B02D8A"/>
    <w:rsid w:val="00B03A5D"/>
    <w:rsid w:val="00B04E09"/>
    <w:rsid w:val="00B068E6"/>
    <w:rsid w:val="00B0766E"/>
    <w:rsid w:val="00B10AA6"/>
    <w:rsid w:val="00B114BA"/>
    <w:rsid w:val="00B11845"/>
    <w:rsid w:val="00B11C98"/>
    <w:rsid w:val="00B13141"/>
    <w:rsid w:val="00B1389F"/>
    <w:rsid w:val="00B147A6"/>
    <w:rsid w:val="00B161A9"/>
    <w:rsid w:val="00B166FD"/>
    <w:rsid w:val="00B17B5E"/>
    <w:rsid w:val="00B20491"/>
    <w:rsid w:val="00B220B5"/>
    <w:rsid w:val="00B2223C"/>
    <w:rsid w:val="00B226CF"/>
    <w:rsid w:val="00B242A3"/>
    <w:rsid w:val="00B24A68"/>
    <w:rsid w:val="00B273A2"/>
    <w:rsid w:val="00B27D3C"/>
    <w:rsid w:val="00B30923"/>
    <w:rsid w:val="00B338A0"/>
    <w:rsid w:val="00B33DF4"/>
    <w:rsid w:val="00B3791F"/>
    <w:rsid w:val="00B40438"/>
    <w:rsid w:val="00B40C7D"/>
    <w:rsid w:val="00B41E70"/>
    <w:rsid w:val="00B43FC8"/>
    <w:rsid w:val="00B445C9"/>
    <w:rsid w:val="00B4546D"/>
    <w:rsid w:val="00B456E8"/>
    <w:rsid w:val="00B512FC"/>
    <w:rsid w:val="00B51F2E"/>
    <w:rsid w:val="00B52321"/>
    <w:rsid w:val="00B53930"/>
    <w:rsid w:val="00B5434B"/>
    <w:rsid w:val="00B552A7"/>
    <w:rsid w:val="00B55ABC"/>
    <w:rsid w:val="00B564E6"/>
    <w:rsid w:val="00B62EFA"/>
    <w:rsid w:val="00B63EED"/>
    <w:rsid w:val="00B659AA"/>
    <w:rsid w:val="00B67136"/>
    <w:rsid w:val="00B67968"/>
    <w:rsid w:val="00B71106"/>
    <w:rsid w:val="00B72D1A"/>
    <w:rsid w:val="00B732F4"/>
    <w:rsid w:val="00B74506"/>
    <w:rsid w:val="00B77A9C"/>
    <w:rsid w:val="00B80E9D"/>
    <w:rsid w:val="00B81B35"/>
    <w:rsid w:val="00B81E15"/>
    <w:rsid w:val="00B83088"/>
    <w:rsid w:val="00B836A7"/>
    <w:rsid w:val="00B85C47"/>
    <w:rsid w:val="00B86910"/>
    <w:rsid w:val="00B875C0"/>
    <w:rsid w:val="00B87E35"/>
    <w:rsid w:val="00B915C7"/>
    <w:rsid w:val="00B916ED"/>
    <w:rsid w:val="00B923A7"/>
    <w:rsid w:val="00B93C0D"/>
    <w:rsid w:val="00B93DFE"/>
    <w:rsid w:val="00B9446C"/>
    <w:rsid w:val="00B953FF"/>
    <w:rsid w:val="00B95E59"/>
    <w:rsid w:val="00B96DDE"/>
    <w:rsid w:val="00B9731A"/>
    <w:rsid w:val="00B97FD0"/>
    <w:rsid w:val="00BA0E6F"/>
    <w:rsid w:val="00BA14BA"/>
    <w:rsid w:val="00BA36FC"/>
    <w:rsid w:val="00BA3FAE"/>
    <w:rsid w:val="00BA4F13"/>
    <w:rsid w:val="00BA5D03"/>
    <w:rsid w:val="00BA5E67"/>
    <w:rsid w:val="00BA76A4"/>
    <w:rsid w:val="00BB1883"/>
    <w:rsid w:val="00BB1F9A"/>
    <w:rsid w:val="00BB20F4"/>
    <w:rsid w:val="00BB2338"/>
    <w:rsid w:val="00BB39EE"/>
    <w:rsid w:val="00BB4F2B"/>
    <w:rsid w:val="00BB5469"/>
    <w:rsid w:val="00BB5C4F"/>
    <w:rsid w:val="00BB7744"/>
    <w:rsid w:val="00BB78F6"/>
    <w:rsid w:val="00BC0CFC"/>
    <w:rsid w:val="00BC0E8B"/>
    <w:rsid w:val="00BC1F44"/>
    <w:rsid w:val="00BC2907"/>
    <w:rsid w:val="00BC2AA2"/>
    <w:rsid w:val="00BC2ABD"/>
    <w:rsid w:val="00BC39BA"/>
    <w:rsid w:val="00BC698D"/>
    <w:rsid w:val="00BC7B26"/>
    <w:rsid w:val="00BD0DBF"/>
    <w:rsid w:val="00BD22B7"/>
    <w:rsid w:val="00BD5176"/>
    <w:rsid w:val="00BD60FF"/>
    <w:rsid w:val="00BE1A5B"/>
    <w:rsid w:val="00BE2F01"/>
    <w:rsid w:val="00BE37EC"/>
    <w:rsid w:val="00BE5DD4"/>
    <w:rsid w:val="00BE6491"/>
    <w:rsid w:val="00BE7A0F"/>
    <w:rsid w:val="00BF0523"/>
    <w:rsid w:val="00BF273A"/>
    <w:rsid w:val="00BF3424"/>
    <w:rsid w:val="00BF44A8"/>
    <w:rsid w:val="00BF59E7"/>
    <w:rsid w:val="00BF5EC6"/>
    <w:rsid w:val="00BF6BDE"/>
    <w:rsid w:val="00BF7D0E"/>
    <w:rsid w:val="00BF7E78"/>
    <w:rsid w:val="00C00500"/>
    <w:rsid w:val="00C02B98"/>
    <w:rsid w:val="00C06FA5"/>
    <w:rsid w:val="00C07BAD"/>
    <w:rsid w:val="00C1036A"/>
    <w:rsid w:val="00C11866"/>
    <w:rsid w:val="00C13E72"/>
    <w:rsid w:val="00C15A13"/>
    <w:rsid w:val="00C16370"/>
    <w:rsid w:val="00C16C19"/>
    <w:rsid w:val="00C17059"/>
    <w:rsid w:val="00C17262"/>
    <w:rsid w:val="00C17ABB"/>
    <w:rsid w:val="00C200AA"/>
    <w:rsid w:val="00C200CA"/>
    <w:rsid w:val="00C20C09"/>
    <w:rsid w:val="00C2360C"/>
    <w:rsid w:val="00C24C03"/>
    <w:rsid w:val="00C2569A"/>
    <w:rsid w:val="00C25D09"/>
    <w:rsid w:val="00C30902"/>
    <w:rsid w:val="00C31116"/>
    <w:rsid w:val="00C35649"/>
    <w:rsid w:val="00C35A16"/>
    <w:rsid w:val="00C35D86"/>
    <w:rsid w:val="00C402DE"/>
    <w:rsid w:val="00C40451"/>
    <w:rsid w:val="00C4088D"/>
    <w:rsid w:val="00C40936"/>
    <w:rsid w:val="00C41375"/>
    <w:rsid w:val="00C41A2B"/>
    <w:rsid w:val="00C41B5D"/>
    <w:rsid w:val="00C41B73"/>
    <w:rsid w:val="00C423D7"/>
    <w:rsid w:val="00C424D3"/>
    <w:rsid w:val="00C424DE"/>
    <w:rsid w:val="00C4362E"/>
    <w:rsid w:val="00C44248"/>
    <w:rsid w:val="00C44D23"/>
    <w:rsid w:val="00C44EAB"/>
    <w:rsid w:val="00C459CE"/>
    <w:rsid w:val="00C46DE0"/>
    <w:rsid w:val="00C46E79"/>
    <w:rsid w:val="00C47091"/>
    <w:rsid w:val="00C51706"/>
    <w:rsid w:val="00C51C28"/>
    <w:rsid w:val="00C52F9A"/>
    <w:rsid w:val="00C53C75"/>
    <w:rsid w:val="00C5454F"/>
    <w:rsid w:val="00C55CB5"/>
    <w:rsid w:val="00C60339"/>
    <w:rsid w:val="00C60938"/>
    <w:rsid w:val="00C6094B"/>
    <w:rsid w:val="00C609CE"/>
    <w:rsid w:val="00C61D05"/>
    <w:rsid w:val="00C61F48"/>
    <w:rsid w:val="00C62CD8"/>
    <w:rsid w:val="00C66DAC"/>
    <w:rsid w:val="00C70734"/>
    <w:rsid w:val="00C70FFC"/>
    <w:rsid w:val="00C71BD8"/>
    <w:rsid w:val="00C73B57"/>
    <w:rsid w:val="00C748FD"/>
    <w:rsid w:val="00C8049A"/>
    <w:rsid w:val="00C814C7"/>
    <w:rsid w:val="00C82054"/>
    <w:rsid w:val="00C83394"/>
    <w:rsid w:val="00C8455F"/>
    <w:rsid w:val="00C8507B"/>
    <w:rsid w:val="00C861D7"/>
    <w:rsid w:val="00C86785"/>
    <w:rsid w:val="00C879D6"/>
    <w:rsid w:val="00C87B02"/>
    <w:rsid w:val="00C91B28"/>
    <w:rsid w:val="00C925D1"/>
    <w:rsid w:val="00C92606"/>
    <w:rsid w:val="00C92B75"/>
    <w:rsid w:val="00C9450C"/>
    <w:rsid w:val="00C949CA"/>
    <w:rsid w:val="00C9538D"/>
    <w:rsid w:val="00C954C7"/>
    <w:rsid w:val="00C96290"/>
    <w:rsid w:val="00C96BB8"/>
    <w:rsid w:val="00CA1B9E"/>
    <w:rsid w:val="00CA1DF3"/>
    <w:rsid w:val="00CA2B15"/>
    <w:rsid w:val="00CA3624"/>
    <w:rsid w:val="00CA3EDC"/>
    <w:rsid w:val="00CA487E"/>
    <w:rsid w:val="00CA67BF"/>
    <w:rsid w:val="00CA6E26"/>
    <w:rsid w:val="00CB0A29"/>
    <w:rsid w:val="00CB0CEE"/>
    <w:rsid w:val="00CB3283"/>
    <w:rsid w:val="00CB3CE5"/>
    <w:rsid w:val="00CB3FEA"/>
    <w:rsid w:val="00CB46A6"/>
    <w:rsid w:val="00CB47CC"/>
    <w:rsid w:val="00CB5EA1"/>
    <w:rsid w:val="00CB70F2"/>
    <w:rsid w:val="00CB7354"/>
    <w:rsid w:val="00CC0922"/>
    <w:rsid w:val="00CC0E59"/>
    <w:rsid w:val="00CC17B5"/>
    <w:rsid w:val="00CC2450"/>
    <w:rsid w:val="00CC55CC"/>
    <w:rsid w:val="00CC5754"/>
    <w:rsid w:val="00CC5B7D"/>
    <w:rsid w:val="00CD0380"/>
    <w:rsid w:val="00CD063B"/>
    <w:rsid w:val="00CD15A0"/>
    <w:rsid w:val="00CD1675"/>
    <w:rsid w:val="00CD2285"/>
    <w:rsid w:val="00CD3C33"/>
    <w:rsid w:val="00CD44D9"/>
    <w:rsid w:val="00CD556D"/>
    <w:rsid w:val="00CE04FD"/>
    <w:rsid w:val="00CE1073"/>
    <w:rsid w:val="00CE13E8"/>
    <w:rsid w:val="00CE1B3B"/>
    <w:rsid w:val="00CE246A"/>
    <w:rsid w:val="00CE2C57"/>
    <w:rsid w:val="00CE3D39"/>
    <w:rsid w:val="00CE45A5"/>
    <w:rsid w:val="00CE49EA"/>
    <w:rsid w:val="00CE5997"/>
    <w:rsid w:val="00CE673C"/>
    <w:rsid w:val="00CE6752"/>
    <w:rsid w:val="00CE68F0"/>
    <w:rsid w:val="00CE70C8"/>
    <w:rsid w:val="00CE7FE8"/>
    <w:rsid w:val="00CF1547"/>
    <w:rsid w:val="00CF1599"/>
    <w:rsid w:val="00CF168B"/>
    <w:rsid w:val="00CF1EA8"/>
    <w:rsid w:val="00CF3602"/>
    <w:rsid w:val="00CF37F3"/>
    <w:rsid w:val="00CF562A"/>
    <w:rsid w:val="00CF5D17"/>
    <w:rsid w:val="00D02BCE"/>
    <w:rsid w:val="00D02C19"/>
    <w:rsid w:val="00D039CD"/>
    <w:rsid w:val="00D03F91"/>
    <w:rsid w:val="00D0618A"/>
    <w:rsid w:val="00D0682E"/>
    <w:rsid w:val="00D07798"/>
    <w:rsid w:val="00D102D6"/>
    <w:rsid w:val="00D13501"/>
    <w:rsid w:val="00D13BBD"/>
    <w:rsid w:val="00D13FA4"/>
    <w:rsid w:val="00D14615"/>
    <w:rsid w:val="00D1492D"/>
    <w:rsid w:val="00D161CE"/>
    <w:rsid w:val="00D167B2"/>
    <w:rsid w:val="00D16801"/>
    <w:rsid w:val="00D17753"/>
    <w:rsid w:val="00D17D50"/>
    <w:rsid w:val="00D20F23"/>
    <w:rsid w:val="00D21B83"/>
    <w:rsid w:val="00D256BD"/>
    <w:rsid w:val="00D26D23"/>
    <w:rsid w:val="00D27180"/>
    <w:rsid w:val="00D31267"/>
    <w:rsid w:val="00D31975"/>
    <w:rsid w:val="00D31E7C"/>
    <w:rsid w:val="00D324E9"/>
    <w:rsid w:val="00D34B67"/>
    <w:rsid w:val="00D4012C"/>
    <w:rsid w:val="00D40203"/>
    <w:rsid w:val="00D41833"/>
    <w:rsid w:val="00D42C77"/>
    <w:rsid w:val="00D437F1"/>
    <w:rsid w:val="00D439AE"/>
    <w:rsid w:val="00D47493"/>
    <w:rsid w:val="00D479D1"/>
    <w:rsid w:val="00D479F0"/>
    <w:rsid w:val="00D50BB5"/>
    <w:rsid w:val="00D50C65"/>
    <w:rsid w:val="00D50DED"/>
    <w:rsid w:val="00D53ADD"/>
    <w:rsid w:val="00D53C30"/>
    <w:rsid w:val="00D547DA"/>
    <w:rsid w:val="00D54F2D"/>
    <w:rsid w:val="00D551BC"/>
    <w:rsid w:val="00D56936"/>
    <w:rsid w:val="00D5766C"/>
    <w:rsid w:val="00D577AD"/>
    <w:rsid w:val="00D5795A"/>
    <w:rsid w:val="00D60379"/>
    <w:rsid w:val="00D60812"/>
    <w:rsid w:val="00D6187C"/>
    <w:rsid w:val="00D61CD7"/>
    <w:rsid w:val="00D62110"/>
    <w:rsid w:val="00D630EF"/>
    <w:rsid w:val="00D643F6"/>
    <w:rsid w:val="00D66C33"/>
    <w:rsid w:val="00D66F0E"/>
    <w:rsid w:val="00D67D96"/>
    <w:rsid w:val="00D7119E"/>
    <w:rsid w:val="00D72256"/>
    <w:rsid w:val="00D75A86"/>
    <w:rsid w:val="00D75BB1"/>
    <w:rsid w:val="00D76560"/>
    <w:rsid w:val="00D773BD"/>
    <w:rsid w:val="00D774E2"/>
    <w:rsid w:val="00D779FC"/>
    <w:rsid w:val="00D80247"/>
    <w:rsid w:val="00D81719"/>
    <w:rsid w:val="00D81C64"/>
    <w:rsid w:val="00D81EBF"/>
    <w:rsid w:val="00D8514E"/>
    <w:rsid w:val="00D85A42"/>
    <w:rsid w:val="00D8652F"/>
    <w:rsid w:val="00D8680A"/>
    <w:rsid w:val="00D86FDF"/>
    <w:rsid w:val="00D918B7"/>
    <w:rsid w:val="00D93958"/>
    <w:rsid w:val="00D958BA"/>
    <w:rsid w:val="00D95C18"/>
    <w:rsid w:val="00D97177"/>
    <w:rsid w:val="00D971B8"/>
    <w:rsid w:val="00DA06EB"/>
    <w:rsid w:val="00DA391F"/>
    <w:rsid w:val="00DA78BF"/>
    <w:rsid w:val="00DB23FD"/>
    <w:rsid w:val="00DB3669"/>
    <w:rsid w:val="00DB4519"/>
    <w:rsid w:val="00DB6DCE"/>
    <w:rsid w:val="00DC25AE"/>
    <w:rsid w:val="00DC307F"/>
    <w:rsid w:val="00DC3DA7"/>
    <w:rsid w:val="00DC4BD3"/>
    <w:rsid w:val="00DC5258"/>
    <w:rsid w:val="00DC6411"/>
    <w:rsid w:val="00DC69A6"/>
    <w:rsid w:val="00DC7211"/>
    <w:rsid w:val="00DC72E0"/>
    <w:rsid w:val="00DD1D74"/>
    <w:rsid w:val="00DD2444"/>
    <w:rsid w:val="00DD3051"/>
    <w:rsid w:val="00DD3216"/>
    <w:rsid w:val="00DD5278"/>
    <w:rsid w:val="00DD5B09"/>
    <w:rsid w:val="00DD61AB"/>
    <w:rsid w:val="00DD7BC2"/>
    <w:rsid w:val="00DE0530"/>
    <w:rsid w:val="00DE128E"/>
    <w:rsid w:val="00DE29AA"/>
    <w:rsid w:val="00DE2E3E"/>
    <w:rsid w:val="00DE3C1D"/>
    <w:rsid w:val="00DE541B"/>
    <w:rsid w:val="00DE5439"/>
    <w:rsid w:val="00DE5EA2"/>
    <w:rsid w:val="00DE65B2"/>
    <w:rsid w:val="00DE6948"/>
    <w:rsid w:val="00DE7351"/>
    <w:rsid w:val="00DF00BD"/>
    <w:rsid w:val="00DF0C4E"/>
    <w:rsid w:val="00DF2151"/>
    <w:rsid w:val="00DF300B"/>
    <w:rsid w:val="00DF3023"/>
    <w:rsid w:val="00DF5EA3"/>
    <w:rsid w:val="00DF6078"/>
    <w:rsid w:val="00DF6300"/>
    <w:rsid w:val="00E003CF"/>
    <w:rsid w:val="00E00B0B"/>
    <w:rsid w:val="00E040DC"/>
    <w:rsid w:val="00E041D9"/>
    <w:rsid w:val="00E050CD"/>
    <w:rsid w:val="00E062DE"/>
    <w:rsid w:val="00E128DD"/>
    <w:rsid w:val="00E13F1A"/>
    <w:rsid w:val="00E207EB"/>
    <w:rsid w:val="00E214A2"/>
    <w:rsid w:val="00E214C6"/>
    <w:rsid w:val="00E21D9C"/>
    <w:rsid w:val="00E22DAA"/>
    <w:rsid w:val="00E2435E"/>
    <w:rsid w:val="00E24955"/>
    <w:rsid w:val="00E25659"/>
    <w:rsid w:val="00E26546"/>
    <w:rsid w:val="00E269D2"/>
    <w:rsid w:val="00E27B8C"/>
    <w:rsid w:val="00E304BD"/>
    <w:rsid w:val="00E30B81"/>
    <w:rsid w:val="00E316DA"/>
    <w:rsid w:val="00E34A2F"/>
    <w:rsid w:val="00E35739"/>
    <w:rsid w:val="00E35872"/>
    <w:rsid w:val="00E40143"/>
    <w:rsid w:val="00E40910"/>
    <w:rsid w:val="00E41D96"/>
    <w:rsid w:val="00E4250F"/>
    <w:rsid w:val="00E43C09"/>
    <w:rsid w:val="00E449B9"/>
    <w:rsid w:val="00E456A0"/>
    <w:rsid w:val="00E45A1C"/>
    <w:rsid w:val="00E4771A"/>
    <w:rsid w:val="00E50020"/>
    <w:rsid w:val="00E51357"/>
    <w:rsid w:val="00E51827"/>
    <w:rsid w:val="00E52223"/>
    <w:rsid w:val="00E54628"/>
    <w:rsid w:val="00E555B7"/>
    <w:rsid w:val="00E555E2"/>
    <w:rsid w:val="00E5560B"/>
    <w:rsid w:val="00E5560C"/>
    <w:rsid w:val="00E55F02"/>
    <w:rsid w:val="00E60068"/>
    <w:rsid w:val="00E6011C"/>
    <w:rsid w:val="00E61AD0"/>
    <w:rsid w:val="00E634D7"/>
    <w:rsid w:val="00E647E3"/>
    <w:rsid w:val="00E647F8"/>
    <w:rsid w:val="00E6549E"/>
    <w:rsid w:val="00E65628"/>
    <w:rsid w:val="00E66230"/>
    <w:rsid w:val="00E66711"/>
    <w:rsid w:val="00E67187"/>
    <w:rsid w:val="00E70A91"/>
    <w:rsid w:val="00E73C29"/>
    <w:rsid w:val="00E745DD"/>
    <w:rsid w:val="00E76F7E"/>
    <w:rsid w:val="00E81687"/>
    <w:rsid w:val="00E81DAA"/>
    <w:rsid w:val="00E82655"/>
    <w:rsid w:val="00E834D5"/>
    <w:rsid w:val="00E85942"/>
    <w:rsid w:val="00E85EF8"/>
    <w:rsid w:val="00E8721F"/>
    <w:rsid w:val="00E902CC"/>
    <w:rsid w:val="00E90587"/>
    <w:rsid w:val="00E905A1"/>
    <w:rsid w:val="00E9073B"/>
    <w:rsid w:val="00E90D7F"/>
    <w:rsid w:val="00E919C9"/>
    <w:rsid w:val="00E92125"/>
    <w:rsid w:val="00E93284"/>
    <w:rsid w:val="00E94854"/>
    <w:rsid w:val="00E95F2A"/>
    <w:rsid w:val="00E96154"/>
    <w:rsid w:val="00E96794"/>
    <w:rsid w:val="00E97DE6"/>
    <w:rsid w:val="00EA291F"/>
    <w:rsid w:val="00EA46E1"/>
    <w:rsid w:val="00EA4A1D"/>
    <w:rsid w:val="00EA594D"/>
    <w:rsid w:val="00EA59B1"/>
    <w:rsid w:val="00EA5D55"/>
    <w:rsid w:val="00EA6343"/>
    <w:rsid w:val="00EA655C"/>
    <w:rsid w:val="00EA7386"/>
    <w:rsid w:val="00EA7896"/>
    <w:rsid w:val="00EA7D2D"/>
    <w:rsid w:val="00EB0245"/>
    <w:rsid w:val="00EB0B3E"/>
    <w:rsid w:val="00EB15DA"/>
    <w:rsid w:val="00EB27E9"/>
    <w:rsid w:val="00EB5922"/>
    <w:rsid w:val="00EB5C51"/>
    <w:rsid w:val="00EB65FD"/>
    <w:rsid w:val="00EB6796"/>
    <w:rsid w:val="00EB6E5F"/>
    <w:rsid w:val="00EC0CBF"/>
    <w:rsid w:val="00EC14DF"/>
    <w:rsid w:val="00EC21B0"/>
    <w:rsid w:val="00EC29F7"/>
    <w:rsid w:val="00EC4744"/>
    <w:rsid w:val="00EC6A17"/>
    <w:rsid w:val="00EC6B62"/>
    <w:rsid w:val="00EC6E73"/>
    <w:rsid w:val="00EC74E4"/>
    <w:rsid w:val="00ED05D8"/>
    <w:rsid w:val="00ED0926"/>
    <w:rsid w:val="00ED10DD"/>
    <w:rsid w:val="00ED15FC"/>
    <w:rsid w:val="00ED48FF"/>
    <w:rsid w:val="00ED4F1D"/>
    <w:rsid w:val="00ED50BF"/>
    <w:rsid w:val="00ED65E0"/>
    <w:rsid w:val="00ED6B8E"/>
    <w:rsid w:val="00ED6D95"/>
    <w:rsid w:val="00ED6F02"/>
    <w:rsid w:val="00ED72C1"/>
    <w:rsid w:val="00EE3DC2"/>
    <w:rsid w:val="00EE3E01"/>
    <w:rsid w:val="00EE4DCA"/>
    <w:rsid w:val="00EE5189"/>
    <w:rsid w:val="00EE545E"/>
    <w:rsid w:val="00EE59E7"/>
    <w:rsid w:val="00EE7350"/>
    <w:rsid w:val="00EE766B"/>
    <w:rsid w:val="00EE7C36"/>
    <w:rsid w:val="00EF02C4"/>
    <w:rsid w:val="00EF1ECE"/>
    <w:rsid w:val="00EF201E"/>
    <w:rsid w:val="00EF610A"/>
    <w:rsid w:val="00EF68EE"/>
    <w:rsid w:val="00EF77AD"/>
    <w:rsid w:val="00F01400"/>
    <w:rsid w:val="00F0192F"/>
    <w:rsid w:val="00F05AA4"/>
    <w:rsid w:val="00F05DE3"/>
    <w:rsid w:val="00F06512"/>
    <w:rsid w:val="00F10108"/>
    <w:rsid w:val="00F14B47"/>
    <w:rsid w:val="00F154E9"/>
    <w:rsid w:val="00F165C5"/>
    <w:rsid w:val="00F17D24"/>
    <w:rsid w:val="00F23814"/>
    <w:rsid w:val="00F23AC8"/>
    <w:rsid w:val="00F2598E"/>
    <w:rsid w:val="00F26372"/>
    <w:rsid w:val="00F26462"/>
    <w:rsid w:val="00F3061D"/>
    <w:rsid w:val="00F32065"/>
    <w:rsid w:val="00F35186"/>
    <w:rsid w:val="00F37217"/>
    <w:rsid w:val="00F375AB"/>
    <w:rsid w:val="00F40CD7"/>
    <w:rsid w:val="00F40D52"/>
    <w:rsid w:val="00F40D6D"/>
    <w:rsid w:val="00F41BB6"/>
    <w:rsid w:val="00F420A4"/>
    <w:rsid w:val="00F42173"/>
    <w:rsid w:val="00F43948"/>
    <w:rsid w:val="00F43B2E"/>
    <w:rsid w:val="00F44458"/>
    <w:rsid w:val="00F44BDA"/>
    <w:rsid w:val="00F46B51"/>
    <w:rsid w:val="00F46E5F"/>
    <w:rsid w:val="00F47E44"/>
    <w:rsid w:val="00F506C7"/>
    <w:rsid w:val="00F50BB2"/>
    <w:rsid w:val="00F50ECD"/>
    <w:rsid w:val="00F52E21"/>
    <w:rsid w:val="00F544E4"/>
    <w:rsid w:val="00F548BB"/>
    <w:rsid w:val="00F54FCD"/>
    <w:rsid w:val="00F559EF"/>
    <w:rsid w:val="00F561B7"/>
    <w:rsid w:val="00F565E1"/>
    <w:rsid w:val="00F566AB"/>
    <w:rsid w:val="00F56AE7"/>
    <w:rsid w:val="00F60A3C"/>
    <w:rsid w:val="00F60C61"/>
    <w:rsid w:val="00F62D4C"/>
    <w:rsid w:val="00F652DB"/>
    <w:rsid w:val="00F65A0C"/>
    <w:rsid w:val="00F66E4D"/>
    <w:rsid w:val="00F7114A"/>
    <w:rsid w:val="00F7116F"/>
    <w:rsid w:val="00F7120A"/>
    <w:rsid w:val="00F71B38"/>
    <w:rsid w:val="00F722B4"/>
    <w:rsid w:val="00F72364"/>
    <w:rsid w:val="00F734AA"/>
    <w:rsid w:val="00F7391E"/>
    <w:rsid w:val="00F75541"/>
    <w:rsid w:val="00F75E56"/>
    <w:rsid w:val="00F772CE"/>
    <w:rsid w:val="00F772D4"/>
    <w:rsid w:val="00F80D22"/>
    <w:rsid w:val="00F81771"/>
    <w:rsid w:val="00F81E67"/>
    <w:rsid w:val="00F82959"/>
    <w:rsid w:val="00F8331E"/>
    <w:rsid w:val="00F839CD"/>
    <w:rsid w:val="00F83CCF"/>
    <w:rsid w:val="00F8449A"/>
    <w:rsid w:val="00F85552"/>
    <w:rsid w:val="00F856F0"/>
    <w:rsid w:val="00F86BE9"/>
    <w:rsid w:val="00F8728D"/>
    <w:rsid w:val="00F87CF3"/>
    <w:rsid w:val="00F90A9B"/>
    <w:rsid w:val="00F917BF"/>
    <w:rsid w:val="00F91B79"/>
    <w:rsid w:val="00F95783"/>
    <w:rsid w:val="00F96DFD"/>
    <w:rsid w:val="00F97AC4"/>
    <w:rsid w:val="00F97EC8"/>
    <w:rsid w:val="00FA32B7"/>
    <w:rsid w:val="00FA5348"/>
    <w:rsid w:val="00FA7038"/>
    <w:rsid w:val="00FB1206"/>
    <w:rsid w:val="00FB150C"/>
    <w:rsid w:val="00FB1AF0"/>
    <w:rsid w:val="00FB2168"/>
    <w:rsid w:val="00FB2399"/>
    <w:rsid w:val="00FB281B"/>
    <w:rsid w:val="00FB3B79"/>
    <w:rsid w:val="00FB685E"/>
    <w:rsid w:val="00FB75E4"/>
    <w:rsid w:val="00FB7616"/>
    <w:rsid w:val="00FB79C0"/>
    <w:rsid w:val="00FC1388"/>
    <w:rsid w:val="00FC28CD"/>
    <w:rsid w:val="00FC2E48"/>
    <w:rsid w:val="00FC30BF"/>
    <w:rsid w:val="00FC3144"/>
    <w:rsid w:val="00FC3EE0"/>
    <w:rsid w:val="00FC4003"/>
    <w:rsid w:val="00FC4006"/>
    <w:rsid w:val="00FC4F13"/>
    <w:rsid w:val="00FC5A03"/>
    <w:rsid w:val="00FC6B73"/>
    <w:rsid w:val="00FD346C"/>
    <w:rsid w:val="00FD3B47"/>
    <w:rsid w:val="00FD3FF5"/>
    <w:rsid w:val="00FD50AD"/>
    <w:rsid w:val="00FD57B4"/>
    <w:rsid w:val="00FD5A2F"/>
    <w:rsid w:val="00FD5C00"/>
    <w:rsid w:val="00FE0482"/>
    <w:rsid w:val="00FE0E4B"/>
    <w:rsid w:val="00FE0F24"/>
    <w:rsid w:val="00FE1325"/>
    <w:rsid w:val="00FE1986"/>
    <w:rsid w:val="00FE378D"/>
    <w:rsid w:val="00FE37FA"/>
    <w:rsid w:val="00FE68EE"/>
    <w:rsid w:val="00FF079F"/>
    <w:rsid w:val="00FF1039"/>
    <w:rsid w:val="00FF17BE"/>
    <w:rsid w:val="00FF1B7C"/>
    <w:rsid w:val="00FF1DF3"/>
    <w:rsid w:val="00FF2437"/>
    <w:rsid w:val="00FF2BC6"/>
    <w:rsid w:val="00FF466B"/>
    <w:rsid w:val="00FF5D96"/>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F5953-510D-442E-A4DF-C5316A14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10</Pages>
  <Words>3887</Words>
  <Characters>21240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25077</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Fabricio Bentes Simoes</cp:lastModifiedBy>
  <cp:revision>42</cp:revision>
  <cp:lastPrinted>2015-01-09T11:18:00Z</cp:lastPrinted>
  <dcterms:created xsi:type="dcterms:W3CDTF">2017-04-07T18:50:00Z</dcterms:created>
  <dcterms:modified xsi:type="dcterms:W3CDTF">2017-04-10T20:35:00Z</dcterms:modified>
</cp:coreProperties>
</file>