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B02" w:rsidRPr="003C54E1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3C54E1">
        <w:rPr>
          <w:rFonts w:ascii="Arial" w:hAnsi="Arial" w:cs="Arial"/>
          <w:b/>
        </w:rPr>
        <w:t>MINISTÉRIO DA AGRICULTURA, PECUÁRIA E ABASTECIMENTO</w:t>
      </w:r>
    </w:p>
    <w:p w:rsidR="00C87B02" w:rsidRPr="003C54E1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3C54E1">
        <w:rPr>
          <w:rFonts w:ascii="Arial" w:hAnsi="Arial" w:cs="Arial"/>
          <w:b/>
        </w:rPr>
        <w:t>Secretaria de Relações Internacionais do Agronegócio</w:t>
      </w:r>
    </w:p>
    <w:p w:rsidR="00C87B02" w:rsidRPr="003C54E1" w:rsidRDefault="00C87B02">
      <w:pPr>
        <w:pStyle w:val="Ttulo1"/>
        <w:rPr>
          <w:rFonts w:ascii="Arial" w:hAnsi="Arial" w:cs="Arial"/>
          <w:sz w:val="20"/>
          <w:szCs w:val="20"/>
        </w:rPr>
      </w:pPr>
    </w:p>
    <w:p w:rsidR="00C87B02" w:rsidRDefault="00C87B02">
      <w:pPr>
        <w:pStyle w:val="Ttulo1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>Bal</w:t>
      </w:r>
      <w:r>
        <w:rPr>
          <w:rFonts w:ascii="Arial" w:hAnsi="Arial" w:cs="Arial"/>
          <w:sz w:val="20"/>
          <w:szCs w:val="20"/>
        </w:rPr>
        <w:t xml:space="preserve">ança Comercial do Agronegócio – </w:t>
      </w:r>
      <w:r w:rsidR="00D50BB5">
        <w:rPr>
          <w:rFonts w:ascii="Arial" w:hAnsi="Arial" w:cs="Arial"/>
          <w:sz w:val="20"/>
          <w:szCs w:val="20"/>
        </w:rPr>
        <w:t>Fevereiro</w:t>
      </w:r>
      <w:r w:rsidR="004215B4">
        <w:rPr>
          <w:rFonts w:ascii="Arial" w:hAnsi="Arial" w:cs="Arial"/>
          <w:sz w:val="20"/>
          <w:szCs w:val="20"/>
        </w:rPr>
        <w:t>/2017</w:t>
      </w:r>
    </w:p>
    <w:p w:rsidR="008035E6" w:rsidRDefault="008035E6" w:rsidP="008035E6"/>
    <w:p w:rsidR="008035E6" w:rsidRDefault="004215B4" w:rsidP="008035E6">
      <w:r w:rsidRPr="004215B4">
        <w:rPr>
          <w:noProof/>
        </w:rPr>
        <w:drawing>
          <wp:inline distT="0" distB="0" distL="0" distR="0" wp14:anchorId="1F30A50C" wp14:editId="2605A9D8">
            <wp:extent cx="6480175" cy="30518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EE3" w:rsidRDefault="004C6EE3" w:rsidP="008035E6"/>
    <w:p w:rsidR="00C87B02" w:rsidRPr="003C54E1" w:rsidRDefault="00C87B02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C87B02" w:rsidRDefault="00C87B02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 xml:space="preserve">I </w:t>
      </w:r>
      <w:r w:rsidR="001D51EE">
        <w:rPr>
          <w:rFonts w:ascii="Arial" w:hAnsi="Arial" w:cs="Arial"/>
          <w:sz w:val="20"/>
          <w:szCs w:val="20"/>
        </w:rPr>
        <w:t>–</w:t>
      </w:r>
      <w:r w:rsidRPr="003C54E1">
        <w:rPr>
          <w:rFonts w:ascii="Arial" w:hAnsi="Arial" w:cs="Arial"/>
          <w:sz w:val="20"/>
          <w:szCs w:val="20"/>
        </w:rPr>
        <w:t xml:space="preserve"> Resultados do mês</w:t>
      </w:r>
      <w:r w:rsidR="004215B4">
        <w:rPr>
          <w:rFonts w:ascii="Arial" w:hAnsi="Arial" w:cs="Arial"/>
          <w:sz w:val="20"/>
          <w:szCs w:val="20"/>
        </w:rPr>
        <w:t xml:space="preserve"> (comparativo </w:t>
      </w:r>
      <w:r w:rsidR="00CE3D39">
        <w:rPr>
          <w:rFonts w:ascii="Arial" w:hAnsi="Arial" w:cs="Arial"/>
          <w:sz w:val="20"/>
          <w:szCs w:val="20"/>
        </w:rPr>
        <w:t>Fevereiro</w:t>
      </w:r>
      <w:r w:rsidR="004215B4">
        <w:rPr>
          <w:rFonts w:ascii="Arial" w:hAnsi="Arial" w:cs="Arial"/>
          <w:sz w:val="20"/>
          <w:szCs w:val="20"/>
        </w:rPr>
        <w:t>/2017</w:t>
      </w:r>
      <w:r w:rsidR="00D50BB5">
        <w:rPr>
          <w:rFonts w:ascii="Arial" w:hAnsi="Arial" w:cs="Arial"/>
          <w:sz w:val="20"/>
          <w:szCs w:val="20"/>
        </w:rPr>
        <w:t xml:space="preserve"> – </w:t>
      </w:r>
      <w:r w:rsidR="00CE3D39">
        <w:rPr>
          <w:rFonts w:ascii="Arial" w:hAnsi="Arial" w:cs="Arial"/>
          <w:sz w:val="20"/>
          <w:szCs w:val="20"/>
        </w:rPr>
        <w:t>Fevereiro</w:t>
      </w:r>
      <w:r w:rsidR="004215B4">
        <w:rPr>
          <w:rFonts w:ascii="Arial" w:hAnsi="Arial" w:cs="Arial"/>
          <w:sz w:val="20"/>
          <w:szCs w:val="20"/>
        </w:rPr>
        <w:t>/2016</w:t>
      </w:r>
      <w:r w:rsidR="001D51EE">
        <w:rPr>
          <w:rFonts w:ascii="Arial" w:hAnsi="Arial" w:cs="Arial"/>
          <w:sz w:val="20"/>
          <w:szCs w:val="20"/>
        </w:rPr>
        <w:t>)</w:t>
      </w:r>
    </w:p>
    <w:p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  <w:r w:rsidRPr="004D17C2">
        <w:rPr>
          <w:rFonts w:ascii="Arial" w:hAnsi="Arial" w:cs="Arial"/>
          <w:sz w:val="20"/>
          <w:szCs w:val="20"/>
        </w:rPr>
        <w:t>Em fevereiro de 2017, o comércio exterior brasileiro do agronegócio registrou exportações de US$ 5,93 bilhões e importações de US$ 1,10 bilhão. Frente a igual mês do ano anterior, as exportações assinalaram queda de 11,6%, enquanto as importações apontaram crescimento de 15,1%. Diante desses números, o superávit comercial do agronegócio recuou de US$ 5,76 bilhões em fevereiro/2016 para US$ 4,83 bilhões em fevereiro/2017.</w:t>
      </w: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  <w:r w:rsidRPr="004D17C2">
        <w:rPr>
          <w:rFonts w:ascii="Arial" w:hAnsi="Arial" w:cs="Arial"/>
          <w:sz w:val="20"/>
          <w:szCs w:val="20"/>
        </w:rPr>
        <w:t>As exportações totais do País somaram US$ 15,47 bilhões em fevereiro/2017, representando acréscimo de 16,0% sobre o valor registrado em igual mês de 2016. Assim, a participação do agronegócio na exportação total encolheu de 50,3% para 38,3% no período em análise.</w:t>
      </w: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  <w:r w:rsidRPr="004D17C2">
        <w:rPr>
          <w:rFonts w:ascii="Arial" w:hAnsi="Arial" w:cs="Arial"/>
          <w:sz w:val="20"/>
          <w:szCs w:val="20"/>
        </w:rPr>
        <w:t>Já as importações totais brasileiras atingiram US$ 10,91 bilhões, superando em 5,9% o valor contabilizado em fevereiro de 2016. Desse modo, a participação das compras de produtos do agronegócio ampliou-se de 9,3% para 10,1% em relação às importações totais.</w:t>
      </w: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  <w:r w:rsidRPr="004D17C2">
        <w:rPr>
          <w:rFonts w:ascii="Arial" w:hAnsi="Arial" w:cs="Arial"/>
          <w:sz w:val="20"/>
          <w:szCs w:val="20"/>
        </w:rPr>
        <w:t>Destaque-se que o superávit do comércio exterior total do Brasil foi de US$ 4,56 bilhões em fevereiro/2017 contra US$ 3,04 bilhões em fevereiro/2016.</w:t>
      </w:r>
    </w:p>
    <w:p w:rsidR="00E207EB" w:rsidRDefault="00E207EB" w:rsidP="00E207EB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E207EB" w:rsidRDefault="00E207EB" w:rsidP="00E207EB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– Setores do Agronegócio</w:t>
      </w:r>
    </w:p>
    <w:p w:rsidR="00E207EB" w:rsidRDefault="00E207EB" w:rsidP="00E207EB"/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  <w:r w:rsidRPr="004D17C2">
        <w:rPr>
          <w:rFonts w:ascii="Arial" w:hAnsi="Arial" w:cs="Arial"/>
          <w:sz w:val="20"/>
          <w:szCs w:val="20"/>
        </w:rPr>
        <w:t>A pauta das exportações do agronegócio mantém-se concentrada, com destaque para os setores do complexo soja (US$ 1,71 bilhão em fevereiro/2017), carnes (US$ 1,13 bilhão), complexo sucroalcooleiro (US$ 835,19 milhões), produtos florestais (US$ 737,93 milhões) e café (US$ 459,30 milhões). Juntos, esses setores responderam por 82,2% do total das exportações do agronegócio em fevereiro/2017, ampliando a participação quando comparado a fevereiro/2016, que fora de 65,8%.</w:t>
      </w: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  <w:r w:rsidRPr="004D17C2">
        <w:rPr>
          <w:rFonts w:ascii="Arial" w:hAnsi="Arial" w:cs="Arial"/>
          <w:sz w:val="20"/>
          <w:szCs w:val="20"/>
        </w:rPr>
        <w:t>O principal setor, o complexo soja, expandiu a participação de 15,4% para 28,8% em virtude do aumento de 65,2% das suas vendas. O destaque foram as exportações de soja em grão que saltaram de US$ 715,30 milhões em fevereiro/2016 para US$ 1,40 bilhão em fevereiro/2017, implicando aumento de 96,3%, explicado pelos acréscimos de 72,3% em volume embarcado, passando de 2,04 milhões de toneladas para 3,51 milhões de toneladas, e de 13,9% em preço. Frise-se que os montantes de valor e volume de soja em grão representaram recordes para meses de fevereiro.</w:t>
      </w: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  <w:r w:rsidRPr="004D17C2">
        <w:rPr>
          <w:rFonts w:ascii="Arial" w:hAnsi="Arial" w:cs="Arial"/>
          <w:sz w:val="20"/>
          <w:szCs w:val="20"/>
        </w:rPr>
        <w:t xml:space="preserve">As exportações de carnes, segundo maior setor da pauta, totalizaram US$ 1,13 bilhão em fevereiro/2017, cifra 7,8% superior à registrada em igual mês do ano anterior. As vendas de carne de frango lideram o setor, alcançando US$ 558,96 milhões em fevereiro de 2017, com acréscimo de 23,9%, seguida de carne bovina (queda de 16,9%, recuando para US$ 395,10 milhões), carne suína (aumento de 32,1%, para US$ 112,66 milhões) e carne de peru </w:t>
      </w:r>
      <w:r w:rsidRPr="004D17C2">
        <w:rPr>
          <w:rFonts w:ascii="Arial" w:hAnsi="Arial" w:cs="Arial"/>
          <w:sz w:val="20"/>
          <w:szCs w:val="20"/>
        </w:rPr>
        <w:lastRenderedPageBreak/>
        <w:t>(aumento de 153,6%, para US$ 36,36 milhões). Em fevereiro/2017, registraram-se recordes de quantidade embarcada de carne de frango in natura e de valor e quantidade de carne suína in natura.</w:t>
      </w: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  <w:r w:rsidRPr="004D17C2">
        <w:rPr>
          <w:rFonts w:ascii="Arial" w:hAnsi="Arial" w:cs="Arial"/>
          <w:sz w:val="20"/>
          <w:szCs w:val="20"/>
        </w:rPr>
        <w:t>Em seguida, citam-se as exportações do complexo sucroalcooleiro que somaram US$ 835,19 milhões em fevereiro/2017, valor 12,3% inferior ao assinalado em fevereiro/2016. Sobressaiu-se o açúcar, com exportações de US$ 791,12 milhões, acompanhado de álcool, cujas vendas tiveram forte recuo (-71,2%), caindo de US$ 150,98 milhões em fevereiro/2016 para US$ 43,49 milhões em fevereiro/2017.</w:t>
      </w: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  <w:r w:rsidRPr="004D17C2">
        <w:rPr>
          <w:rFonts w:ascii="Arial" w:hAnsi="Arial" w:cs="Arial"/>
          <w:sz w:val="20"/>
          <w:szCs w:val="20"/>
        </w:rPr>
        <w:t>Com relação às exportações de produtos florestais, apontou-se queda de 20,9%, caindo para US$ 737,93 milhões. Houve recuos nas vendas de celulose (-34,8%, para US$ 375,12 milhões) e de papel (-5,1%, para US$ 137,57 milhões). As exportações de madeiras e suas obras, por sua vez, registraram elevação de 6,3%, passando para US$ 224,96 milhões.</w:t>
      </w: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  <w:r w:rsidRPr="004D17C2">
        <w:rPr>
          <w:rFonts w:ascii="Arial" w:hAnsi="Arial" w:cs="Arial"/>
          <w:sz w:val="20"/>
          <w:szCs w:val="20"/>
        </w:rPr>
        <w:t>Por fim, as vendas externas de café registraram incremento de 2,6% em fevereiro/2017, atingindo US$ 459,30 milhões.</w:t>
      </w: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  <w:r w:rsidRPr="004D17C2">
        <w:rPr>
          <w:rFonts w:ascii="Arial" w:hAnsi="Arial" w:cs="Arial"/>
          <w:sz w:val="20"/>
          <w:szCs w:val="20"/>
        </w:rPr>
        <w:t>Do lado da importação, destacaram-se as aquisições de cereais, farinhas e preparações (US$ 201,76 milhões), pescados (US$ 135,34 milhões), complexo sucroalcooleiro (US$ 132,95 milhões), produtos florestais (US$ 100,56 milhões), lácteos (US$ 53,52 milhões) e produtos oleaginosos (US$ 49,99 milhões).</w:t>
      </w: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  <w:r w:rsidRPr="004D17C2">
        <w:rPr>
          <w:rFonts w:ascii="Arial" w:hAnsi="Arial" w:cs="Arial"/>
          <w:sz w:val="20"/>
          <w:szCs w:val="20"/>
        </w:rPr>
        <w:t xml:space="preserve">No setor de lácteos, merecem destaque as importações de leite em pó, que avançaram de US$ 8,41 milhões em fevereiro/2016 para US$ 39,40 milhões em fevereiro/2017, oriundas, sobretudo, do Uruguai e Argentina. Já no complexo sucroalcooleiro, foi expressivo o aumento das compras de álcool, que saltaram de US$ 14,10 milhões para US$ 129,53 milhões em igual período, proveniente, em quase sua totalidade, dos Estados Unidos. </w:t>
      </w:r>
    </w:p>
    <w:p w:rsidR="00B659AA" w:rsidRDefault="00B659AA" w:rsidP="004215B4"/>
    <w:p w:rsidR="00B659AA" w:rsidRDefault="00B659AA" w:rsidP="004215B4"/>
    <w:p w:rsidR="004215B4" w:rsidRPr="004215B4" w:rsidRDefault="004215B4" w:rsidP="004215B4">
      <w:r w:rsidRPr="004215B4">
        <w:rPr>
          <w:noProof/>
        </w:rPr>
        <w:drawing>
          <wp:inline distT="0" distB="0" distL="0" distR="0" wp14:anchorId="3A5BAEA2" wp14:editId="6CFDACA6">
            <wp:extent cx="6476190" cy="3857143"/>
            <wp:effectExtent l="0" t="0" r="127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6190" cy="3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252" w:rsidRPr="00515548" w:rsidRDefault="004A4252" w:rsidP="00515548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C46E79" w:rsidRPr="00515548" w:rsidRDefault="00C46E79" w:rsidP="00515548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A64812" w:rsidRDefault="00A64812" w:rsidP="0073056F">
      <w:pPr>
        <w:jc w:val="both"/>
      </w:pPr>
    </w:p>
    <w:p w:rsidR="003D302B" w:rsidRDefault="003D302B" w:rsidP="00C46E79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1D51EE" w:rsidRDefault="001D51EE" w:rsidP="003D302B">
      <w:pPr>
        <w:pStyle w:val="Recuodecorpodetexto"/>
        <w:rPr>
          <w:rFonts w:ascii="Arial" w:hAnsi="Arial" w:cs="Arial"/>
          <w:sz w:val="20"/>
          <w:szCs w:val="20"/>
        </w:rPr>
      </w:pPr>
    </w:p>
    <w:p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b</w:t>
      </w:r>
      <w:proofErr w:type="spellEnd"/>
      <w:r>
        <w:rPr>
          <w:rFonts w:ascii="Arial" w:hAnsi="Arial" w:cs="Arial"/>
          <w:sz w:val="20"/>
          <w:szCs w:val="20"/>
        </w:rPr>
        <w:t xml:space="preserve"> – Blocos Econômicos e Regiões Geográficas</w:t>
      </w:r>
    </w:p>
    <w:p w:rsidR="00C46E79" w:rsidRPr="00515548" w:rsidRDefault="00C46E79" w:rsidP="00515548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  <w:r w:rsidRPr="004D17C2">
        <w:rPr>
          <w:rFonts w:ascii="Arial" w:hAnsi="Arial" w:cs="Arial"/>
          <w:sz w:val="20"/>
          <w:szCs w:val="20"/>
        </w:rPr>
        <w:t xml:space="preserve">As exportações brasileiras do agronegócio têm como principal destino a Ásia, cujas vendas atingiram US$ 2,48 bilhões em fevereiro de 2017. Comparativamente a igual mês de 2016, apontou-se decréscimo de 10,1%, comportamento que se reproduziu em quase a totalidade dos demais mercados. Contudo, a participação da região no total do agronegócio registrou ligeira elevação de 41,2% para 41,9%. O desempenho dessas vendas foi determinado principalmente pelo aumento de 79,5% das vendas de soja em grão, o que garantiu um adicional de </w:t>
      </w:r>
      <w:r w:rsidRPr="004D17C2">
        <w:rPr>
          <w:rFonts w:ascii="Arial" w:hAnsi="Arial" w:cs="Arial"/>
          <w:sz w:val="20"/>
          <w:szCs w:val="20"/>
        </w:rPr>
        <w:lastRenderedPageBreak/>
        <w:t>US$ 492,54 milhões, e, de forma oposta, pelo decréscimo das exportações de milho, que recuaram US$ 609,63 milhões, explicando a queda das exportações à região.</w:t>
      </w: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  <w:r w:rsidRPr="004D17C2">
        <w:rPr>
          <w:rFonts w:ascii="Arial" w:hAnsi="Arial" w:cs="Arial"/>
          <w:sz w:val="20"/>
          <w:szCs w:val="20"/>
        </w:rPr>
        <w:t>O segundo grande mercado do agronegócio brasileiro, a União Europeia, assinalou exportações de US$ 1,12 bilhão em fevereiro/2017, montante 17,2% abaixo do contabilizado em fevereiro/2016. A participação do bloco sobre o total das exportações do agronegócio retrocedeu de 20,2% para 18,9%. O vigoroso aumento das exportações de soja em grão (+180,5%, representado adicional de US$ 112,97 milhões) foi insuficiente para fazer frente as quedas registradas nas vendas de suco de laranja (-64,2%, retração de US$ 143,40 milhões) e de celulose (-49,3%, recuo de US$ 124,85 milhões).</w:t>
      </w: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  <w:r w:rsidRPr="004D17C2">
        <w:rPr>
          <w:rFonts w:ascii="Arial" w:hAnsi="Arial" w:cs="Arial"/>
          <w:sz w:val="20"/>
          <w:szCs w:val="20"/>
        </w:rPr>
        <w:t>Ao Oriente Médio, as exportações brasileiras do agronegócio avançaram 3,4%, passando para US$ 648,14 milhões, o que elevou a participação da região de 9,3% para 10,9%. As principais contribuições para esse aumento, foram o aumento nas vendas de soja em grão (de zero para US$ 63,67 milhões), carne de frango in natura (de US$ 163,69 milhões para US$ 219,65 milhões), carne bovina in natura (de US$ 48,97 milhões para US$ 87,98 milhões) e açúcar em bruto (de US$ 107,84 milhões para US$ 129,35 milhões). A expansão das vendas à região poderia ser maior não fossem as quedas registradas nas exportações de milho em grão (de US$ 161,18 milhões para US$ 61,70 milhões), farelo de soja (de US$ 42,70 milhões para zero) e açúcar refinado (de US$ 43,65 milhões para US$ 16,56 milhões).</w:t>
      </w: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  <w:r w:rsidRPr="004D17C2">
        <w:rPr>
          <w:rFonts w:ascii="Arial" w:hAnsi="Arial" w:cs="Arial"/>
          <w:sz w:val="20"/>
          <w:szCs w:val="20"/>
        </w:rPr>
        <w:t>Com respeito ao Nafta, as exportações do agronegócio decresceram 14,2% no período em análise, caindo para US$ 562,53 milhões, o que fez a participação do bloco diminuir de 9,8% para 9,5%. Ajudaram a explicar a queda os declínios assinalados nas vendas de celulose (-41,2%, redução de US$ 42,32 milhões), suco de laranja (-58,1%, -US$ 29,35 milhões), álcool etílico (-28,3%, -US$ 17,03 milhões) e fumo não manufaturado (-49,9%, -US$ 13,80 milhões).</w:t>
      </w: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  <w:r w:rsidRPr="004D17C2">
        <w:rPr>
          <w:rFonts w:ascii="Arial" w:hAnsi="Arial" w:cs="Arial"/>
          <w:sz w:val="20"/>
          <w:szCs w:val="20"/>
        </w:rPr>
        <w:t>Citam-se ainda o desempenho das exportações às seguintes regiões: África – exclusive Oriente Médio (-13,5%, passando para US$ 425,35 milhões), Europa Oriental (-11,3%, para US$ 223,02 milhões), Aladi – exclusive Mercosul (-8,9%, para US$ 207,44 milhões) e Mercosul (-17,6%, para US$ 202,87 milhões).</w:t>
      </w:r>
    </w:p>
    <w:p w:rsidR="001D51EE" w:rsidRDefault="001D51EE" w:rsidP="00E207EB">
      <w:pPr>
        <w:jc w:val="both"/>
        <w:rPr>
          <w:rFonts w:ascii="Arial" w:hAnsi="Arial" w:cs="Arial"/>
          <w:sz w:val="20"/>
          <w:szCs w:val="20"/>
        </w:rPr>
      </w:pPr>
    </w:p>
    <w:p w:rsidR="00E207EB" w:rsidRDefault="00E207EB" w:rsidP="00515548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6C5B3E" w:rsidRDefault="004215B4" w:rsidP="001D51EE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4215B4">
        <w:rPr>
          <w:noProof/>
        </w:rPr>
        <w:drawing>
          <wp:inline distT="0" distB="0" distL="0" distR="0" wp14:anchorId="744A484C" wp14:editId="0ECC5059">
            <wp:extent cx="6480175" cy="234823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B3E" w:rsidRDefault="006C5B3E" w:rsidP="001D51EE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E34A2F" w:rsidRDefault="00E34A2F" w:rsidP="00E34A2F"/>
    <w:p w:rsidR="00E34A2F" w:rsidRDefault="00E34A2F" w:rsidP="001D51EE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c</w:t>
      </w:r>
      <w:proofErr w:type="spellEnd"/>
      <w:r>
        <w:rPr>
          <w:rFonts w:ascii="Arial" w:hAnsi="Arial" w:cs="Arial"/>
          <w:sz w:val="20"/>
          <w:szCs w:val="20"/>
        </w:rPr>
        <w:t xml:space="preserve"> – Países</w:t>
      </w:r>
    </w:p>
    <w:p w:rsidR="00E207EB" w:rsidRDefault="00E207EB" w:rsidP="00E207EB"/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  <w:r w:rsidRPr="004D17C2">
        <w:rPr>
          <w:rFonts w:ascii="Arial" w:hAnsi="Arial" w:cs="Arial"/>
          <w:sz w:val="20"/>
          <w:szCs w:val="20"/>
        </w:rPr>
        <w:t>No tocante aos países de destino das exportações brasileiras do agronegócio, a China apresenta-se com grande relevância, cuja participação sobre o total exportado sal</w:t>
      </w:r>
      <w:r w:rsidR="004D17C2">
        <w:rPr>
          <w:rFonts w:ascii="Arial" w:hAnsi="Arial" w:cs="Arial"/>
          <w:sz w:val="20"/>
          <w:szCs w:val="20"/>
        </w:rPr>
        <w:t xml:space="preserve">tou de 14,9% em fevereiro/2016 </w:t>
      </w:r>
      <w:r w:rsidRPr="004D17C2">
        <w:rPr>
          <w:rFonts w:ascii="Arial" w:hAnsi="Arial" w:cs="Arial"/>
          <w:sz w:val="20"/>
          <w:szCs w:val="20"/>
        </w:rPr>
        <w:t>para 23,9% em fevereiro/2017, resultado do aumento de 41,3% das vendas ao país, que atingiram US$ 1,41 bilhão. O incremento dos embarques de soja em grão ao país foi decisivo para o expressivo aumento, visto que as exportações do produto passaram de US$ 555,35 milhões para US$ 1,03 bilhão.</w:t>
      </w: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  <w:r w:rsidRPr="004D17C2">
        <w:rPr>
          <w:rFonts w:ascii="Arial" w:hAnsi="Arial" w:cs="Arial"/>
          <w:sz w:val="20"/>
          <w:szCs w:val="20"/>
        </w:rPr>
        <w:t>Os Estados Unidos aparecem como o segundo destino das exportações do agronegócio, atingindo US$ 469,95 milhões em fevereiro/2017. Nesse mês, as vendas ao país caíram 18,7% frente a igual período de 2016, implicando a queda de participação do país no total exportado de 8,6% para 7,9%.</w:t>
      </w: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  <w:r w:rsidRPr="004D17C2">
        <w:rPr>
          <w:rFonts w:ascii="Arial" w:hAnsi="Arial" w:cs="Arial"/>
          <w:sz w:val="20"/>
          <w:szCs w:val="20"/>
        </w:rPr>
        <w:t xml:space="preserve">Aos Países Baixos, principal destino da União Europeia, as exportações reduziram em 27,7%, recuando de US$ 383,04 milhões em fevereiro/2017 para US$ 277,00 milhões. Com isso, a participação do país baixou de 5,7% para 4,7% no período. As quedas nas vendas de celulose, suco de laranja e farelo de soja foram as principais causas do </w:t>
      </w:r>
      <w:r w:rsidRPr="004D17C2">
        <w:rPr>
          <w:rFonts w:ascii="Arial" w:hAnsi="Arial" w:cs="Arial"/>
          <w:sz w:val="20"/>
          <w:szCs w:val="20"/>
        </w:rPr>
        <w:lastRenderedPageBreak/>
        <w:t>resultado negativo das exportações ao país. Juntos, esses produtos representaram diminuição de US$ 119,01 milhões.</w:t>
      </w: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  <w:r w:rsidRPr="004D17C2">
        <w:rPr>
          <w:rFonts w:ascii="Arial" w:hAnsi="Arial" w:cs="Arial"/>
          <w:sz w:val="20"/>
          <w:szCs w:val="20"/>
        </w:rPr>
        <w:t>As exportações à Arábia Saudita registraram incremento de 32,0%, passando de US$ 183,95 milhões em fevereiro/2016 para US$ 242,79 milhões. O aumento deu-se principalmente pelo avanço nas vendas de carne de frango in natura (+US$ 35,04 milhões), açúcar em bruto (+US$ 33,18 milhões), soja em grão (+US$ 27,16 milhões), carne bovina in natura (+US$ 16,61 milhões) e trigo (+US$ 10,26 milhões).</w:t>
      </w: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</w:p>
    <w:p w:rsidR="00E207EB" w:rsidRPr="004D17C2" w:rsidRDefault="00E207EB" w:rsidP="004D17C2">
      <w:pPr>
        <w:jc w:val="both"/>
        <w:rPr>
          <w:rFonts w:ascii="Arial" w:hAnsi="Arial" w:cs="Arial"/>
          <w:sz w:val="20"/>
          <w:szCs w:val="20"/>
        </w:rPr>
      </w:pPr>
      <w:r w:rsidRPr="004D17C2">
        <w:rPr>
          <w:rFonts w:ascii="Arial" w:hAnsi="Arial" w:cs="Arial"/>
          <w:sz w:val="20"/>
          <w:szCs w:val="20"/>
        </w:rPr>
        <w:t>Dentre os demais mercados, destacam-se: Rússia (- 1,0%, para US$ 189,90 milhões), Irã (+1,0%, para US$ 164,37 milhões), Hong Kong (-16,5%, para US$ 156,80 milhões), Alemanha (+5,2%, para US$ 145,86 milhões), Itália (-30,6%, para US$ 134,11 milhões), Índia (+36,6%, para US$ 131,98 milhões), Espanha (+60,5%, para US$ 127,97 milhões), Bélgica (-54,3%, para US$ 126,65 milhões), Japão (-54,9%, para US$ 124,49 milhões), Malásia (-22,6%, para US$ 122,73 milhões), Coreia do Sul (-57,4%, para US$ 122,11 milhões), França (+74,2%, para US$ 115,33 milhões), Tailândia (+45,1%, para US$ 92,02 milhões), Argélia (-4,1%, para US$ 88,43 milhões), Reino Unido (-22,2%, para US$ 87,22 milhões) e Indonésia (-50,2%, para US$ 86,48 milhões).</w:t>
      </w:r>
    </w:p>
    <w:p w:rsidR="00E65628" w:rsidRDefault="00E65628" w:rsidP="00E65628"/>
    <w:p w:rsidR="00917C96" w:rsidRDefault="004215B4" w:rsidP="001D51EE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4215B4">
        <w:rPr>
          <w:noProof/>
        </w:rPr>
        <w:drawing>
          <wp:inline distT="0" distB="0" distL="0" distR="0" wp14:anchorId="69B97876" wp14:editId="4B266D76">
            <wp:extent cx="6480175" cy="3879215"/>
            <wp:effectExtent l="0" t="0" r="0" b="698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A2F" w:rsidRPr="00E34A2F" w:rsidRDefault="00E34A2F" w:rsidP="00E34A2F"/>
    <w:p w:rsidR="00E207EB" w:rsidRDefault="00E207EB" w:rsidP="00917C9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bookmarkStart w:id="0" w:name="OLE_LINK1"/>
    </w:p>
    <w:p w:rsidR="00917C96" w:rsidRDefault="00917C96" w:rsidP="00917C9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 – Resultados no Bimestre (compa</w:t>
      </w:r>
      <w:r w:rsidR="004215B4">
        <w:rPr>
          <w:rFonts w:ascii="Arial" w:hAnsi="Arial" w:cs="Arial"/>
          <w:b/>
          <w:sz w:val="20"/>
          <w:szCs w:val="20"/>
        </w:rPr>
        <w:t>rativo Janeiro-Fevereiro de 2017</w:t>
      </w:r>
      <w:r>
        <w:rPr>
          <w:rFonts w:ascii="Arial" w:hAnsi="Arial" w:cs="Arial"/>
          <w:b/>
          <w:sz w:val="20"/>
          <w:szCs w:val="20"/>
        </w:rPr>
        <w:t xml:space="preserve"> –</w:t>
      </w:r>
      <w:r w:rsidRPr="005211A7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4215B4">
        <w:rPr>
          <w:rFonts w:ascii="Arial" w:hAnsi="Arial" w:cs="Arial"/>
          <w:b/>
          <w:sz w:val="20"/>
          <w:szCs w:val="20"/>
        </w:rPr>
        <w:t>Janeiro</w:t>
      </w:r>
      <w:proofErr w:type="gramEnd"/>
      <w:r w:rsidR="004215B4">
        <w:rPr>
          <w:rFonts w:ascii="Arial" w:hAnsi="Arial" w:cs="Arial"/>
          <w:b/>
          <w:sz w:val="20"/>
          <w:szCs w:val="20"/>
        </w:rPr>
        <w:t>-Fevereiro de 2016</w:t>
      </w:r>
      <w:r>
        <w:rPr>
          <w:rFonts w:ascii="Arial" w:hAnsi="Arial" w:cs="Arial"/>
          <w:b/>
          <w:sz w:val="20"/>
          <w:szCs w:val="20"/>
        </w:rPr>
        <w:t>)</w:t>
      </w:r>
    </w:p>
    <w:p w:rsidR="00917C96" w:rsidRDefault="00917C96" w:rsidP="00917C9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917C96" w:rsidRDefault="00917C96" w:rsidP="00917C9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917C96" w:rsidRDefault="00917C96" w:rsidP="00917C96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II.a</w:t>
      </w:r>
      <w:proofErr w:type="spellEnd"/>
      <w:r>
        <w:rPr>
          <w:rFonts w:ascii="Arial" w:hAnsi="Arial" w:cs="Arial"/>
          <w:sz w:val="20"/>
          <w:szCs w:val="20"/>
        </w:rPr>
        <w:t xml:space="preserve"> – Setores do Agronegócio</w:t>
      </w:r>
    </w:p>
    <w:p w:rsidR="00917C96" w:rsidRDefault="00917C96" w:rsidP="00917C96"/>
    <w:p w:rsidR="001F03E4" w:rsidRDefault="007D5905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Nesse primeiro bimestre de 2017 as exportações do agronegócio foram de US$ 11,79 bilhões, um valor 0,9% superior ao do mesmo período de 2016. As importações, por sua vez, subiram 26,9%, chegando a US$ 2,37 bilhões. O aumento mais expressivo das importações reduziu o saldo superavitário do setor, que caiu de US$ 9,82 bilhões entre janeiro e fevereiro de 2016 para US$ 9,43 bilhões entre janeiro e fevereiro de 2017.</w:t>
      </w:r>
      <w:r w:rsidR="00172239">
        <w:rPr>
          <w:rFonts w:ascii="Arial" w:hAnsi="Arial" w:cs="Arial"/>
          <w:sz w:val="20"/>
          <w:szCs w:val="20"/>
        </w:rPr>
        <w:t xml:space="preserve"> </w:t>
      </w:r>
    </w:p>
    <w:p w:rsidR="00172239" w:rsidRDefault="00172239" w:rsidP="001F03E4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172239" w:rsidRDefault="00172239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crescimento das exportações do agronegócio (+0,9%) em ritmo inferior ao das exportações totais brasileiras (+23,6%) fez com que o setor perdesse participação relativa nas exportações brasileiras. A participação do setor caiu de 47,5% das exportações totais no primeiro bimestre de 2016 para 38,8% nas exportações brasileiras no primeiro bimestre de 2017. </w:t>
      </w:r>
    </w:p>
    <w:p w:rsidR="007D5905" w:rsidRDefault="007D5905" w:rsidP="004D17C2">
      <w:pPr>
        <w:jc w:val="both"/>
        <w:rPr>
          <w:rFonts w:ascii="Arial" w:hAnsi="Arial" w:cs="Arial"/>
          <w:sz w:val="20"/>
          <w:szCs w:val="20"/>
        </w:rPr>
      </w:pPr>
    </w:p>
    <w:p w:rsidR="00B67968" w:rsidRDefault="007D5905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 cinco principais setores exportadores do agronegócio no primeiro bimestre de 2017 foram: </w:t>
      </w:r>
      <w:r w:rsidR="00CC5B7D">
        <w:rPr>
          <w:rFonts w:ascii="Arial" w:hAnsi="Arial" w:cs="Arial"/>
          <w:sz w:val="20"/>
          <w:szCs w:val="20"/>
        </w:rPr>
        <w:t>complexo soja (US$ 2,67 bilhões ou 22,6% de participação); carnes (US$ 2,34 bilhões ou 19,9% de participação); complexo sucroalcooleiro (US$ 1,86 bilhão ou 15,8% de participação)</w:t>
      </w:r>
      <w:r w:rsidR="00B67968">
        <w:rPr>
          <w:rFonts w:ascii="Arial" w:hAnsi="Arial" w:cs="Arial"/>
          <w:sz w:val="20"/>
          <w:szCs w:val="20"/>
        </w:rPr>
        <w:t>; produtos florestais (US$ 1,69 bilhão ou 14,4% de participação); e café (US$ 923,79 ou 7,8% de participação). Esses setores foram responsáveis por 80,5% do total das exportações no bimestre. No mesmo período do ano anterior, esses cinco setores responder</w:t>
      </w:r>
      <w:r w:rsidR="007332D5">
        <w:rPr>
          <w:rFonts w:ascii="Arial" w:hAnsi="Arial" w:cs="Arial"/>
          <w:sz w:val="20"/>
          <w:szCs w:val="20"/>
        </w:rPr>
        <w:t xml:space="preserve">am por 65,6% do </w:t>
      </w:r>
      <w:r w:rsidR="007332D5">
        <w:rPr>
          <w:rFonts w:ascii="Arial" w:hAnsi="Arial" w:cs="Arial"/>
          <w:sz w:val="20"/>
          <w:szCs w:val="20"/>
        </w:rPr>
        <w:lastRenderedPageBreak/>
        <w:t>total exportado. O crescimento dos mencionados setores na pauta demonstra</w:t>
      </w:r>
      <w:r w:rsidR="00B67968">
        <w:rPr>
          <w:rFonts w:ascii="Arial" w:hAnsi="Arial" w:cs="Arial"/>
          <w:sz w:val="20"/>
          <w:szCs w:val="20"/>
        </w:rPr>
        <w:t xml:space="preserve"> uma forte concentraç</w:t>
      </w:r>
      <w:r w:rsidR="007332D5">
        <w:rPr>
          <w:rFonts w:ascii="Arial" w:hAnsi="Arial" w:cs="Arial"/>
          <w:sz w:val="20"/>
          <w:szCs w:val="20"/>
        </w:rPr>
        <w:t>ão da pauta de</w:t>
      </w:r>
      <w:r w:rsidR="00B67968">
        <w:rPr>
          <w:rFonts w:ascii="Arial" w:hAnsi="Arial" w:cs="Arial"/>
          <w:sz w:val="20"/>
          <w:szCs w:val="20"/>
        </w:rPr>
        <w:t xml:space="preserve"> exportaç</w:t>
      </w:r>
      <w:r w:rsidR="007332D5">
        <w:rPr>
          <w:rFonts w:ascii="Arial" w:hAnsi="Arial" w:cs="Arial"/>
          <w:sz w:val="20"/>
          <w:szCs w:val="20"/>
        </w:rPr>
        <w:t>ões do agronegócio nos cinco principais setores exportadores.</w:t>
      </w:r>
    </w:p>
    <w:p w:rsidR="00B67968" w:rsidRDefault="00B67968" w:rsidP="004D17C2">
      <w:pPr>
        <w:jc w:val="both"/>
        <w:rPr>
          <w:rFonts w:ascii="Arial" w:hAnsi="Arial" w:cs="Arial"/>
          <w:sz w:val="20"/>
          <w:szCs w:val="20"/>
        </w:rPr>
      </w:pPr>
    </w:p>
    <w:p w:rsidR="00B67968" w:rsidRDefault="008C1A4B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participação do complexo soja nas exportações subiu quase 8,5 pontos</w:t>
      </w:r>
      <w:r w:rsidR="006078EA">
        <w:rPr>
          <w:rFonts w:ascii="Arial" w:hAnsi="Arial" w:cs="Arial"/>
          <w:sz w:val="20"/>
          <w:szCs w:val="20"/>
        </w:rPr>
        <w:t xml:space="preserve"> percentuais, o que permitiu ao setor responder por quase um quarto das exportações brasileiras do agronegócio. </w:t>
      </w:r>
      <w:r w:rsidR="002D5693">
        <w:rPr>
          <w:rFonts w:ascii="Arial" w:hAnsi="Arial" w:cs="Arial"/>
          <w:sz w:val="20"/>
          <w:szCs w:val="20"/>
        </w:rPr>
        <w:t xml:space="preserve">Foram US$ 2,67 bilhões em exportações do setor, com expansão de 61,3% em relação ao primeiro bimestre de 2016. </w:t>
      </w:r>
      <w:r w:rsidR="006078EA">
        <w:rPr>
          <w:rFonts w:ascii="Arial" w:hAnsi="Arial" w:cs="Arial"/>
          <w:sz w:val="20"/>
          <w:szCs w:val="20"/>
        </w:rPr>
        <w:t xml:space="preserve">As vendas de soja em grão nunca suplantaram 3 milhões de toneladas no primeiro bimestre. Neste ano, as exportações de soja em grão foram de 4,4 milhões de toneladas no primeiro bimestre. Quantidade que gerou US$ 1,77 bilhão em exportações. Além da soja em grão, o complexo soja registrou US$ 776,11 milhões em exportações de farelo de soja, também com quantidade recorde exportada para o período (2,1 milhões de toneladas), e US$ 125,10 milhões de óleo de soja. </w:t>
      </w:r>
    </w:p>
    <w:p w:rsidR="007D5905" w:rsidRDefault="00B67968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67968" w:rsidRDefault="007332D5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exportações de carnes foram de US$ 2,34 bilhões (+18,7%) entre janeiro e fevereiro de 2017. A carne de frango foi a principal exportada, com registro de US$ 1,15 bilhão em vendas externas. O volume embarcado de carne de frango foi de 680,34 mil toneladas, recorde para o período. </w:t>
      </w:r>
      <w:r w:rsidR="00ED6D95">
        <w:rPr>
          <w:rFonts w:ascii="Arial" w:hAnsi="Arial" w:cs="Arial"/>
          <w:sz w:val="20"/>
          <w:szCs w:val="20"/>
        </w:rPr>
        <w:t xml:space="preserve">As vendas externas de carne bovina foram de US$ 812,77 milhões (-3,5%) e volume de 206,8 mil toneladas (-6,0%). O maior incremento em vendas externas no setor se deu na carne suína. Foram exportadas US$ 250,57 milhões em carne suína (+52,6%), recorde para o período em análise, também com recorde de volume embarcado (114,2 mil toneladas). </w:t>
      </w:r>
    </w:p>
    <w:p w:rsidR="00ED6D95" w:rsidRDefault="00ED6D95" w:rsidP="004D17C2">
      <w:pPr>
        <w:jc w:val="both"/>
        <w:rPr>
          <w:rFonts w:ascii="Arial" w:hAnsi="Arial" w:cs="Arial"/>
          <w:sz w:val="20"/>
          <w:szCs w:val="20"/>
        </w:rPr>
      </w:pPr>
    </w:p>
    <w:p w:rsidR="00ED6D95" w:rsidRDefault="00ED6D95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terceiro principal setor</w:t>
      </w:r>
      <w:r w:rsidR="00F42173">
        <w:rPr>
          <w:rFonts w:ascii="Arial" w:hAnsi="Arial" w:cs="Arial"/>
          <w:sz w:val="20"/>
          <w:szCs w:val="20"/>
        </w:rPr>
        <w:t xml:space="preserve"> exportador foi o complexo sucroalcooleiro. As exportações do setor subiram para 1,86 bilhão (+29,2%), em função do aumento internacional do preço de exportação do açúcar (+47,3%) e do álcool (+44,9%). A quantidade exportada de açúcar caiu 3,9%, enquanto a quantidade exportada de álcool declinou 61,6. O açúcar respondeu por </w:t>
      </w:r>
      <w:r w:rsidR="00705A22">
        <w:rPr>
          <w:rFonts w:ascii="Arial" w:hAnsi="Arial" w:cs="Arial"/>
          <w:sz w:val="20"/>
          <w:szCs w:val="20"/>
        </w:rPr>
        <w:t>93,8% do total das exportações do setor.</w:t>
      </w:r>
    </w:p>
    <w:p w:rsidR="006E5173" w:rsidRDefault="006E5173" w:rsidP="004D17C2">
      <w:pPr>
        <w:jc w:val="both"/>
        <w:rPr>
          <w:rFonts w:ascii="Arial" w:hAnsi="Arial" w:cs="Arial"/>
          <w:sz w:val="20"/>
          <w:szCs w:val="20"/>
        </w:rPr>
      </w:pPr>
    </w:p>
    <w:p w:rsidR="00EC6A17" w:rsidRDefault="00E95F2A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exportações de produtos florestais foram de US$ 1,69 bilhão (-2,7%). A celulose foi o principal produto de exportação do setor, com registros de US$ 970,53 milhões em vendas externas (-9,1%). É importante mencionar que houve recorde na quantidade exportada de celulose considerado o primeiro bimestre do ano. Nesse período, foram exportados 2,4 milhões de toneladas de celulose. A queda do preço internacional do produto (-12,7%), no entanto, impediu uma expansão das exportações em valor. </w:t>
      </w:r>
      <w:r w:rsidR="00EC6A17">
        <w:rPr>
          <w:rFonts w:ascii="Arial" w:hAnsi="Arial" w:cs="Arial"/>
          <w:sz w:val="20"/>
          <w:szCs w:val="20"/>
        </w:rPr>
        <w:t>As exportações de madeira e suas obras foram de US$ 435 milhões (+12,5%) e as vendas externas de</w:t>
      </w:r>
      <w:r w:rsidR="00770A47">
        <w:rPr>
          <w:rFonts w:ascii="Arial" w:hAnsi="Arial" w:cs="Arial"/>
          <w:sz w:val="20"/>
          <w:szCs w:val="20"/>
        </w:rPr>
        <w:t xml:space="preserve"> papel</w:t>
      </w:r>
      <w:r w:rsidR="00EC6A17">
        <w:rPr>
          <w:rFonts w:ascii="Arial" w:hAnsi="Arial" w:cs="Arial"/>
          <w:sz w:val="20"/>
          <w:szCs w:val="20"/>
        </w:rPr>
        <w:t xml:space="preserve"> US$ 287,52 milhões (+0,3%).</w:t>
      </w:r>
    </w:p>
    <w:p w:rsidR="00A0558C" w:rsidRDefault="00A0558C" w:rsidP="004D17C2">
      <w:pPr>
        <w:jc w:val="both"/>
        <w:rPr>
          <w:rFonts w:ascii="Arial" w:hAnsi="Arial" w:cs="Arial"/>
          <w:sz w:val="20"/>
          <w:szCs w:val="20"/>
        </w:rPr>
      </w:pPr>
    </w:p>
    <w:p w:rsidR="00705A22" w:rsidRDefault="00A0558C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café ficou na quinta posição entre os p</w:t>
      </w:r>
      <w:r w:rsidR="0097115D">
        <w:rPr>
          <w:rFonts w:ascii="Arial" w:hAnsi="Arial" w:cs="Arial"/>
          <w:sz w:val="20"/>
          <w:szCs w:val="20"/>
        </w:rPr>
        <w:t>rincipais s</w:t>
      </w:r>
      <w:r w:rsidR="0086177F">
        <w:rPr>
          <w:rFonts w:ascii="Arial" w:hAnsi="Arial" w:cs="Arial"/>
          <w:sz w:val="20"/>
          <w:szCs w:val="20"/>
        </w:rPr>
        <w:t>etores exportadores, com US$ 923</w:t>
      </w:r>
      <w:r w:rsidR="0097115D">
        <w:rPr>
          <w:rFonts w:ascii="Arial" w:hAnsi="Arial" w:cs="Arial"/>
          <w:sz w:val="20"/>
          <w:szCs w:val="20"/>
        </w:rPr>
        <w:t>,79 milhões em vendas externas</w:t>
      </w:r>
      <w:r w:rsidR="00C66DAC">
        <w:rPr>
          <w:rFonts w:ascii="Arial" w:hAnsi="Arial" w:cs="Arial"/>
          <w:sz w:val="20"/>
          <w:szCs w:val="20"/>
        </w:rPr>
        <w:t xml:space="preserve"> ou um aumento de 8,5%. Houve elevação no preço médio de exportação </w:t>
      </w:r>
      <w:r w:rsidR="00BC39BA">
        <w:rPr>
          <w:rFonts w:ascii="Arial" w:hAnsi="Arial" w:cs="Arial"/>
          <w:sz w:val="20"/>
          <w:szCs w:val="20"/>
        </w:rPr>
        <w:t xml:space="preserve">nos produtos do setor </w:t>
      </w:r>
      <w:r w:rsidR="00C66DAC">
        <w:rPr>
          <w:rFonts w:ascii="Arial" w:hAnsi="Arial" w:cs="Arial"/>
          <w:sz w:val="20"/>
          <w:szCs w:val="20"/>
        </w:rPr>
        <w:t>de 18,1%</w:t>
      </w:r>
      <w:r w:rsidR="00BC39BA">
        <w:rPr>
          <w:rFonts w:ascii="Arial" w:hAnsi="Arial" w:cs="Arial"/>
          <w:sz w:val="20"/>
          <w:szCs w:val="20"/>
        </w:rPr>
        <w:t>,</w:t>
      </w:r>
      <w:r w:rsidR="00C66DAC">
        <w:rPr>
          <w:rFonts w:ascii="Arial" w:hAnsi="Arial" w:cs="Arial"/>
          <w:sz w:val="20"/>
          <w:szCs w:val="20"/>
        </w:rPr>
        <w:t xml:space="preserve"> </w:t>
      </w:r>
      <w:r w:rsidR="00BC39BA">
        <w:rPr>
          <w:rFonts w:ascii="Arial" w:hAnsi="Arial" w:cs="Arial"/>
          <w:sz w:val="20"/>
          <w:szCs w:val="20"/>
        </w:rPr>
        <w:t xml:space="preserve">por outro lado, a quantidade exportada caiu 8,1%. </w:t>
      </w:r>
      <w:r w:rsidR="0097115D">
        <w:rPr>
          <w:rFonts w:ascii="Arial" w:hAnsi="Arial" w:cs="Arial"/>
          <w:sz w:val="20"/>
          <w:szCs w:val="20"/>
        </w:rPr>
        <w:t>As exportações de café verde foram de US$ 838,43 milhões (+10,3%), enquanto as exportações de café solúvel foram de US$ 76,87 milhões (-9,5%).</w:t>
      </w:r>
    </w:p>
    <w:p w:rsidR="00F71B38" w:rsidRDefault="00F71B38" w:rsidP="004D17C2">
      <w:pPr>
        <w:jc w:val="both"/>
        <w:rPr>
          <w:rFonts w:ascii="Arial" w:hAnsi="Arial" w:cs="Arial"/>
          <w:sz w:val="20"/>
          <w:szCs w:val="20"/>
        </w:rPr>
      </w:pPr>
    </w:p>
    <w:p w:rsidR="00F71B38" w:rsidRDefault="00576B4D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 demais setores </w:t>
      </w:r>
      <w:r w:rsidR="00004903">
        <w:rPr>
          <w:rFonts w:ascii="Arial" w:hAnsi="Arial" w:cs="Arial"/>
          <w:sz w:val="20"/>
          <w:szCs w:val="20"/>
        </w:rPr>
        <w:t xml:space="preserve">exportadores do agronegócio </w:t>
      </w:r>
      <w:r w:rsidR="002834B5">
        <w:rPr>
          <w:rFonts w:ascii="Arial" w:hAnsi="Arial" w:cs="Arial"/>
          <w:sz w:val="20"/>
          <w:szCs w:val="20"/>
        </w:rPr>
        <w:t>exportaram US$ 4,02 bilhõ</w:t>
      </w:r>
      <w:r w:rsidR="00B01CD0">
        <w:rPr>
          <w:rFonts w:ascii="Arial" w:hAnsi="Arial" w:cs="Arial"/>
          <w:sz w:val="20"/>
          <w:szCs w:val="20"/>
        </w:rPr>
        <w:t>es no primeiro bimestre de 2016, cifra que diminuiu para US$ 2,30 bilhões no primeiro bimestre de 2017. Essa redução de 42,8% ocorreu, prin</w:t>
      </w:r>
      <w:r w:rsidR="00851631">
        <w:rPr>
          <w:rFonts w:ascii="Arial" w:hAnsi="Arial" w:cs="Arial"/>
          <w:sz w:val="20"/>
          <w:szCs w:val="20"/>
        </w:rPr>
        <w:t>cipalmente, em função da queda</w:t>
      </w:r>
      <w:r w:rsidR="00B01CD0">
        <w:rPr>
          <w:rFonts w:ascii="Arial" w:hAnsi="Arial" w:cs="Arial"/>
          <w:sz w:val="20"/>
          <w:szCs w:val="20"/>
        </w:rPr>
        <w:t xml:space="preserve"> das exportações de milho, que caíram de US$ 1,62 bilhão no primeiro bimestre de 2016 para US$ 329,93 milhões no primeiro bimestre de 2017 (-79,7%). A quantidade exportada do cereal caiu de 9,8 milhões de toneladas no primeiro bimestre de 2016 para 1,9 milhão de toneladas no primeiro bimestre de 2017</w:t>
      </w:r>
      <w:r w:rsidR="00A0773C">
        <w:rPr>
          <w:rFonts w:ascii="Arial" w:hAnsi="Arial" w:cs="Arial"/>
          <w:sz w:val="20"/>
          <w:szCs w:val="20"/>
        </w:rPr>
        <w:t xml:space="preserve"> (-80,2%)</w:t>
      </w:r>
      <w:r w:rsidR="00B01CD0">
        <w:rPr>
          <w:rFonts w:ascii="Arial" w:hAnsi="Arial" w:cs="Arial"/>
          <w:sz w:val="20"/>
          <w:szCs w:val="20"/>
        </w:rPr>
        <w:t xml:space="preserve">. </w:t>
      </w:r>
    </w:p>
    <w:p w:rsidR="000D5591" w:rsidRDefault="000D5591" w:rsidP="004D17C2">
      <w:pPr>
        <w:jc w:val="both"/>
        <w:rPr>
          <w:rFonts w:ascii="Arial" w:hAnsi="Arial" w:cs="Arial"/>
          <w:sz w:val="20"/>
          <w:szCs w:val="20"/>
        </w:rPr>
      </w:pPr>
    </w:p>
    <w:p w:rsidR="000D5591" w:rsidRDefault="000D5591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importações de produtos do agronegócio subiram 26,9%, passando de US$ 1,87 bilhão no primeiro bimestre de 2016 para US$ 2,37 bilhões no primeiro b</w:t>
      </w:r>
      <w:r w:rsidR="000D0A49">
        <w:rPr>
          <w:rFonts w:ascii="Arial" w:hAnsi="Arial" w:cs="Arial"/>
          <w:sz w:val="20"/>
          <w:szCs w:val="20"/>
        </w:rPr>
        <w:t>imestre de 2017.  O principal produto importado foi o álcool etílico, com US$ 215,48 milhões (+678,4%)</w:t>
      </w:r>
      <w:r w:rsidR="0023186C">
        <w:rPr>
          <w:rFonts w:ascii="Arial" w:hAnsi="Arial" w:cs="Arial"/>
          <w:sz w:val="20"/>
          <w:szCs w:val="20"/>
        </w:rPr>
        <w:t xml:space="preserve"> em compras externas</w:t>
      </w:r>
      <w:r w:rsidR="000D0A49">
        <w:rPr>
          <w:rFonts w:ascii="Arial" w:hAnsi="Arial" w:cs="Arial"/>
          <w:sz w:val="20"/>
          <w:szCs w:val="20"/>
        </w:rPr>
        <w:t xml:space="preserve">. Os </w:t>
      </w:r>
      <w:r w:rsidR="0023186C">
        <w:rPr>
          <w:rFonts w:ascii="Arial" w:hAnsi="Arial" w:cs="Arial"/>
          <w:sz w:val="20"/>
          <w:szCs w:val="20"/>
        </w:rPr>
        <w:t xml:space="preserve">Estados Unidos foram os fornecedores quase exclusivos do produto (US$ 214,98 milhões). </w:t>
      </w:r>
    </w:p>
    <w:p w:rsidR="000D0A49" w:rsidRDefault="000D0A49" w:rsidP="004D17C2">
      <w:pPr>
        <w:jc w:val="both"/>
        <w:rPr>
          <w:rFonts w:ascii="Arial" w:hAnsi="Arial" w:cs="Arial"/>
          <w:sz w:val="20"/>
          <w:szCs w:val="20"/>
        </w:rPr>
      </w:pPr>
    </w:p>
    <w:p w:rsidR="000D0A49" w:rsidRDefault="000D0A49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Outros produtos importados com valores que superaram US$ 50 milhões foram: trigo (US$ 190,41 milhões); papel (US$ 109,29 milhões); milho (US$ 98,59 milhões); salmões (US$ 89,40 milhões); vestuários e outros produtos têxteis de algodão (US$ 80,02 milhões); leite em pó (US$ 78,26 milhões);</w:t>
      </w:r>
      <w:r w:rsidR="0023186C">
        <w:rPr>
          <w:rFonts w:ascii="Arial" w:hAnsi="Arial" w:cs="Arial"/>
          <w:sz w:val="20"/>
          <w:szCs w:val="20"/>
        </w:rPr>
        <w:t xml:space="preserve"> filés de peixe, congelados (US$ 65,61 milhões); arroz (US$ 61,54 milhões); óleo de palma (US$ 60,91 milhões); alho (US$ 55,43 milhões); borracha natural (US$ 53,18 milhões); e batatas preparadas ou conservadas (US$ 51,63 milhões). </w:t>
      </w:r>
    </w:p>
    <w:p w:rsidR="00705A22" w:rsidRDefault="00705A22" w:rsidP="004D17C2">
      <w:pPr>
        <w:jc w:val="both"/>
        <w:rPr>
          <w:rFonts w:ascii="Arial" w:hAnsi="Arial" w:cs="Arial"/>
          <w:sz w:val="20"/>
          <w:szCs w:val="20"/>
        </w:rPr>
      </w:pPr>
    </w:p>
    <w:p w:rsidR="00ED6D95" w:rsidRDefault="00ED6D95" w:rsidP="004D17C2">
      <w:pPr>
        <w:jc w:val="both"/>
        <w:rPr>
          <w:rFonts w:ascii="Arial" w:hAnsi="Arial" w:cs="Arial"/>
          <w:sz w:val="20"/>
          <w:szCs w:val="20"/>
        </w:rPr>
      </w:pPr>
    </w:p>
    <w:p w:rsidR="00ED6D95" w:rsidRDefault="00ED6D95" w:rsidP="004D17C2">
      <w:pPr>
        <w:jc w:val="both"/>
        <w:rPr>
          <w:rFonts w:ascii="Arial" w:hAnsi="Arial" w:cs="Arial"/>
          <w:sz w:val="20"/>
          <w:szCs w:val="20"/>
        </w:rPr>
      </w:pPr>
    </w:p>
    <w:p w:rsidR="00B67968" w:rsidRDefault="00B67968" w:rsidP="004D17C2">
      <w:pPr>
        <w:jc w:val="both"/>
        <w:rPr>
          <w:rFonts w:ascii="Arial" w:hAnsi="Arial" w:cs="Arial"/>
          <w:sz w:val="20"/>
          <w:szCs w:val="20"/>
        </w:rPr>
      </w:pPr>
    </w:p>
    <w:p w:rsidR="00917C96" w:rsidRPr="004D17C2" w:rsidRDefault="004215B4" w:rsidP="004D17C2">
      <w:pPr>
        <w:jc w:val="both"/>
        <w:rPr>
          <w:rFonts w:ascii="Arial" w:hAnsi="Arial" w:cs="Arial"/>
          <w:sz w:val="20"/>
          <w:szCs w:val="20"/>
        </w:rPr>
      </w:pPr>
      <w:r w:rsidRPr="004D17C2">
        <w:rPr>
          <w:rFonts w:ascii="Arial" w:hAnsi="Arial" w:cs="Arial"/>
          <w:sz w:val="20"/>
          <w:szCs w:val="20"/>
        </w:rPr>
        <w:lastRenderedPageBreak/>
        <w:drawing>
          <wp:inline distT="0" distB="0" distL="0" distR="0" wp14:anchorId="47BB9B13" wp14:editId="257EB5A9">
            <wp:extent cx="6480175" cy="385508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C96" w:rsidRPr="007C78C4" w:rsidRDefault="00917C96" w:rsidP="004D17C2">
      <w:pPr>
        <w:jc w:val="both"/>
        <w:rPr>
          <w:rFonts w:ascii="Arial" w:hAnsi="Arial" w:cs="Arial"/>
          <w:sz w:val="20"/>
          <w:szCs w:val="20"/>
        </w:rPr>
      </w:pPr>
    </w:p>
    <w:p w:rsidR="00917C96" w:rsidRDefault="00917C96" w:rsidP="004D17C2">
      <w:pPr>
        <w:jc w:val="both"/>
        <w:rPr>
          <w:rFonts w:ascii="Arial" w:hAnsi="Arial" w:cs="Arial"/>
          <w:sz w:val="20"/>
          <w:szCs w:val="20"/>
        </w:rPr>
      </w:pPr>
    </w:p>
    <w:p w:rsidR="00917C96" w:rsidRPr="004D17C2" w:rsidRDefault="00917C96" w:rsidP="004D17C2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4D17C2">
        <w:rPr>
          <w:rFonts w:ascii="Arial" w:hAnsi="Arial" w:cs="Arial"/>
          <w:sz w:val="20"/>
          <w:szCs w:val="20"/>
        </w:rPr>
        <w:t>II.b</w:t>
      </w:r>
      <w:proofErr w:type="spellEnd"/>
      <w:r w:rsidRPr="004D17C2">
        <w:rPr>
          <w:rFonts w:ascii="Arial" w:hAnsi="Arial" w:cs="Arial"/>
          <w:sz w:val="20"/>
          <w:szCs w:val="20"/>
        </w:rPr>
        <w:t xml:space="preserve"> – Blocos Econômicos e Regiões Geográficas</w:t>
      </w:r>
    </w:p>
    <w:p w:rsidR="003A47B8" w:rsidRPr="004D17C2" w:rsidRDefault="003A47B8" w:rsidP="004D17C2">
      <w:pPr>
        <w:jc w:val="both"/>
        <w:rPr>
          <w:rFonts w:ascii="Arial" w:hAnsi="Arial" w:cs="Arial"/>
          <w:sz w:val="20"/>
          <w:szCs w:val="20"/>
        </w:rPr>
      </w:pPr>
    </w:p>
    <w:p w:rsidR="003A47B8" w:rsidRDefault="00282A21" w:rsidP="004D17C2">
      <w:pPr>
        <w:jc w:val="both"/>
        <w:rPr>
          <w:rFonts w:ascii="Arial" w:hAnsi="Arial" w:cs="Arial"/>
          <w:sz w:val="20"/>
          <w:szCs w:val="20"/>
        </w:rPr>
      </w:pPr>
      <w:r w:rsidRPr="00282A21">
        <w:rPr>
          <w:rFonts w:ascii="Arial" w:hAnsi="Arial" w:cs="Arial"/>
          <w:sz w:val="20"/>
          <w:szCs w:val="20"/>
        </w:rPr>
        <w:t xml:space="preserve">A </w:t>
      </w:r>
      <w:r w:rsidR="00270FB8">
        <w:rPr>
          <w:rFonts w:ascii="Arial" w:hAnsi="Arial" w:cs="Arial"/>
          <w:sz w:val="20"/>
          <w:szCs w:val="20"/>
        </w:rPr>
        <w:t xml:space="preserve">Ásia continuou </w:t>
      </w:r>
      <w:r w:rsidR="00967F78">
        <w:rPr>
          <w:rFonts w:ascii="Arial" w:hAnsi="Arial" w:cs="Arial"/>
          <w:sz w:val="20"/>
          <w:szCs w:val="20"/>
        </w:rPr>
        <w:t xml:space="preserve">sendo </w:t>
      </w:r>
      <w:r>
        <w:rPr>
          <w:rFonts w:ascii="Arial" w:hAnsi="Arial" w:cs="Arial"/>
          <w:sz w:val="20"/>
          <w:szCs w:val="20"/>
        </w:rPr>
        <w:t>a principal região geográfica consumidora dos produtos do agronegócio brasileiro</w:t>
      </w:r>
      <w:r w:rsidR="00781286">
        <w:rPr>
          <w:rFonts w:ascii="Arial" w:hAnsi="Arial" w:cs="Arial"/>
          <w:sz w:val="20"/>
          <w:szCs w:val="20"/>
        </w:rPr>
        <w:t>, importando US$ 4,52 bilhões</w:t>
      </w:r>
      <w:r w:rsidR="0022533F">
        <w:rPr>
          <w:rFonts w:ascii="Arial" w:hAnsi="Arial" w:cs="Arial"/>
          <w:sz w:val="20"/>
          <w:szCs w:val="20"/>
        </w:rPr>
        <w:t xml:space="preserve"> (-3,5%)</w:t>
      </w:r>
      <w:r w:rsidR="00781286">
        <w:rPr>
          <w:rFonts w:ascii="Arial" w:hAnsi="Arial" w:cs="Arial"/>
          <w:sz w:val="20"/>
          <w:szCs w:val="20"/>
        </w:rPr>
        <w:t xml:space="preserve"> ou 38,3% do total exportado pelo Brasil</w:t>
      </w:r>
      <w:r>
        <w:rPr>
          <w:rFonts w:ascii="Arial" w:hAnsi="Arial" w:cs="Arial"/>
          <w:sz w:val="20"/>
          <w:szCs w:val="20"/>
        </w:rPr>
        <w:t>. Houve, no entanto, dois produtos que afetaram</w:t>
      </w:r>
      <w:r w:rsidR="003A0E82">
        <w:rPr>
          <w:rFonts w:ascii="Arial" w:hAnsi="Arial" w:cs="Arial"/>
          <w:sz w:val="20"/>
          <w:szCs w:val="20"/>
        </w:rPr>
        <w:t xml:space="preserve"> de forma contrastante</w:t>
      </w:r>
      <w:r>
        <w:rPr>
          <w:rFonts w:ascii="Arial" w:hAnsi="Arial" w:cs="Arial"/>
          <w:sz w:val="20"/>
          <w:szCs w:val="20"/>
        </w:rPr>
        <w:t xml:space="preserve"> as exportações para a região nesse prim</w:t>
      </w:r>
      <w:r w:rsidR="00270FB8">
        <w:rPr>
          <w:rFonts w:ascii="Arial" w:hAnsi="Arial" w:cs="Arial"/>
          <w:sz w:val="20"/>
          <w:szCs w:val="20"/>
        </w:rPr>
        <w:t>eiro bimestre de 2017. Por um</w:t>
      </w:r>
      <w:r>
        <w:rPr>
          <w:rFonts w:ascii="Arial" w:hAnsi="Arial" w:cs="Arial"/>
          <w:sz w:val="20"/>
          <w:szCs w:val="20"/>
        </w:rPr>
        <w:t xml:space="preserve"> lado, as exportações de soja em gr</w:t>
      </w:r>
      <w:r w:rsidR="00270FB8">
        <w:rPr>
          <w:rFonts w:ascii="Arial" w:hAnsi="Arial" w:cs="Arial"/>
          <w:sz w:val="20"/>
          <w:szCs w:val="20"/>
        </w:rPr>
        <w:t xml:space="preserve">ão quase dobraram para a região, passando de US$ 766,64 milhões no primeiro bimestre de 2016 (2,17 milhões de toneladas) para US$ 1,44 bilhão no primeiro bimestre de 2017 (3,62 milhões de toneladas). </w:t>
      </w:r>
      <w:r w:rsidR="00A14063">
        <w:rPr>
          <w:rFonts w:ascii="Arial" w:hAnsi="Arial" w:cs="Arial"/>
          <w:sz w:val="20"/>
          <w:szCs w:val="20"/>
        </w:rPr>
        <w:t xml:space="preserve">Por outro lado, as exportações de milho caíram de forma abrupta, passando de US$ 1,08 bilhão no primeiro bimestre de 2016 (6,5 milhões de toneladas) para US$ 63,61 milhões (394,1 mil toneladas). </w:t>
      </w:r>
    </w:p>
    <w:p w:rsidR="00781286" w:rsidRDefault="00781286" w:rsidP="004D17C2">
      <w:pPr>
        <w:jc w:val="both"/>
        <w:rPr>
          <w:rFonts w:ascii="Arial" w:hAnsi="Arial" w:cs="Arial"/>
          <w:sz w:val="20"/>
          <w:szCs w:val="20"/>
        </w:rPr>
      </w:pPr>
    </w:p>
    <w:p w:rsidR="00781286" w:rsidRDefault="00781286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União Europeia, por sua vez, continua com sua dinâmica de redução na participação relativa das exportações do agronegócio brasileiro. No primei</w:t>
      </w:r>
      <w:r w:rsidR="000F6FB8">
        <w:rPr>
          <w:rFonts w:ascii="Arial" w:hAnsi="Arial" w:cs="Arial"/>
          <w:sz w:val="20"/>
          <w:szCs w:val="20"/>
        </w:rPr>
        <w:t>ro bi</w:t>
      </w:r>
      <w:r>
        <w:rPr>
          <w:rFonts w:ascii="Arial" w:hAnsi="Arial" w:cs="Arial"/>
          <w:sz w:val="20"/>
          <w:szCs w:val="20"/>
        </w:rPr>
        <w:t>mestre de 2001, o bloco participava com 41,6% do total exportado pelo agronegócio brasileiro, tendo adquirido US$ 1,31 bilhão em produtos do setor. No primeiro bimestre de 2017, todavia, a participaç</w:t>
      </w:r>
      <w:r w:rsidR="00C60938">
        <w:rPr>
          <w:rFonts w:ascii="Arial" w:hAnsi="Arial" w:cs="Arial"/>
          <w:sz w:val="20"/>
          <w:szCs w:val="20"/>
        </w:rPr>
        <w:t>ão do bloco se viu reduzida</w:t>
      </w:r>
      <w:r>
        <w:rPr>
          <w:rFonts w:ascii="Arial" w:hAnsi="Arial" w:cs="Arial"/>
          <w:sz w:val="20"/>
          <w:szCs w:val="20"/>
        </w:rPr>
        <w:t xml:space="preserve"> a 20,8%, embora o montante importado pe</w:t>
      </w:r>
      <w:r w:rsidR="00E304BD">
        <w:rPr>
          <w:rFonts w:ascii="Arial" w:hAnsi="Arial" w:cs="Arial"/>
          <w:sz w:val="20"/>
          <w:szCs w:val="20"/>
        </w:rPr>
        <w:t>lo bloco tenha atingido US$ 2,45</w:t>
      </w:r>
      <w:r>
        <w:rPr>
          <w:rFonts w:ascii="Arial" w:hAnsi="Arial" w:cs="Arial"/>
          <w:sz w:val="20"/>
          <w:szCs w:val="20"/>
        </w:rPr>
        <w:t xml:space="preserve"> bilhões</w:t>
      </w:r>
      <w:r w:rsidR="0022533F">
        <w:rPr>
          <w:rFonts w:ascii="Arial" w:hAnsi="Arial" w:cs="Arial"/>
          <w:sz w:val="20"/>
          <w:szCs w:val="20"/>
        </w:rPr>
        <w:t xml:space="preserve"> (-0,9%)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F6FB8" w:rsidRDefault="000F6FB8" w:rsidP="004D17C2">
      <w:pPr>
        <w:jc w:val="both"/>
        <w:rPr>
          <w:rFonts w:ascii="Arial" w:hAnsi="Arial" w:cs="Arial"/>
          <w:sz w:val="20"/>
          <w:szCs w:val="20"/>
        </w:rPr>
      </w:pPr>
    </w:p>
    <w:p w:rsidR="000F6FB8" w:rsidRDefault="0001553F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análise dos outros </w:t>
      </w:r>
      <w:r w:rsidR="00286980">
        <w:rPr>
          <w:rFonts w:ascii="Arial" w:hAnsi="Arial" w:cs="Arial"/>
          <w:sz w:val="20"/>
          <w:szCs w:val="20"/>
        </w:rPr>
        <w:t>blocos ou regiões, percebe-se elevado crescimento das exp</w:t>
      </w:r>
      <w:r w:rsidR="00D437F1">
        <w:rPr>
          <w:rFonts w:ascii="Arial" w:hAnsi="Arial" w:cs="Arial"/>
          <w:sz w:val="20"/>
          <w:szCs w:val="20"/>
        </w:rPr>
        <w:t>ortações para alguns países da A</w:t>
      </w:r>
      <w:r w:rsidR="00286980">
        <w:rPr>
          <w:rFonts w:ascii="Arial" w:hAnsi="Arial" w:cs="Arial"/>
          <w:sz w:val="20"/>
          <w:szCs w:val="20"/>
        </w:rPr>
        <w:t>mérica que não pertencem à ALADI ou a</w:t>
      </w:r>
      <w:r w:rsidR="00575449">
        <w:rPr>
          <w:rFonts w:ascii="Arial" w:hAnsi="Arial" w:cs="Arial"/>
          <w:sz w:val="20"/>
          <w:szCs w:val="20"/>
        </w:rPr>
        <w:t>o MERCOSUL (+96,1%), bem como houve expansão para o</w:t>
      </w:r>
      <w:r w:rsidR="00286980">
        <w:rPr>
          <w:rFonts w:ascii="Arial" w:hAnsi="Arial" w:cs="Arial"/>
          <w:sz w:val="20"/>
          <w:szCs w:val="20"/>
        </w:rPr>
        <w:t xml:space="preserve"> Oriente M</w:t>
      </w:r>
      <w:r w:rsidR="0000209E">
        <w:rPr>
          <w:rFonts w:ascii="Arial" w:hAnsi="Arial" w:cs="Arial"/>
          <w:sz w:val="20"/>
          <w:szCs w:val="20"/>
        </w:rPr>
        <w:t>édio (+22,8%) e Europa Oriental</w:t>
      </w:r>
      <w:r w:rsidR="009D66B5">
        <w:rPr>
          <w:rFonts w:ascii="Arial" w:hAnsi="Arial" w:cs="Arial"/>
          <w:sz w:val="20"/>
          <w:szCs w:val="20"/>
        </w:rPr>
        <w:t xml:space="preserve"> (+17,7%).</w:t>
      </w:r>
      <w:r w:rsidR="00575449">
        <w:rPr>
          <w:rFonts w:ascii="Arial" w:hAnsi="Arial" w:cs="Arial"/>
          <w:sz w:val="20"/>
          <w:szCs w:val="20"/>
        </w:rPr>
        <w:t xml:space="preserve"> Por outro lado, as vendas externa</w:t>
      </w:r>
      <w:r w:rsidR="00FC5A03">
        <w:rPr>
          <w:rFonts w:ascii="Arial" w:hAnsi="Arial" w:cs="Arial"/>
          <w:sz w:val="20"/>
          <w:szCs w:val="20"/>
        </w:rPr>
        <w:t>s</w:t>
      </w:r>
      <w:r w:rsidR="00575449">
        <w:rPr>
          <w:rFonts w:ascii="Arial" w:hAnsi="Arial" w:cs="Arial"/>
          <w:sz w:val="20"/>
          <w:szCs w:val="20"/>
        </w:rPr>
        <w:t xml:space="preserve"> tiveram queda para </w:t>
      </w:r>
      <w:r w:rsidR="0022533F">
        <w:rPr>
          <w:rFonts w:ascii="Arial" w:hAnsi="Arial" w:cs="Arial"/>
          <w:sz w:val="20"/>
          <w:szCs w:val="20"/>
        </w:rPr>
        <w:t>a Oceania (-22,2%); Europa Ocidental (excluindo União Europeia) (-21,0%); e Mercosul (-0,9%).</w:t>
      </w:r>
    </w:p>
    <w:p w:rsidR="009D66B5" w:rsidRPr="00282A21" w:rsidRDefault="009D66B5" w:rsidP="00282A21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917C96" w:rsidRDefault="00917C96" w:rsidP="00917C9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1715EE" w:rsidRDefault="001715EE" w:rsidP="00917C96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1715EE">
        <w:rPr>
          <w:noProof/>
        </w:rPr>
        <w:lastRenderedPageBreak/>
        <w:drawing>
          <wp:inline distT="0" distB="0" distL="0" distR="0" wp14:anchorId="22D6B312" wp14:editId="0B5C4C35">
            <wp:extent cx="6480175" cy="2348230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C96" w:rsidRDefault="001F03E4" w:rsidP="0022533F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917C96" w:rsidRDefault="00917C96" w:rsidP="00917C96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</w:t>
      </w:r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c</w:t>
      </w:r>
      <w:proofErr w:type="spellEnd"/>
      <w:r>
        <w:rPr>
          <w:rFonts w:ascii="Arial" w:hAnsi="Arial" w:cs="Arial"/>
          <w:sz w:val="20"/>
          <w:szCs w:val="20"/>
        </w:rPr>
        <w:t xml:space="preserve"> – Países</w:t>
      </w:r>
    </w:p>
    <w:p w:rsidR="0022533F" w:rsidRDefault="0022533F" w:rsidP="0022533F"/>
    <w:p w:rsidR="0072273E" w:rsidRDefault="00561A9B" w:rsidP="004D17C2">
      <w:pPr>
        <w:jc w:val="both"/>
        <w:rPr>
          <w:rFonts w:ascii="Arial" w:hAnsi="Arial" w:cs="Arial"/>
          <w:sz w:val="20"/>
          <w:szCs w:val="20"/>
        </w:rPr>
      </w:pPr>
      <w:r w:rsidRPr="00561A9B">
        <w:rPr>
          <w:rFonts w:ascii="Arial" w:hAnsi="Arial" w:cs="Arial"/>
          <w:sz w:val="20"/>
          <w:szCs w:val="20"/>
        </w:rPr>
        <w:t xml:space="preserve">A China </w:t>
      </w:r>
      <w:r w:rsidR="00A7699A">
        <w:rPr>
          <w:rFonts w:ascii="Arial" w:hAnsi="Arial" w:cs="Arial"/>
          <w:sz w:val="20"/>
          <w:szCs w:val="20"/>
        </w:rPr>
        <w:t xml:space="preserve">é o principal país importador de produtos do agronegócio brasileiro. As vendas para esse país asiático subiram de US$ 1,52 bilhão no primeiro bimestre de 2016 para US$ 2,32 bilhões no primeiro bimestre de </w:t>
      </w:r>
      <w:r w:rsidR="00FF1B7C">
        <w:rPr>
          <w:rFonts w:ascii="Arial" w:hAnsi="Arial" w:cs="Arial"/>
          <w:sz w:val="20"/>
          <w:szCs w:val="20"/>
        </w:rPr>
        <w:t xml:space="preserve">2017 </w:t>
      </w:r>
      <w:r w:rsidR="00A7699A">
        <w:rPr>
          <w:rFonts w:ascii="Arial" w:hAnsi="Arial" w:cs="Arial"/>
          <w:sz w:val="20"/>
          <w:szCs w:val="20"/>
        </w:rPr>
        <w:t>(+51,9%). Com esse incremento, a participaç</w:t>
      </w:r>
      <w:r w:rsidR="004238B9">
        <w:rPr>
          <w:rFonts w:ascii="Arial" w:hAnsi="Arial" w:cs="Arial"/>
          <w:sz w:val="20"/>
          <w:szCs w:val="20"/>
        </w:rPr>
        <w:t>ão da China subiu de 22,7% no primeiro bimestre de 2016 para 39,1% no primeiro bimestre de 2017</w:t>
      </w:r>
      <w:r w:rsidR="00C41375">
        <w:rPr>
          <w:rFonts w:ascii="Arial" w:hAnsi="Arial" w:cs="Arial"/>
          <w:sz w:val="20"/>
          <w:szCs w:val="20"/>
        </w:rPr>
        <w:t xml:space="preserve"> no valor exportado pelo Brasil de agronegócio</w:t>
      </w:r>
      <w:r w:rsidR="004238B9">
        <w:rPr>
          <w:rFonts w:ascii="Arial" w:hAnsi="Arial" w:cs="Arial"/>
          <w:sz w:val="20"/>
          <w:szCs w:val="20"/>
        </w:rPr>
        <w:t xml:space="preserve">. </w:t>
      </w:r>
      <w:r w:rsidR="0072273E">
        <w:rPr>
          <w:rFonts w:ascii="Arial" w:hAnsi="Arial" w:cs="Arial"/>
          <w:sz w:val="20"/>
          <w:szCs w:val="20"/>
        </w:rPr>
        <w:t>A soja em gr</w:t>
      </w:r>
      <w:r w:rsidR="00C41375">
        <w:rPr>
          <w:rFonts w:ascii="Arial" w:hAnsi="Arial" w:cs="Arial"/>
          <w:sz w:val="20"/>
          <w:szCs w:val="20"/>
        </w:rPr>
        <w:t xml:space="preserve">ão </w:t>
      </w:r>
      <w:r w:rsidR="0072273E">
        <w:rPr>
          <w:rFonts w:ascii="Arial" w:hAnsi="Arial" w:cs="Arial"/>
          <w:sz w:val="20"/>
          <w:szCs w:val="20"/>
        </w:rPr>
        <w:t xml:space="preserve">representou </w:t>
      </w:r>
      <w:r w:rsidR="00576A24">
        <w:rPr>
          <w:rFonts w:ascii="Arial" w:hAnsi="Arial" w:cs="Arial"/>
          <w:sz w:val="20"/>
          <w:szCs w:val="20"/>
        </w:rPr>
        <w:t xml:space="preserve">58,3% do total das exportações para a China. O valor </w:t>
      </w:r>
      <w:r w:rsidR="00A73A9A">
        <w:rPr>
          <w:rFonts w:ascii="Arial" w:hAnsi="Arial" w:cs="Arial"/>
          <w:sz w:val="20"/>
          <w:szCs w:val="20"/>
        </w:rPr>
        <w:t>d</w:t>
      </w:r>
      <w:r w:rsidR="00576A24">
        <w:rPr>
          <w:rFonts w:ascii="Arial" w:hAnsi="Arial" w:cs="Arial"/>
          <w:sz w:val="20"/>
          <w:szCs w:val="20"/>
        </w:rPr>
        <w:t xml:space="preserve">as exportações de soja em grão </w:t>
      </w:r>
      <w:r w:rsidR="00A73A9A">
        <w:rPr>
          <w:rFonts w:ascii="Arial" w:hAnsi="Arial" w:cs="Arial"/>
          <w:sz w:val="20"/>
          <w:szCs w:val="20"/>
        </w:rPr>
        <w:t>para a China quase duplicou</w:t>
      </w:r>
      <w:r w:rsidR="00576A24">
        <w:rPr>
          <w:rFonts w:ascii="Arial" w:hAnsi="Arial" w:cs="Arial"/>
          <w:sz w:val="20"/>
          <w:szCs w:val="20"/>
        </w:rPr>
        <w:t>, passando de US$ 672,47 milhões</w:t>
      </w:r>
      <w:r w:rsidR="00A73A9A">
        <w:rPr>
          <w:rFonts w:ascii="Arial" w:hAnsi="Arial" w:cs="Arial"/>
          <w:sz w:val="20"/>
          <w:szCs w:val="20"/>
        </w:rPr>
        <w:t xml:space="preserve"> (1,9 milhão de toneladas)</w:t>
      </w:r>
      <w:r w:rsidR="00576A24">
        <w:rPr>
          <w:rFonts w:ascii="Arial" w:hAnsi="Arial" w:cs="Arial"/>
          <w:sz w:val="20"/>
          <w:szCs w:val="20"/>
        </w:rPr>
        <w:t xml:space="preserve"> no primeiro bimestre de 2016 para US$ 1,33 bilhão no primeiro bimestre de 2017</w:t>
      </w:r>
      <w:r w:rsidR="00A73A9A">
        <w:rPr>
          <w:rFonts w:ascii="Arial" w:hAnsi="Arial" w:cs="Arial"/>
          <w:sz w:val="20"/>
          <w:szCs w:val="20"/>
        </w:rPr>
        <w:t xml:space="preserve"> (3,3 milhões de toneladas</w:t>
      </w:r>
      <w:r w:rsidR="00C41375">
        <w:rPr>
          <w:rFonts w:ascii="Arial" w:hAnsi="Arial" w:cs="Arial"/>
          <w:sz w:val="20"/>
          <w:szCs w:val="20"/>
        </w:rPr>
        <w:t>)</w:t>
      </w:r>
      <w:r w:rsidR="00576A24">
        <w:rPr>
          <w:rFonts w:ascii="Arial" w:hAnsi="Arial" w:cs="Arial"/>
          <w:sz w:val="20"/>
          <w:szCs w:val="20"/>
        </w:rPr>
        <w:t xml:space="preserve">. </w:t>
      </w:r>
      <w:r w:rsidR="00FF1B7C">
        <w:rPr>
          <w:rFonts w:ascii="Arial" w:hAnsi="Arial" w:cs="Arial"/>
          <w:sz w:val="20"/>
          <w:szCs w:val="20"/>
        </w:rPr>
        <w:t>A quantidade de soja em grão que a China adquiriu do Brasil suplantou três quartas partes (75,6%) do volume total exportado pelo Brasil de soja em grão.</w:t>
      </w:r>
      <w:r w:rsidR="00C41375">
        <w:rPr>
          <w:rFonts w:ascii="Arial" w:hAnsi="Arial" w:cs="Arial"/>
          <w:sz w:val="20"/>
          <w:szCs w:val="20"/>
        </w:rPr>
        <w:t xml:space="preserve"> Outro produto de destaque na pauta de importação chinesa de produtos do agronegócio brasileiro foi a celulose. A china adquiriu US$ 417,18 milhões de celulose brasileira, cifra equivalente ao volume de 967,2 mil toneladas do produto ou 39,9% da quantidade exportada pelo Brasil.</w:t>
      </w:r>
    </w:p>
    <w:p w:rsidR="00C41375" w:rsidRDefault="00C41375" w:rsidP="004D17C2">
      <w:pPr>
        <w:jc w:val="both"/>
        <w:rPr>
          <w:rFonts w:ascii="Arial" w:hAnsi="Arial" w:cs="Arial"/>
          <w:sz w:val="20"/>
          <w:szCs w:val="20"/>
        </w:rPr>
      </w:pPr>
    </w:p>
    <w:p w:rsidR="00C41375" w:rsidRDefault="00666D8F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Além da China, outros países dentre os vinte principais países importadores tiveram crescimento nas aquisições de produtos do agronegócio brasileiro acima de um dígito no bimestre: Espanha (+60,9%), Irã (+45,5%), Argélia (+42,2%), Arábia Saudita (+29,7%), Bangladesh (+16,5%), Alemanha (+15,5%) e Índia (+11,1%).</w:t>
      </w:r>
    </w:p>
    <w:p w:rsidR="008C4304" w:rsidRDefault="008C4304" w:rsidP="004D17C2">
      <w:pPr>
        <w:jc w:val="both"/>
        <w:rPr>
          <w:rFonts w:ascii="Arial" w:hAnsi="Arial" w:cs="Arial"/>
          <w:sz w:val="20"/>
          <w:szCs w:val="20"/>
        </w:rPr>
      </w:pPr>
    </w:p>
    <w:p w:rsidR="008C4304" w:rsidRDefault="008C4304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outro lado, houve queda acima de um dígito das exportações para outros mercados: Japão (-50,4%), Coreia do Sul (-44,1%), Indonésia (-</w:t>
      </w:r>
      <w:r w:rsidR="00E13F1A">
        <w:rPr>
          <w:rFonts w:ascii="Arial" w:hAnsi="Arial" w:cs="Arial"/>
          <w:sz w:val="20"/>
          <w:szCs w:val="20"/>
        </w:rPr>
        <w:t xml:space="preserve">33,5%) e Malásia (-17,8%). Nesses mercados asiáticos, a queda ocorreu principalmente em função da redução das exportações de milho. Os outros mercados podem ser identificados na Tabela 6, a seguir. </w:t>
      </w:r>
    </w:p>
    <w:p w:rsidR="00FF1B7C" w:rsidRDefault="00FF1B7C" w:rsidP="00FF1B7C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FF1B7C" w:rsidRDefault="00FF1B7C" w:rsidP="00FF1B7C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A7699A" w:rsidRDefault="00A7699A" w:rsidP="00561A9B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A7699A" w:rsidRPr="00561A9B" w:rsidRDefault="00A7699A" w:rsidP="00561A9B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22533F" w:rsidRPr="0022533F" w:rsidRDefault="0022533F" w:rsidP="0022533F"/>
    <w:p w:rsidR="00917C96" w:rsidRDefault="00A7699A" w:rsidP="00917C96">
      <w:r w:rsidRPr="00A7699A">
        <w:rPr>
          <w:noProof/>
        </w:rPr>
        <w:lastRenderedPageBreak/>
        <w:drawing>
          <wp:inline distT="0" distB="0" distL="0" distR="0" wp14:anchorId="6E6F054D" wp14:editId="6FFB30D4">
            <wp:extent cx="6480175" cy="3879215"/>
            <wp:effectExtent l="0" t="0" r="0" b="698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1B4" w:rsidRDefault="007321B4" w:rsidP="00917C96"/>
    <w:p w:rsidR="00917C96" w:rsidRDefault="00917C96" w:rsidP="00C748FD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bookmarkEnd w:id="0"/>
    <w:p w:rsidR="00CA1DF3" w:rsidRDefault="00CA1DF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C87B02" w:rsidRDefault="00CE04F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="00917C96">
        <w:rPr>
          <w:rFonts w:ascii="Arial" w:hAnsi="Arial" w:cs="Arial"/>
          <w:b/>
          <w:sz w:val="20"/>
          <w:szCs w:val="20"/>
        </w:rPr>
        <w:t>I – Resultados de Março</w:t>
      </w:r>
      <w:r w:rsidR="004215B4">
        <w:rPr>
          <w:rFonts w:ascii="Arial" w:hAnsi="Arial" w:cs="Arial"/>
          <w:b/>
          <w:sz w:val="20"/>
          <w:szCs w:val="20"/>
        </w:rPr>
        <w:t xml:space="preserve"> de 2016</w:t>
      </w:r>
      <w:r w:rsidR="00C87B02" w:rsidRPr="005211A7">
        <w:rPr>
          <w:rFonts w:ascii="Arial" w:hAnsi="Arial" w:cs="Arial"/>
          <w:b/>
          <w:sz w:val="20"/>
          <w:szCs w:val="20"/>
        </w:rPr>
        <w:t xml:space="preserve"> a </w:t>
      </w:r>
      <w:r w:rsidR="00917C96">
        <w:rPr>
          <w:rFonts w:ascii="Arial" w:hAnsi="Arial" w:cs="Arial"/>
          <w:b/>
          <w:sz w:val="20"/>
          <w:szCs w:val="20"/>
        </w:rPr>
        <w:t>Fevereiro</w:t>
      </w:r>
      <w:r w:rsidR="004215B4">
        <w:rPr>
          <w:rFonts w:ascii="Arial" w:hAnsi="Arial" w:cs="Arial"/>
          <w:b/>
          <w:sz w:val="20"/>
          <w:szCs w:val="20"/>
        </w:rPr>
        <w:t xml:space="preserve"> de 2017</w:t>
      </w:r>
      <w:r w:rsidR="006843BB">
        <w:rPr>
          <w:rFonts w:ascii="Arial" w:hAnsi="Arial" w:cs="Arial"/>
          <w:b/>
          <w:sz w:val="20"/>
          <w:szCs w:val="20"/>
        </w:rPr>
        <w:t xml:space="preserve"> (Acumulado 12 meses)</w:t>
      </w:r>
      <w:bookmarkStart w:id="1" w:name="_GoBack"/>
      <w:bookmarkEnd w:id="1"/>
    </w:p>
    <w:p w:rsidR="001E649C" w:rsidRDefault="001E649C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1D51EE" w:rsidRDefault="001D51E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</w:t>
      </w:r>
      <w:r w:rsidR="00917C9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I.a</w:t>
      </w:r>
      <w:proofErr w:type="spellEnd"/>
      <w:r>
        <w:rPr>
          <w:rFonts w:ascii="Arial" w:hAnsi="Arial" w:cs="Arial"/>
          <w:sz w:val="20"/>
          <w:szCs w:val="20"/>
        </w:rPr>
        <w:t xml:space="preserve"> – Setores do Agronegócio</w:t>
      </w:r>
    </w:p>
    <w:p w:rsidR="001E649C" w:rsidRDefault="001E649C" w:rsidP="001E649C"/>
    <w:p w:rsidR="00C87B02" w:rsidRDefault="00D4012C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exportações do agronegócio </w:t>
      </w:r>
      <w:r w:rsidR="00947C7C">
        <w:rPr>
          <w:rFonts w:ascii="Arial" w:hAnsi="Arial" w:cs="Arial"/>
          <w:sz w:val="20"/>
          <w:szCs w:val="20"/>
        </w:rPr>
        <w:t xml:space="preserve">caíram, </w:t>
      </w:r>
      <w:r>
        <w:rPr>
          <w:rFonts w:ascii="Arial" w:hAnsi="Arial" w:cs="Arial"/>
          <w:sz w:val="20"/>
          <w:szCs w:val="20"/>
        </w:rPr>
        <w:t>no acumulado dos últimos doze meses</w:t>
      </w:r>
      <w:r w:rsidR="00947C7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 US$ 89,36 bilhões para US$ 85,04 bilhões (-4,8%). Por outro lado, as importações de produtos do agronegócio cresceram de US$ 12,49 bilhões para US$ 14,13 bilhões (+13,1%) no período em análise. Com efeito, o saldo superavit</w:t>
      </w:r>
      <w:r w:rsidR="0017415F">
        <w:rPr>
          <w:rFonts w:ascii="Arial" w:hAnsi="Arial" w:cs="Arial"/>
          <w:sz w:val="20"/>
          <w:szCs w:val="20"/>
        </w:rPr>
        <w:t>ário do setor</w:t>
      </w:r>
      <w:r>
        <w:rPr>
          <w:rFonts w:ascii="Arial" w:hAnsi="Arial" w:cs="Arial"/>
          <w:sz w:val="20"/>
          <w:szCs w:val="20"/>
        </w:rPr>
        <w:t xml:space="preserve"> caiu de US$ 76,87 entre março de 2015 e fevereiro de 2016 para US$ 70,91 de mar</w:t>
      </w:r>
      <w:r w:rsidR="0017415F">
        <w:rPr>
          <w:rFonts w:ascii="Arial" w:hAnsi="Arial" w:cs="Arial"/>
          <w:sz w:val="20"/>
          <w:szCs w:val="20"/>
        </w:rPr>
        <w:t xml:space="preserve">ço de 2016 a fevereiro de 2017. </w:t>
      </w:r>
      <w:r>
        <w:rPr>
          <w:rFonts w:ascii="Arial" w:hAnsi="Arial" w:cs="Arial"/>
          <w:sz w:val="20"/>
          <w:szCs w:val="20"/>
        </w:rPr>
        <w:t>A queda também reduziu a participaç</w:t>
      </w:r>
      <w:r w:rsidR="0017415F">
        <w:rPr>
          <w:rFonts w:ascii="Arial" w:hAnsi="Arial" w:cs="Arial"/>
          <w:sz w:val="20"/>
          <w:szCs w:val="20"/>
        </w:rPr>
        <w:t>ão do setor</w:t>
      </w:r>
      <w:r>
        <w:rPr>
          <w:rFonts w:ascii="Arial" w:hAnsi="Arial" w:cs="Arial"/>
          <w:sz w:val="20"/>
          <w:szCs w:val="20"/>
        </w:rPr>
        <w:t xml:space="preserve"> no total das exportações brasileiras de 47,1% para 44,5% no período.</w:t>
      </w:r>
    </w:p>
    <w:p w:rsidR="00D4012C" w:rsidRDefault="00D4012C" w:rsidP="004D17C2">
      <w:pPr>
        <w:jc w:val="both"/>
        <w:rPr>
          <w:rFonts w:ascii="Arial" w:hAnsi="Arial" w:cs="Arial"/>
          <w:sz w:val="20"/>
          <w:szCs w:val="20"/>
        </w:rPr>
      </w:pPr>
    </w:p>
    <w:p w:rsidR="00D4012C" w:rsidRDefault="00FB150C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período de março de 2016 a fevereiro de 2017, o</w:t>
      </w:r>
      <w:r w:rsidR="00D4012C">
        <w:rPr>
          <w:rFonts w:ascii="Arial" w:hAnsi="Arial" w:cs="Arial"/>
          <w:sz w:val="20"/>
          <w:szCs w:val="20"/>
        </w:rPr>
        <w:t xml:space="preserve">s cinco principais setores exportadores foram: </w:t>
      </w:r>
      <w:r>
        <w:rPr>
          <w:rFonts w:ascii="Arial" w:hAnsi="Arial" w:cs="Arial"/>
          <w:sz w:val="20"/>
          <w:szCs w:val="20"/>
        </w:rPr>
        <w:t xml:space="preserve">complexo soja (31,1%), carnes </w:t>
      </w:r>
      <w:r w:rsidR="002E78F4">
        <w:rPr>
          <w:rFonts w:ascii="Arial" w:hAnsi="Arial" w:cs="Arial"/>
          <w:sz w:val="20"/>
          <w:szCs w:val="20"/>
        </w:rPr>
        <w:t>(17,1%), complexo sucroalcooleiro (13,8%), produtos florestais (12,0%) e café (6,5%). Estes setores foram responsáveis por 80,6% do total das exportações brasileiras</w:t>
      </w:r>
      <w:r w:rsidR="000676F5">
        <w:rPr>
          <w:rFonts w:ascii="Arial" w:hAnsi="Arial" w:cs="Arial"/>
          <w:sz w:val="20"/>
          <w:szCs w:val="20"/>
        </w:rPr>
        <w:t xml:space="preserve"> do agronegócio no período. Nos doze meses que antecederam o período em apreço, os mesmos setores foram responsáveis por 76,1% das vendas externas do segmento. Ou seja, houve uma concentração da pauta exportadora do agronegócio nesses setores. </w:t>
      </w:r>
    </w:p>
    <w:p w:rsidR="000676F5" w:rsidRDefault="000676F5" w:rsidP="004D17C2">
      <w:pPr>
        <w:jc w:val="both"/>
        <w:rPr>
          <w:rFonts w:ascii="Arial" w:hAnsi="Arial" w:cs="Arial"/>
          <w:sz w:val="20"/>
          <w:szCs w:val="20"/>
        </w:rPr>
      </w:pPr>
    </w:p>
    <w:p w:rsidR="000676F5" w:rsidRDefault="000676F5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complexo soja foi responsável por quase um terço (31,1%) do total das exportações brasileiras do agronegócio entre março de 2016 e fevereiro de 2017. </w:t>
      </w:r>
      <w:r w:rsidR="00DE65B2">
        <w:rPr>
          <w:rFonts w:ascii="Arial" w:hAnsi="Arial" w:cs="Arial"/>
          <w:sz w:val="20"/>
          <w:szCs w:val="20"/>
        </w:rPr>
        <w:t>Foram exportados US$ 26,43 bilhões em produtos do setor</w:t>
      </w:r>
      <w:r w:rsidR="001740EF">
        <w:rPr>
          <w:rFonts w:ascii="Arial" w:hAnsi="Arial" w:cs="Arial"/>
          <w:sz w:val="20"/>
          <w:szCs w:val="20"/>
        </w:rPr>
        <w:t xml:space="preserve"> no per</w:t>
      </w:r>
      <w:r w:rsidR="009B0584">
        <w:rPr>
          <w:rFonts w:ascii="Arial" w:hAnsi="Arial" w:cs="Arial"/>
          <w:sz w:val="20"/>
          <w:szCs w:val="20"/>
        </w:rPr>
        <w:t>íodo, o</w:t>
      </w:r>
      <w:r w:rsidR="001740EF">
        <w:rPr>
          <w:rFonts w:ascii="Arial" w:hAnsi="Arial" w:cs="Arial"/>
          <w:sz w:val="20"/>
          <w:szCs w:val="20"/>
        </w:rPr>
        <w:t xml:space="preserve"> que significou uma queda de</w:t>
      </w:r>
      <w:r w:rsidR="002B3FF6">
        <w:rPr>
          <w:rFonts w:ascii="Arial" w:hAnsi="Arial" w:cs="Arial"/>
          <w:sz w:val="20"/>
          <w:szCs w:val="20"/>
        </w:rPr>
        <w:t xml:space="preserve"> 6,8%</w:t>
      </w:r>
      <w:r w:rsidR="001740EF">
        <w:rPr>
          <w:rFonts w:ascii="Arial" w:hAnsi="Arial" w:cs="Arial"/>
          <w:sz w:val="20"/>
          <w:szCs w:val="20"/>
        </w:rPr>
        <w:t xml:space="preserve"> </w:t>
      </w:r>
      <w:r w:rsidR="002B3FF6">
        <w:rPr>
          <w:rFonts w:ascii="Arial" w:hAnsi="Arial" w:cs="Arial"/>
          <w:sz w:val="20"/>
          <w:szCs w:val="20"/>
        </w:rPr>
        <w:t>em</w:t>
      </w:r>
      <w:r w:rsidR="001740EF">
        <w:rPr>
          <w:rFonts w:ascii="Arial" w:hAnsi="Arial" w:cs="Arial"/>
          <w:sz w:val="20"/>
          <w:szCs w:val="20"/>
        </w:rPr>
        <w:t xml:space="preserve"> relação ao</w:t>
      </w:r>
      <w:r w:rsidR="009B0584">
        <w:rPr>
          <w:rFonts w:ascii="Arial" w:hAnsi="Arial" w:cs="Arial"/>
          <w:sz w:val="20"/>
          <w:szCs w:val="20"/>
        </w:rPr>
        <w:t>s</w:t>
      </w:r>
      <w:r w:rsidR="001740EF">
        <w:rPr>
          <w:rFonts w:ascii="Arial" w:hAnsi="Arial" w:cs="Arial"/>
          <w:sz w:val="20"/>
          <w:szCs w:val="20"/>
        </w:rPr>
        <w:t xml:space="preserve"> doze meses anteriores. </w:t>
      </w:r>
      <w:r w:rsidR="009B0584">
        <w:rPr>
          <w:rFonts w:ascii="Arial" w:hAnsi="Arial" w:cs="Arial"/>
          <w:sz w:val="20"/>
          <w:szCs w:val="20"/>
        </w:rPr>
        <w:t>No setor, a soja em grão é o produto mais importante, com exportações de US$ 20,23 bilhões nos últimos doze meses (-5,7%). Além da soja em grão, foram exportados US$ 5,27 bilhões (-9,4%) em farelo de soja e US$ 932,45 milhões (-14,2%) em óleo de soja.</w:t>
      </w:r>
    </w:p>
    <w:p w:rsidR="009B0584" w:rsidRDefault="009B0584" w:rsidP="004D17C2">
      <w:pPr>
        <w:jc w:val="both"/>
        <w:rPr>
          <w:rFonts w:ascii="Arial" w:hAnsi="Arial" w:cs="Arial"/>
          <w:sz w:val="20"/>
          <w:szCs w:val="20"/>
        </w:rPr>
      </w:pPr>
    </w:p>
    <w:p w:rsidR="009B0584" w:rsidRDefault="004B336A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exportações de carnes foram de US$ 14,58 bilhões no período de março de 2016 a fevereiro de 2017, menos 0,2% em relação ao</w:t>
      </w:r>
      <w:r w:rsidR="0021144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doze meses anteriores. </w:t>
      </w:r>
      <w:r w:rsidR="00AD3D96">
        <w:rPr>
          <w:rFonts w:ascii="Arial" w:hAnsi="Arial" w:cs="Arial"/>
          <w:sz w:val="20"/>
          <w:szCs w:val="20"/>
        </w:rPr>
        <w:t>A redução do montante exportado ocorreu em função da queda média dos preço</w:t>
      </w:r>
      <w:r w:rsidR="002D35B6">
        <w:rPr>
          <w:rFonts w:ascii="Arial" w:hAnsi="Arial" w:cs="Arial"/>
          <w:sz w:val="20"/>
          <w:szCs w:val="20"/>
        </w:rPr>
        <w:t>s</w:t>
      </w:r>
      <w:r w:rsidR="00AD3D96">
        <w:rPr>
          <w:rFonts w:ascii="Arial" w:hAnsi="Arial" w:cs="Arial"/>
          <w:sz w:val="20"/>
          <w:szCs w:val="20"/>
        </w:rPr>
        <w:t xml:space="preserve"> de exportação em 3,3%, que foi quase compensada pela elevação de 3,2% no volume de exportação. </w:t>
      </w:r>
      <w:r w:rsidR="00A26CA1">
        <w:rPr>
          <w:rFonts w:ascii="Arial" w:hAnsi="Arial" w:cs="Arial"/>
          <w:sz w:val="20"/>
          <w:szCs w:val="20"/>
        </w:rPr>
        <w:t>As exportações de carne de frango foram de US$ 7,02 bilhões</w:t>
      </w:r>
      <w:r w:rsidR="0017415F">
        <w:rPr>
          <w:rFonts w:ascii="Arial" w:hAnsi="Arial" w:cs="Arial"/>
          <w:sz w:val="20"/>
          <w:szCs w:val="20"/>
        </w:rPr>
        <w:t xml:space="preserve"> (+0,7%)</w:t>
      </w:r>
      <w:r w:rsidR="00A26CA1">
        <w:rPr>
          <w:rFonts w:ascii="Arial" w:hAnsi="Arial" w:cs="Arial"/>
          <w:sz w:val="20"/>
          <w:szCs w:val="20"/>
        </w:rPr>
        <w:t>, seguidas pelas exportações de carne bovina (US$ 5,31 bilhões; -8,2%), carne suína (US$ 1,56 bilhão; +20,6%) e de peru (US$ 363 milhões; +32,3%).</w:t>
      </w:r>
    </w:p>
    <w:p w:rsidR="009B0584" w:rsidRDefault="009B0584" w:rsidP="004D17C2">
      <w:pPr>
        <w:jc w:val="both"/>
        <w:rPr>
          <w:rFonts w:ascii="Arial" w:hAnsi="Arial" w:cs="Arial"/>
          <w:sz w:val="20"/>
          <w:szCs w:val="20"/>
        </w:rPr>
      </w:pPr>
    </w:p>
    <w:p w:rsidR="00D4012C" w:rsidRDefault="00426779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setor que mais se destacou nos últimos doze meses foi o sucroalcooleiro. Houve um aumento de 36,4% no valor exportado pelo setor, que atingiu US$ 11,76 bilhões em vendas externas. Tanto o volume exportado (+13,4%) como o preço médio de exportação (+20,3%) cresceram no período em análise. </w:t>
      </w:r>
      <w:r w:rsidR="009A17C8">
        <w:rPr>
          <w:rFonts w:ascii="Arial" w:hAnsi="Arial" w:cs="Arial"/>
          <w:sz w:val="20"/>
          <w:szCs w:val="20"/>
        </w:rPr>
        <w:t>A açúcar foi o produto responsável pela expansão das exportações no setor, com incremento das exportações de US$ 7,66 bilhões para US$ 10,95 bilhões</w:t>
      </w:r>
      <w:r w:rsidR="005729B2">
        <w:rPr>
          <w:rFonts w:ascii="Arial" w:hAnsi="Arial" w:cs="Arial"/>
          <w:sz w:val="20"/>
          <w:szCs w:val="20"/>
        </w:rPr>
        <w:t xml:space="preserve"> (+43,0%)</w:t>
      </w:r>
      <w:r w:rsidR="009A17C8">
        <w:rPr>
          <w:rFonts w:ascii="Arial" w:hAnsi="Arial" w:cs="Arial"/>
          <w:sz w:val="20"/>
          <w:szCs w:val="20"/>
        </w:rPr>
        <w:t xml:space="preserve"> </w:t>
      </w:r>
      <w:r w:rsidR="005729B2">
        <w:rPr>
          <w:rFonts w:ascii="Arial" w:hAnsi="Arial" w:cs="Arial"/>
          <w:sz w:val="20"/>
          <w:szCs w:val="20"/>
        </w:rPr>
        <w:t xml:space="preserve">no período em análise. </w:t>
      </w:r>
      <w:r w:rsidR="004C1656">
        <w:rPr>
          <w:rFonts w:ascii="Arial" w:hAnsi="Arial" w:cs="Arial"/>
          <w:sz w:val="20"/>
          <w:szCs w:val="20"/>
        </w:rPr>
        <w:t>Na relação dos principais países importadores de açúcar</w:t>
      </w:r>
      <w:r w:rsidR="00793F51">
        <w:rPr>
          <w:rFonts w:ascii="Arial" w:hAnsi="Arial" w:cs="Arial"/>
          <w:sz w:val="20"/>
          <w:szCs w:val="20"/>
        </w:rPr>
        <w:t xml:space="preserve"> brasileiro</w:t>
      </w:r>
      <w:r w:rsidR="004C1656">
        <w:rPr>
          <w:rFonts w:ascii="Arial" w:hAnsi="Arial" w:cs="Arial"/>
          <w:sz w:val="20"/>
          <w:szCs w:val="20"/>
        </w:rPr>
        <w:t xml:space="preserve">, diversos países aumentaram as aquisições acima de 80,0%: Indonésia (+4.298,1%; US$ 612,91 milhões); Myanmar (+507,6%; US$ </w:t>
      </w:r>
      <w:r w:rsidR="004C1656">
        <w:rPr>
          <w:rFonts w:ascii="Arial" w:hAnsi="Arial" w:cs="Arial"/>
          <w:sz w:val="20"/>
          <w:szCs w:val="20"/>
        </w:rPr>
        <w:lastRenderedPageBreak/>
        <w:t>162,04 milhões); Irã (+126,4%; US$ 229,87 milhões); África do Sul (+105,1%; US$ 274,20 milhões); Iraque (+97,8%; US$ 989,99 milhões)</w:t>
      </w:r>
      <w:r w:rsidR="0086177F">
        <w:rPr>
          <w:rFonts w:ascii="Arial" w:hAnsi="Arial" w:cs="Arial"/>
          <w:sz w:val="20"/>
          <w:szCs w:val="20"/>
        </w:rPr>
        <w:t xml:space="preserve">; Índia (+81,3%; US$ 932,52 milhões) e Angola (+80,8%; US$ 140,95 milhões). </w:t>
      </w:r>
      <w:r w:rsidR="00793F51">
        <w:rPr>
          <w:rFonts w:ascii="Arial" w:hAnsi="Arial" w:cs="Arial"/>
          <w:sz w:val="20"/>
          <w:szCs w:val="20"/>
        </w:rPr>
        <w:t xml:space="preserve">As exportações de álcool, por outro lado, caíram 16% no período, diminuindo de US$ 958 milhões para US$ 805 milhões. </w:t>
      </w:r>
    </w:p>
    <w:p w:rsidR="00583441" w:rsidRDefault="00583441" w:rsidP="004D17C2">
      <w:pPr>
        <w:jc w:val="both"/>
        <w:rPr>
          <w:rFonts w:ascii="Arial" w:hAnsi="Arial" w:cs="Arial"/>
          <w:sz w:val="20"/>
          <w:szCs w:val="20"/>
        </w:rPr>
      </w:pPr>
    </w:p>
    <w:p w:rsidR="00B5434B" w:rsidRDefault="00583441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vendas externas de produtos florestais foram de US$ 10,19 bilhões (-3,3%)</w:t>
      </w:r>
      <w:r w:rsidR="00D5795A">
        <w:rPr>
          <w:rFonts w:ascii="Arial" w:hAnsi="Arial" w:cs="Arial"/>
          <w:sz w:val="20"/>
          <w:szCs w:val="20"/>
        </w:rPr>
        <w:t xml:space="preserve"> nos últimos doze meses</w:t>
      </w:r>
      <w:r>
        <w:rPr>
          <w:rFonts w:ascii="Arial" w:hAnsi="Arial" w:cs="Arial"/>
          <w:sz w:val="20"/>
          <w:szCs w:val="20"/>
        </w:rPr>
        <w:t xml:space="preserve">. A queda do preço médio de exportação em 12,8% foi compensada, em parte, </w:t>
      </w:r>
      <w:r w:rsidR="00EA59B1">
        <w:rPr>
          <w:rFonts w:ascii="Arial" w:hAnsi="Arial" w:cs="Arial"/>
          <w:sz w:val="20"/>
          <w:szCs w:val="20"/>
        </w:rPr>
        <w:t>pela expansão</w:t>
      </w:r>
      <w:r w:rsidR="00A532A2">
        <w:rPr>
          <w:rFonts w:ascii="Arial" w:hAnsi="Arial" w:cs="Arial"/>
          <w:sz w:val="20"/>
          <w:szCs w:val="20"/>
        </w:rPr>
        <w:t xml:space="preserve"> de 10,9% no volume </w:t>
      </w:r>
      <w:r w:rsidR="00E207EB">
        <w:rPr>
          <w:rFonts w:ascii="Arial" w:hAnsi="Arial" w:cs="Arial"/>
          <w:sz w:val="20"/>
          <w:szCs w:val="20"/>
        </w:rPr>
        <w:t>comercializado</w:t>
      </w:r>
      <w:r w:rsidR="00A532A2">
        <w:rPr>
          <w:rFonts w:ascii="Arial" w:hAnsi="Arial" w:cs="Arial"/>
          <w:sz w:val="20"/>
          <w:szCs w:val="20"/>
        </w:rPr>
        <w:t xml:space="preserve">. </w:t>
      </w:r>
      <w:r w:rsidR="00B5434B">
        <w:rPr>
          <w:rFonts w:ascii="Arial" w:hAnsi="Arial" w:cs="Arial"/>
          <w:sz w:val="20"/>
          <w:szCs w:val="20"/>
        </w:rPr>
        <w:t xml:space="preserve">A celulose foi o mais importante produto do setor com US$ 5,48 bilhões (-6,0%) em exportações, seguida pela madeira e suas obras US$ 2,84 bilhões </w:t>
      </w:r>
      <w:r w:rsidR="00E207EB">
        <w:rPr>
          <w:rFonts w:ascii="Arial" w:hAnsi="Arial" w:cs="Arial"/>
          <w:sz w:val="20"/>
          <w:szCs w:val="20"/>
        </w:rPr>
        <w:t xml:space="preserve">(+5,5%) </w:t>
      </w:r>
      <w:r w:rsidR="00B5434B">
        <w:rPr>
          <w:rFonts w:ascii="Arial" w:hAnsi="Arial" w:cs="Arial"/>
          <w:sz w:val="20"/>
          <w:szCs w:val="20"/>
        </w:rPr>
        <w:t>e papel com US$ 1,87 bilhão (-7,3%).</w:t>
      </w:r>
    </w:p>
    <w:p w:rsidR="00B5434B" w:rsidRDefault="00B5434B" w:rsidP="004D17C2">
      <w:pPr>
        <w:jc w:val="both"/>
        <w:rPr>
          <w:rFonts w:ascii="Arial" w:hAnsi="Arial" w:cs="Arial"/>
          <w:sz w:val="20"/>
          <w:szCs w:val="20"/>
        </w:rPr>
      </w:pPr>
    </w:p>
    <w:p w:rsidR="00B5434B" w:rsidRDefault="00B5434B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quinto principal setor exportador foi o de café. O setor exportou US$ 4,92 bilhões (-6,7%) de café verde e US$ 566 milhões (+1,2%) de café solúvel.  </w:t>
      </w:r>
    </w:p>
    <w:p w:rsidR="00B5434B" w:rsidRDefault="00B5434B" w:rsidP="004D17C2">
      <w:pPr>
        <w:jc w:val="both"/>
        <w:rPr>
          <w:rFonts w:ascii="Arial" w:hAnsi="Arial" w:cs="Arial"/>
          <w:sz w:val="20"/>
          <w:szCs w:val="20"/>
        </w:rPr>
      </w:pPr>
    </w:p>
    <w:p w:rsidR="00281796" w:rsidRDefault="00281796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demais setores exportadores tiveram que</w:t>
      </w:r>
      <w:r w:rsidR="00E207EB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 xml:space="preserve"> nas vendas externas de 22,6%, reduzindo o valor </w:t>
      </w:r>
      <w:r w:rsidR="00E207EB">
        <w:rPr>
          <w:rFonts w:ascii="Arial" w:hAnsi="Arial" w:cs="Arial"/>
          <w:sz w:val="20"/>
          <w:szCs w:val="20"/>
        </w:rPr>
        <w:t>negociado</w:t>
      </w:r>
      <w:r>
        <w:rPr>
          <w:rFonts w:ascii="Arial" w:hAnsi="Arial" w:cs="Arial"/>
          <w:sz w:val="20"/>
          <w:szCs w:val="20"/>
        </w:rPr>
        <w:t xml:space="preserve"> de US$ 21,35 bilhões para US$ 16,53 bilhões no período em análise. Esta queda diminuiu a participação desses vinte setores para 19,4% do total exportado entre março de 2016 e fevereiro de 2017. </w:t>
      </w:r>
    </w:p>
    <w:p w:rsidR="00653E16" w:rsidRDefault="00653E16" w:rsidP="004D17C2">
      <w:pPr>
        <w:jc w:val="both"/>
        <w:rPr>
          <w:rFonts w:ascii="Arial" w:hAnsi="Arial" w:cs="Arial"/>
          <w:sz w:val="20"/>
          <w:szCs w:val="20"/>
        </w:rPr>
      </w:pPr>
    </w:p>
    <w:p w:rsidR="00653E16" w:rsidRDefault="0019506D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importações de produtos do agronegócio subiram de US$ 12,49 bilhões entre março de 2015 e fevereiro de 2016 para US$ 14,13 bilhões entre março de 2016 a fevereiro de 2017. </w:t>
      </w:r>
      <w:r w:rsidR="003A0E82">
        <w:rPr>
          <w:rFonts w:ascii="Arial" w:hAnsi="Arial" w:cs="Arial"/>
          <w:sz w:val="20"/>
          <w:szCs w:val="20"/>
        </w:rPr>
        <w:t xml:space="preserve">O principal produto importado </w:t>
      </w:r>
      <w:r w:rsidR="00E207EB">
        <w:rPr>
          <w:rFonts w:ascii="Arial" w:hAnsi="Arial" w:cs="Arial"/>
          <w:sz w:val="20"/>
          <w:szCs w:val="20"/>
        </w:rPr>
        <w:t>foi</w:t>
      </w:r>
      <w:r w:rsidR="003A0E82">
        <w:rPr>
          <w:rFonts w:ascii="Arial" w:hAnsi="Arial" w:cs="Arial"/>
          <w:sz w:val="20"/>
          <w:szCs w:val="20"/>
        </w:rPr>
        <w:t xml:space="preserve"> o trigo (US$ 1,38 bilhão; +17,6%). Outros produtos relevantes da pauta importadora foram: papel (US$ 735,32</w:t>
      </w:r>
      <w:r w:rsidR="00D437F1">
        <w:rPr>
          <w:rFonts w:ascii="Arial" w:hAnsi="Arial" w:cs="Arial"/>
          <w:sz w:val="20"/>
          <w:szCs w:val="20"/>
        </w:rPr>
        <w:t xml:space="preserve"> milhões; -16,1%); milho (US$ 582,94 milhões; +1.557,9%); álcool etílico</w:t>
      </w:r>
      <w:r w:rsidR="00074FEC">
        <w:rPr>
          <w:rFonts w:ascii="Arial" w:hAnsi="Arial" w:cs="Arial"/>
          <w:sz w:val="20"/>
          <w:szCs w:val="20"/>
        </w:rPr>
        <w:t xml:space="preserve"> (US$ 582,48 milhões; +172,6%); leite em pó (US$ 476,51 milhões; +99,5%); malte (US$ 476,16 milhões; +22,1%); salmões (US$ 465,23 milhões; +26,1%); vestuário e outros produtos têxteis de algodão (US$ 449,28 milhões; -47,3%); óleo de palma (US$ 368,86 milhões: +20,4%); e batatas preparadas ou conservadas (US$ 331,97 milhões; +9,9%).</w:t>
      </w:r>
    </w:p>
    <w:p w:rsidR="00583441" w:rsidRDefault="00EA59B1" w:rsidP="00D4012C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4012C" w:rsidRPr="007C78C4" w:rsidRDefault="00D4012C" w:rsidP="006843BB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5757C4" w:rsidRPr="00532F6C" w:rsidRDefault="005757C4" w:rsidP="005765A4">
      <w:pPr>
        <w:pStyle w:val="Recuodecorpodetexto"/>
        <w:jc w:val="center"/>
        <w:rPr>
          <w:rFonts w:ascii="Arial" w:hAnsi="Arial" w:cs="Arial"/>
          <w:sz w:val="20"/>
          <w:szCs w:val="20"/>
        </w:rPr>
      </w:pPr>
    </w:p>
    <w:p w:rsidR="00C35D86" w:rsidRDefault="004215B4" w:rsidP="002F2AA2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4215B4">
        <w:rPr>
          <w:noProof/>
        </w:rPr>
        <w:drawing>
          <wp:inline distT="0" distB="0" distL="0" distR="0" wp14:anchorId="39FC7F84" wp14:editId="564CFD41">
            <wp:extent cx="6480175" cy="3855085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49C" w:rsidRDefault="001E649C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1E649C" w:rsidRDefault="001E649C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1E649C" w:rsidRDefault="001E649C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1D51EE" w:rsidRP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</w:t>
      </w:r>
      <w:r w:rsidR="00917C96">
        <w:rPr>
          <w:rFonts w:ascii="Arial" w:hAnsi="Arial" w:cs="Arial"/>
          <w:sz w:val="20"/>
          <w:szCs w:val="20"/>
        </w:rPr>
        <w:t>I</w:t>
      </w:r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b</w:t>
      </w:r>
      <w:proofErr w:type="spellEnd"/>
      <w:r>
        <w:rPr>
          <w:rFonts w:ascii="Arial" w:hAnsi="Arial" w:cs="Arial"/>
          <w:sz w:val="20"/>
          <w:szCs w:val="20"/>
        </w:rPr>
        <w:t xml:space="preserve"> – Blocos Econômicos e Regiões Geográficas</w:t>
      </w:r>
    </w:p>
    <w:p w:rsidR="001D51EE" w:rsidRDefault="001D51EE" w:rsidP="002F2AA2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E207EB" w:rsidRPr="004D17C2" w:rsidRDefault="00E207EB" w:rsidP="004D17C2">
      <w:pPr>
        <w:jc w:val="both"/>
        <w:rPr>
          <w:rFonts w:ascii="Arial" w:hAnsi="Arial" w:cs="Arial"/>
          <w:sz w:val="20"/>
          <w:szCs w:val="20"/>
        </w:rPr>
      </w:pPr>
      <w:r w:rsidRPr="004D17C2">
        <w:rPr>
          <w:rFonts w:ascii="Arial" w:hAnsi="Arial" w:cs="Arial"/>
          <w:sz w:val="20"/>
          <w:szCs w:val="20"/>
        </w:rPr>
        <w:t>No acumulado dos últimos doze meses (março/2016 – fevereiro/2017), as exportações à Ásia (exclusive Oriente Médio) somaram US$ 37,23 bilhões, representando redução de 5,0% sobre o valor registrado no intervalo anterior (março/2015 – fevereiro/2016), mantendo praticamente a participação em 43,8% sobre o total das exportações do agronegócio.</w:t>
      </w:r>
    </w:p>
    <w:p w:rsidR="00E207EB" w:rsidRPr="004D17C2" w:rsidRDefault="00E207EB" w:rsidP="004D17C2">
      <w:pPr>
        <w:jc w:val="both"/>
        <w:rPr>
          <w:rFonts w:ascii="Arial" w:hAnsi="Arial" w:cs="Arial"/>
          <w:sz w:val="20"/>
          <w:szCs w:val="20"/>
        </w:rPr>
      </w:pP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  <w:r w:rsidRPr="004D17C2">
        <w:rPr>
          <w:rFonts w:ascii="Arial" w:hAnsi="Arial" w:cs="Arial"/>
          <w:sz w:val="20"/>
          <w:szCs w:val="20"/>
        </w:rPr>
        <w:t>As exportações à União Europeia declinaram 7,8%, passando de US$ 18,06 bilhões para US$ 16,66 bilhões no período em análise. A participação do bloco caiu de 20,2% para 19,6%.</w:t>
      </w:r>
    </w:p>
    <w:p w:rsidR="00E207EB" w:rsidRPr="004D17C2" w:rsidRDefault="00E207EB" w:rsidP="004D17C2">
      <w:pPr>
        <w:jc w:val="both"/>
        <w:rPr>
          <w:rFonts w:ascii="Arial" w:hAnsi="Arial" w:cs="Arial"/>
          <w:sz w:val="20"/>
          <w:szCs w:val="20"/>
        </w:rPr>
      </w:pPr>
    </w:p>
    <w:p w:rsidR="00E207EB" w:rsidRDefault="00E207EB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Quanto ao Oriente Médio, as vendas assinalaram aumento de 12,4%, passando de US$ 7,22 bilhões para US$ 8,12 bilhões. Esse acréscimo foi impulsionado principalmente pela expansão nas exportações de açúcar em bruto e soja em grão, que, em conjunto, representaram adicional de US$ 898,87 milhões.</w:t>
      </w:r>
    </w:p>
    <w:p w:rsidR="00E207EB" w:rsidRDefault="00E207EB" w:rsidP="004D17C2">
      <w:pPr>
        <w:jc w:val="both"/>
        <w:rPr>
          <w:rFonts w:ascii="Arial" w:hAnsi="Arial" w:cs="Arial"/>
          <w:sz w:val="20"/>
          <w:szCs w:val="20"/>
        </w:rPr>
      </w:pPr>
    </w:p>
    <w:p w:rsidR="00E207EB" w:rsidRDefault="00E207EB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Convém citar o desempenho das exportações ao Mercosul, que apontou a maior queda dentre as regiões (-26,4%), caindo de US$ 4,00 bilhões para US$ 2,94 bilhões. A redução das vendas à Venezuela contribuiu significativamente para esse resultado, caindo de US$ 1,82 bilhão em mar/2015-fev/2016 para US$ 709,40 milhões em mar/2016-fev/2017.</w:t>
      </w:r>
    </w:p>
    <w:p w:rsidR="00E207EB" w:rsidRDefault="00E207EB" w:rsidP="004D17C2">
      <w:pPr>
        <w:jc w:val="both"/>
        <w:rPr>
          <w:rFonts w:ascii="Arial" w:hAnsi="Arial" w:cs="Arial"/>
          <w:sz w:val="20"/>
          <w:szCs w:val="20"/>
        </w:rPr>
      </w:pPr>
    </w:p>
    <w:p w:rsidR="00E207EB" w:rsidRDefault="00E207EB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Dentre as demais regiões, destacam-se as exportações para: Nafta (-1,8%, para US$ 7,62 bilhões), África – exclusive Oriente Médio (-6,0%, para US$ 5,65 bilhões), Aladi – exclusive Mercosul (-1,2%, para US$ 3,04 bilhões) e Europa Oriental (-3,9%, para US$ 2,87 bilhões).</w:t>
      </w:r>
    </w:p>
    <w:p w:rsidR="00E207EB" w:rsidRPr="006029F1" w:rsidRDefault="00E207EB" w:rsidP="00E207EB">
      <w:pPr>
        <w:pStyle w:val="Recuodecorpodetexto"/>
        <w:ind w:firstLine="0"/>
      </w:pPr>
    </w:p>
    <w:p w:rsidR="001E649C" w:rsidRPr="006029F1" w:rsidRDefault="001E649C" w:rsidP="002F2AA2">
      <w:pPr>
        <w:pStyle w:val="Recuodecorpodetexto"/>
        <w:ind w:firstLine="0"/>
      </w:pPr>
    </w:p>
    <w:p w:rsidR="001E649C" w:rsidRDefault="004215B4" w:rsidP="002F2AA2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4215B4">
        <w:rPr>
          <w:noProof/>
        </w:rPr>
        <w:drawing>
          <wp:inline distT="0" distB="0" distL="0" distR="0" wp14:anchorId="23E5919E" wp14:editId="252BE51F">
            <wp:extent cx="6480175" cy="2348230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5A4" w:rsidRDefault="005765A4" w:rsidP="002F2AA2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1D51EE" w:rsidRDefault="001D51EE" w:rsidP="00C35D86">
      <w:pPr>
        <w:pStyle w:val="Recuodecorpodetexto"/>
        <w:rPr>
          <w:rFonts w:ascii="Arial" w:hAnsi="Arial" w:cs="Arial"/>
          <w:sz w:val="20"/>
          <w:szCs w:val="20"/>
        </w:rPr>
      </w:pPr>
    </w:p>
    <w:p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</w:t>
      </w:r>
      <w:r w:rsidR="00917C96">
        <w:rPr>
          <w:rFonts w:ascii="Arial" w:hAnsi="Arial" w:cs="Arial"/>
          <w:sz w:val="20"/>
          <w:szCs w:val="20"/>
        </w:rPr>
        <w:t>I</w:t>
      </w:r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c</w:t>
      </w:r>
      <w:proofErr w:type="spellEnd"/>
      <w:r>
        <w:rPr>
          <w:rFonts w:ascii="Arial" w:hAnsi="Arial" w:cs="Arial"/>
          <w:sz w:val="20"/>
          <w:szCs w:val="20"/>
        </w:rPr>
        <w:t xml:space="preserve"> – Países</w:t>
      </w:r>
    </w:p>
    <w:p w:rsidR="001E649C" w:rsidRDefault="001E649C" w:rsidP="001E649C"/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  <w:r w:rsidRPr="004D17C2">
        <w:rPr>
          <w:rFonts w:ascii="Arial" w:hAnsi="Arial" w:cs="Arial"/>
          <w:sz w:val="20"/>
          <w:szCs w:val="20"/>
        </w:rPr>
        <w:t xml:space="preserve">As exportações brasileiras à China, país que mantém a liderança destacada do agronegócio, atingiram US$ 21,62 bilhões no acumulado dos últimos doze meses (mar/2016 – </w:t>
      </w:r>
      <w:proofErr w:type="spellStart"/>
      <w:r w:rsidRPr="004D17C2">
        <w:rPr>
          <w:rFonts w:ascii="Arial" w:hAnsi="Arial" w:cs="Arial"/>
          <w:sz w:val="20"/>
          <w:szCs w:val="20"/>
        </w:rPr>
        <w:t>fev</w:t>
      </w:r>
      <w:proofErr w:type="spellEnd"/>
      <w:r w:rsidRPr="004D17C2">
        <w:rPr>
          <w:rFonts w:ascii="Arial" w:hAnsi="Arial" w:cs="Arial"/>
          <w:sz w:val="20"/>
          <w:szCs w:val="20"/>
        </w:rPr>
        <w:t>/2017), equivalendo a mais de ¼ das exportações totais. A pauta, no entanto, é extremamente concentrada em soja em grão, produto cuja exportação foi de US$ 15,04 bilhões no período em análise.</w:t>
      </w: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  <w:r w:rsidRPr="004D17C2">
        <w:rPr>
          <w:rFonts w:ascii="Arial" w:hAnsi="Arial" w:cs="Arial"/>
          <w:sz w:val="20"/>
          <w:szCs w:val="20"/>
        </w:rPr>
        <w:t>Aos Estados Unidos, país que ocupou a segunda posição entre os países de destino, as exportações totalizaram US$ 6,28 bilhões nos últimos doze meses, com queda de 2,4% sobre o período anterior (mar/2015-fev/2016). A participação do país declinou de 7,2% para 7,4%.</w:t>
      </w: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  <w:r w:rsidRPr="004D17C2">
        <w:rPr>
          <w:rFonts w:ascii="Arial" w:hAnsi="Arial" w:cs="Arial"/>
          <w:sz w:val="20"/>
          <w:szCs w:val="20"/>
        </w:rPr>
        <w:t>As vendas aos Países Baixos somaram US$ 4,44 bilhões nos últimos doze meses, representando recuo de 12,2% sobre o período anterior, resultando na queda de participação de 5,7% para 5,2% sobre o total das exportações. O declínio nas exportações de celulose e farelo de soja foi a principal causa da queda, que implicou, para o conjunto dos dois produtos, redução de US$ 533,86 milhões.</w:t>
      </w: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  <w:r w:rsidRPr="004D17C2">
        <w:rPr>
          <w:rFonts w:ascii="Arial" w:hAnsi="Arial" w:cs="Arial"/>
          <w:sz w:val="20"/>
          <w:szCs w:val="20"/>
        </w:rPr>
        <w:t>A Alemanha posicionou-se como o segundo destino das exportações brasileiras do agronegócio para a União Europeia, alcançando US$ 2,56 bilhões entre março/2017 e fevereiro/2016, com ligeiro acréscimo de 0,2% no período. Na pauta das exportações ao país, lideraram as vendas: café (+2,1%, para US$ 996,42 milhões), farelo de soja (-9,2%, para US$ 520,04 milhões), soja em grão (+54,6%, para US$ 272,39 milhões) e carne de frango (+2,5%, para US$ 156,32 milhões).</w:t>
      </w: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  <w:r w:rsidRPr="004D17C2">
        <w:rPr>
          <w:rFonts w:ascii="Arial" w:hAnsi="Arial" w:cs="Arial"/>
          <w:sz w:val="20"/>
          <w:szCs w:val="20"/>
        </w:rPr>
        <w:t>As exportações ao Irã registraram o maior aumento entre os vinte principais países de destino do agronegócio brasileiro (+35,5%), atingindo US$ 2,24 bilhões no acumulado dos últimos doze meses. O aumento das vendas de soja em grão, milho e açúcar contribuíram decisivamente para a expansão das exportações ao país, representando, em conjunto, adicional de US$ 527,35 milhões.</w:t>
      </w: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</w:p>
    <w:p w:rsidR="00E207EB" w:rsidRPr="004D17C2" w:rsidRDefault="00E207EB" w:rsidP="00E207EB">
      <w:pPr>
        <w:jc w:val="both"/>
        <w:rPr>
          <w:rFonts w:ascii="Arial" w:hAnsi="Arial" w:cs="Arial"/>
          <w:sz w:val="20"/>
          <w:szCs w:val="20"/>
        </w:rPr>
      </w:pPr>
      <w:r w:rsidRPr="004D17C2">
        <w:rPr>
          <w:rFonts w:ascii="Arial" w:hAnsi="Arial" w:cs="Arial"/>
          <w:sz w:val="20"/>
          <w:szCs w:val="20"/>
        </w:rPr>
        <w:t xml:space="preserve">Citam-se ainda as exportações aos seguintes países: Arábia Saudita (-1,0%, para US$ 2,23 bilhões), Japão (-22,4%, para US$ 2,15 bilhões), Rússia (-7,6%, para US$ 2,12 bilhões), Hong Kong (+10,4%, para US$ 2,07 bilhões), Itália (-10,6%, para US$ 1,96 bilhão), Bélgica (-0,2%, para US$ 1,88 bilhão), Coreia do Sul (-21,4%, para US$ 1,81 bilhão), Indonésia (+9,8%, para US$ 1,58 bilhão), Índia (+16,1%, para US$ 1,51 bilhão), Espanha (-18,8%, para US$ 1,42 </w:t>
      </w:r>
      <w:r w:rsidRPr="004D17C2">
        <w:rPr>
          <w:rFonts w:ascii="Arial" w:hAnsi="Arial" w:cs="Arial"/>
          <w:sz w:val="20"/>
          <w:szCs w:val="20"/>
        </w:rPr>
        <w:lastRenderedPageBreak/>
        <w:t>bilhão), Emirados Árabes Unidos (+6,9%, para US$ 1,36 bilhão), Tailândia (-5,3%, para US$ 1,35 bilhão), França (-4,8%, para US$ 1,28 bilhão), Reino Unido (-9,0%, para US$ 1,24 bilhão) e Argentina (+4,2%, US$ 1,16 bilhão).</w:t>
      </w:r>
    </w:p>
    <w:p w:rsidR="00E207EB" w:rsidRDefault="00E207EB" w:rsidP="002F2AA2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E207EB" w:rsidRDefault="00E207EB" w:rsidP="002F2AA2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C35D86" w:rsidRDefault="004215B4" w:rsidP="002F2AA2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4215B4">
        <w:rPr>
          <w:noProof/>
        </w:rPr>
        <w:drawing>
          <wp:inline distT="0" distB="0" distL="0" distR="0" wp14:anchorId="3794FFF2" wp14:editId="561C45AC">
            <wp:extent cx="6480175" cy="3879215"/>
            <wp:effectExtent l="0" t="0" r="0" b="698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28B" w:rsidRDefault="0065028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215B4" w:rsidRDefault="004215B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215B4" w:rsidRDefault="004215B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215B4" w:rsidRDefault="004215B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87B02" w:rsidRPr="003C54E1" w:rsidRDefault="00C87B02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firstLine="0"/>
        <w:rPr>
          <w:i w:val="0"/>
          <w:sz w:val="20"/>
          <w:szCs w:val="20"/>
          <w:lang w:val="pt-BR"/>
        </w:rPr>
      </w:pPr>
      <w:r w:rsidRPr="003C54E1">
        <w:rPr>
          <w:i w:val="0"/>
          <w:sz w:val="20"/>
          <w:szCs w:val="20"/>
          <w:lang w:val="pt-BR"/>
        </w:rPr>
        <w:t>NOTA METODOLÓGICA</w:t>
      </w:r>
    </w:p>
    <w:p w:rsidR="00C87B02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>A classificação de produtos do agronegócio utilizada nesta nota foi atualizada de acordo com a Resolução CAMEX Nº 94, de 8/12/</w:t>
      </w:r>
      <w:r>
        <w:rPr>
          <w:rFonts w:ascii="Arial" w:hAnsi="Arial" w:cs="Arial"/>
          <w:sz w:val="20"/>
          <w:szCs w:val="20"/>
        </w:rPr>
        <w:t>2012</w:t>
      </w:r>
      <w:r w:rsidRPr="003C54E1">
        <w:rPr>
          <w:rFonts w:ascii="Arial" w:hAnsi="Arial" w:cs="Arial"/>
          <w:sz w:val="20"/>
          <w:szCs w:val="20"/>
        </w:rPr>
        <w:t>, que alterou a Nomenc</w:t>
      </w:r>
      <w:r>
        <w:rPr>
          <w:rFonts w:ascii="Arial" w:hAnsi="Arial" w:cs="Arial"/>
          <w:sz w:val="20"/>
          <w:szCs w:val="20"/>
        </w:rPr>
        <w:t>latura Comum do MERCOSUL – NCM para adaptá-la em relação às modificações do Sistema Harmonizado de Designação e de Codificação de Mercadorias (SH-2012), que estabelece um método internacional para a classificação de mercadorias.</w:t>
      </w:r>
    </w:p>
    <w:p w:rsidR="00C87B02" w:rsidRPr="003C54E1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C87B02" w:rsidRPr="003C54E1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 xml:space="preserve">A Balança Comercial do Agronegócio utiliza uma classificação dos produtos do agronegócio que reúne 2.867 </w:t>
      </w:r>
      <w:proofErr w:type="spellStart"/>
      <w:r w:rsidRPr="003C54E1">
        <w:rPr>
          <w:rFonts w:ascii="Arial" w:hAnsi="Arial" w:cs="Arial"/>
          <w:sz w:val="20"/>
          <w:szCs w:val="20"/>
        </w:rPr>
        <w:t>NCM’s</w:t>
      </w:r>
      <w:proofErr w:type="spellEnd"/>
      <w:r w:rsidRPr="003C54E1">
        <w:rPr>
          <w:rFonts w:ascii="Arial" w:hAnsi="Arial" w:cs="Arial"/>
          <w:sz w:val="20"/>
          <w:szCs w:val="20"/>
        </w:rPr>
        <w:t xml:space="preserve"> em 25 setores. Essa é a mesma classificação utilizada no AGROSTAT BRASIL - base de dados </w:t>
      </w:r>
      <w:proofErr w:type="spellStart"/>
      <w:r w:rsidRPr="003B0D74">
        <w:rPr>
          <w:rFonts w:ascii="Arial" w:hAnsi="Arial" w:cs="Arial"/>
          <w:i/>
          <w:sz w:val="20"/>
          <w:szCs w:val="20"/>
        </w:rPr>
        <w:t>on</w:t>
      </w:r>
      <w:proofErr w:type="spellEnd"/>
      <w:r w:rsidRPr="003B0D7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B0D74">
        <w:rPr>
          <w:rFonts w:ascii="Arial" w:hAnsi="Arial" w:cs="Arial"/>
          <w:i/>
          <w:sz w:val="20"/>
          <w:szCs w:val="20"/>
        </w:rPr>
        <w:t>line</w:t>
      </w:r>
      <w:proofErr w:type="spellEnd"/>
      <w:r w:rsidRPr="003C54E1">
        <w:rPr>
          <w:rFonts w:ascii="Arial" w:hAnsi="Arial" w:cs="Arial"/>
          <w:sz w:val="20"/>
          <w:szCs w:val="20"/>
        </w:rPr>
        <w:t xml:space="preserve"> que oferece uma visão detalhada e atualizada das exportações e importações brasileiras do agronegócio. Mais informações da metodologia e classificação podem ser consultadas no site</w:t>
      </w:r>
      <w:r>
        <w:rPr>
          <w:rFonts w:ascii="Arial" w:hAnsi="Arial" w:cs="Arial"/>
          <w:sz w:val="20"/>
          <w:szCs w:val="20"/>
        </w:rPr>
        <w:t>:</w:t>
      </w:r>
      <w:r w:rsidRPr="003C54E1">
        <w:rPr>
          <w:rFonts w:ascii="Arial" w:hAnsi="Arial" w:cs="Arial"/>
          <w:sz w:val="20"/>
          <w:szCs w:val="20"/>
        </w:rPr>
        <w:t xml:space="preserve"> </w:t>
      </w:r>
      <w:hyperlink r:id="rId17" w:history="1">
        <w:r w:rsidRPr="003C54E1">
          <w:rPr>
            <w:rStyle w:val="Hyperlink"/>
            <w:rFonts w:ascii="Arial" w:hAnsi="Arial" w:cs="Arial"/>
            <w:sz w:val="20"/>
            <w:szCs w:val="20"/>
          </w:rPr>
          <w:t>agrostat.agricultura.gov.br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C87B02" w:rsidRPr="003C54E1" w:rsidRDefault="00C87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C87B02" w:rsidRDefault="00C87B02">
      <w:pPr>
        <w:pStyle w:val="Ttulo2"/>
        <w:jc w:val="right"/>
        <w:rPr>
          <w:rFonts w:ascii="Arial" w:hAnsi="Arial" w:cs="Arial"/>
          <w:b/>
          <w:sz w:val="20"/>
        </w:rPr>
      </w:pPr>
    </w:p>
    <w:p w:rsidR="00C87B02" w:rsidRPr="003C54E1" w:rsidRDefault="00C87B02">
      <w:pPr>
        <w:pStyle w:val="Ttulo2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MAPA/SRI/DPI</w:t>
      </w:r>
    </w:p>
    <w:p w:rsidR="00C87B02" w:rsidRPr="003C54E1" w:rsidRDefault="00C87B02">
      <w:pPr>
        <w:pStyle w:val="Recuodecorpodetexto"/>
        <w:jc w:val="right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 xml:space="preserve"> </w:t>
      </w:r>
      <w:r w:rsidR="004215B4">
        <w:rPr>
          <w:rFonts w:ascii="Arial" w:hAnsi="Arial" w:cs="Arial"/>
          <w:sz w:val="20"/>
          <w:szCs w:val="20"/>
        </w:rPr>
        <w:t>09/03/2017</w:t>
      </w:r>
    </w:p>
    <w:sectPr w:rsidR="00C87B02" w:rsidRPr="003C54E1" w:rsidSect="00C2569A">
      <w:footerReference w:type="even" r:id="rId18"/>
      <w:footerReference w:type="default" r:id="rId19"/>
      <w:pgSz w:w="11907" w:h="16840" w:code="9"/>
      <w:pgMar w:top="851" w:right="851" w:bottom="851" w:left="851" w:header="0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186" w:rsidRDefault="00F35186">
      <w:r>
        <w:separator/>
      </w:r>
    </w:p>
  </w:endnote>
  <w:endnote w:type="continuationSeparator" w:id="0">
    <w:p w:rsidR="00F35186" w:rsidRDefault="00F3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F40" w:rsidRDefault="008F4F4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4F40" w:rsidRDefault="008F4F4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F40" w:rsidRPr="000754DD" w:rsidRDefault="008F4F40">
    <w:pPr>
      <w:pStyle w:val="Rodap"/>
      <w:framePr w:wrap="around" w:vAnchor="text" w:hAnchor="margin" w:xAlign="center" w:y="1"/>
      <w:rPr>
        <w:rStyle w:val="Nmerodepgina"/>
        <w:rFonts w:ascii="Arial" w:hAnsi="Arial" w:cs="Arial"/>
        <w:sz w:val="16"/>
        <w:szCs w:val="16"/>
      </w:rPr>
    </w:pPr>
    <w:r w:rsidRPr="000754DD">
      <w:rPr>
        <w:rStyle w:val="Nmerodepgina"/>
        <w:rFonts w:ascii="Arial" w:hAnsi="Arial" w:cs="Arial"/>
        <w:sz w:val="16"/>
        <w:szCs w:val="16"/>
      </w:rPr>
      <w:fldChar w:fldCharType="begin"/>
    </w:r>
    <w:r w:rsidRPr="000754DD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0754DD">
      <w:rPr>
        <w:rStyle w:val="Nmerodepgina"/>
        <w:rFonts w:ascii="Arial" w:hAnsi="Arial" w:cs="Arial"/>
        <w:sz w:val="16"/>
        <w:szCs w:val="16"/>
      </w:rPr>
      <w:fldChar w:fldCharType="separate"/>
    </w:r>
    <w:r w:rsidR="00746225">
      <w:rPr>
        <w:rStyle w:val="Nmerodepgina"/>
        <w:rFonts w:ascii="Arial" w:hAnsi="Arial" w:cs="Arial"/>
        <w:noProof/>
        <w:sz w:val="16"/>
        <w:szCs w:val="16"/>
      </w:rPr>
      <w:t>11</w:t>
    </w:r>
    <w:r w:rsidRPr="000754DD">
      <w:rPr>
        <w:rStyle w:val="Nmerodepgina"/>
        <w:rFonts w:ascii="Arial" w:hAnsi="Arial" w:cs="Arial"/>
        <w:sz w:val="16"/>
        <w:szCs w:val="16"/>
      </w:rPr>
      <w:fldChar w:fldCharType="end"/>
    </w:r>
  </w:p>
  <w:p w:rsidR="008F4F40" w:rsidRDefault="008F4F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186" w:rsidRDefault="00F35186">
      <w:r>
        <w:separator/>
      </w:r>
    </w:p>
  </w:footnote>
  <w:footnote w:type="continuationSeparator" w:id="0">
    <w:p w:rsidR="00F35186" w:rsidRDefault="00F35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4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A5"/>
    <w:rsid w:val="0000209E"/>
    <w:rsid w:val="0000254E"/>
    <w:rsid w:val="000036C3"/>
    <w:rsid w:val="00004903"/>
    <w:rsid w:val="00006103"/>
    <w:rsid w:val="00006262"/>
    <w:rsid w:val="00006ECB"/>
    <w:rsid w:val="00007083"/>
    <w:rsid w:val="00007D32"/>
    <w:rsid w:val="00010A70"/>
    <w:rsid w:val="00013C10"/>
    <w:rsid w:val="0001553F"/>
    <w:rsid w:val="000166CF"/>
    <w:rsid w:val="00017D67"/>
    <w:rsid w:val="00017F9E"/>
    <w:rsid w:val="00024620"/>
    <w:rsid w:val="00024774"/>
    <w:rsid w:val="00025562"/>
    <w:rsid w:val="0002567E"/>
    <w:rsid w:val="0002592B"/>
    <w:rsid w:val="00027B9D"/>
    <w:rsid w:val="00027CD6"/>
    <w:rsid w:val="00027FBF"/>
    <w:rsid w:val="000301F8"/>
    <w:rsid w:val="00030275"/>
    <w:rsid w:val="00031A57"/>
    <w:rsid w:val="0003291F"/>
    <w:rsid w:val="000329DF"/>
    <w:rsid w:val="000348EF"/>
    <w:rsid w:val="00034D11"/>
    <w:rsid w:val="000354EE"/>
    <w:rsid w:val="00035920"/>
    <w:rsid w:val="00035927"/>
    <w:rsid w:val="000400E7"/>
    <w:rsid w:val="00040AAD"/>
    <w:rsid w:val="00040CEE"/>
    <w:rsid w:val="0004141A"/>
    <w:rsid w:val="00041926"/>
    <w:rsid w:val="000421AD"/>
    <w:rsid w:val="00042DA0"/>
    <w:rsid w:val="00043C91"/>
    <w:rsid w:val="00045520"/>
    <w:rsid w:val="00045689"/>
    <w:rsid w:val="000456E0"/>
    <w:rsid w:val="00047101"/>
    <w:rsid w:val="00053736"/>
    <w:rsid w:val="000542D8"/>
    <w:rsid w:val="00057E53"/>
    <w:rsid w:val="00060DB6"/>
    <w:rsid w:val="00060E48"/>
    <w:rsid w:val="00063D9B"/>
    <w:rsid w:val="00063DE6"/>
    <w:rsid w:val="00066372"/>
    <w:rsid w:val="00066406"/>
    <w:rsid w:val="000666A5"/>
    <w:rsid w:val="000676F5"/>
    <w:rsid w:val="000708D1"/>
    <w:rsid w:val="00070FDC"/>
    <w:rsid w:val="0007199F"/>
    <w:rsid w:val="000728BD"/>
    <w:rsid w:val="00072A5A"/>
    <w:rsid w:val="00072BF1"/>
    <w:rsid w:val="00073B00"/>
    <w:rsid w:val="0007448A"/>
    <w:rsid w:val="00074CFD"/>
    <w:rsid w:val="00074FEC"/>
    <w:rsid w:val="000754DD"/>
    <w:rsid w:val="00076763"/>
    <w:rsid w:val="000777E6"/>
    <w:rsid w:val="000838F3"/>
    <w:rsid w:val="0008675A"/>
    <w:rsid w:val="00086BE6"/>
    <w:rsid w:val="00087349"/>
    <w:rsid w:val="00091B89"/>
    <w:rsid w:val="000930DA"/>
    <w:rsid w:val="00093FC9"/>
    <w:rsid w:val="0009438C"/>
    <w:rsid w:val="00094CD8"/>
    <w:rsid w:val="000950D3"/>
    <w:rsid w:val="00096E13"/>
    <w:rsid w:val="000976B6"/>
    <w:rsid w:val="000978BB"/>
    <w:rsid w:val="00097AEB"/>
    <w:rsid w:val="000A0879"/>
    <w:rsid w:val="000A0E3C"/>
    <w:rsid w:val="000A14AC"/>
    <w:rsid w:val="000A16C5"/>
    <w:rsid w:val="000A3C7F"/>
    <w:rsid w:val="000A412F"/>
    <w:rsid w:val="000A58CA"/>
    <w:rsid w:val="000A6B29"/>
    <w:rsid w:val="000B1245"/>
    <w:rsid w:val="000B2CCF"/>
    <w:rsid w:val="000B4CB7"/>
    <w:rsid w:val="000B617B"/>
    <w:rsid w:val="000B6F56"/>
    <w:rsid w:val="000B778B"/>
    <w:rsid w:val="000C0B2D"/>
    <w:rsid w:val="000C1354"/>
    <w:rsid w:val="000C4CA1"/>
    <w:rsid w:val="000C4E0B"/>
    <w:rsid w:val="000C5899"/>
    <w:rsid w:val="000C5BC6"/>
    <w:rsid w:val="000C64AB"/>
    <w:rsid w:val="000C6B89"/>
    <w:rsid w:val="000D0A1C"/>
    <w:rsid w:val="000D0A49"/>
    <w:rsid w:val="000D26FA"/>
    <w:rsid w:val="000D279E"/>
    <w:rsid w:val="000D39E2"/>
    <w:rsid w:val="000D4068"/>
    <w:rsid w:val="000D5591"/>
    <w:rsid w:val="000D5BE5"/>
    <w:rsid w:val="000E03A7"/>
    <w:rsid w:val="000E1F98"/>
    <w:rsid w:val="000E33C3"/>
    <w:rsid w:val="000E398E"/>
    <w:rsid w:val="000E39A2"/>
    <w:rsid w:val="000E3FFC"/>
    <w:rsid w:val="000E4AF7"/>
    <w:rsid w:val="000E4D0B"/>
    <w:rsid w:val="000E7667"/>
    <w:rsid w:val="000E7821"/>
    <w:rsid w:val="000F20EC"/>
    <w:rsid w:val="000F3A73"/>
    <w:rsid w:val="000F4768"/>
    <w:rsid w:val="000F5D88"/>
    <w:rsid w:val="000F67E1"/>
    <w:rsid w:val="000F6FB8"/>
    <w:rsid w:val="000F7E4B"/>
    <w:rsid w:val="000F7E56"/>
    <w:rsid w:val="001002A5"/>
    <w:rsid w:val="001009DA"/>
    <w:rsid w:val="00102086"/>
    <w:rsid w:val="00102714"/>
    <w:rsid w:val="001028A9"/>
    <w:rsid w:val="00103608"/>
    <w:rsid w:val="00103A27"/>
    <w:rsid w:val="00104345"/>
    <w:rsid w:val="00106AE7"/>
    <w:rsid w:val="0011004F"/>
    <w:rsid w:val="001120A0"/>
    <w:rsid w:val="0011278C"/>
    <w:rsid w:val="0011359A"/>
    <w:rsid w:val="001145E1"/>
    <w:rsid w:val="001148DB"/>
    <w:rsid w:val="00116244"/>
    <w:rsid w:val="00116DF6"/>
    <w:rsid w:val="001172F2"/>
    <w:rsid w:val="00120C53"/>
    <w:rsid w:val="001214F0"/>
    <w:rsid w:val="00121674"/>
    <w:rsid w:val="001230EB"/>
    <w:rsid w:val="00123AEA"/>
    <w:rsid w:val="00123C08"/>
    <w:rsid w:val="00124184"/>
    <w:rsid w:val="00124275"/>
    <w:rsid w:val="001248CD"/>
    <w:rsid w:val="00125976"/>
    <w:rsid w:val="00127EF3"/>
    <w:rsid w:val="001302B1"/>
    <w:rsid w:val="00130896"/>
    <w:rsid w:val="00130BEF"/>
    <w:rsid w:val="00131883"/>
    <w:rsid w:val="00131C03"/>
    <w:rsid w:val="00132734"/>
    <w:rsid w:val="001343E9"/>
    <w:rsid w:val="00135398"/>
    <w:rsid w:val="00135405"/>
    <w:rsid w:val="001360B0"/>
    <w:rsid w:val="00136B69"/>
    <w:rsid w:val="00136D9F"/>
    <w:rsid w:val="00137272"/>
    <w:rsid w:val="0013770C"/>
    <w:rsid w:val="00140494"/>
    <w:rsid w:val="00140CC4"/>
    <w:rsid w:val="001410C3"/>
    <w:rsid w:val="00142F1E"/>
    <w:rsid w:val="00143382"/>
    <w:rsid w:val="00144082"/>
    <w:rsid w:val="0014413D"/>
    <w:rsid w:val="0014572B"/>
    <w:rsid w:val="0014658F"/>
    <w:rsid w:val="0015012C"/>
    <w:rsid w:val="00150D5F"/>
    <w:rsid w:val="00151988"/>
    <w:rsid w:val="00153702"/>
    <w:rsid w:val="00155044"/>
    <w:rsid w:val="001553E1"/>
    <w:rsid w:val="00156437"/>
    <w:rsid w:val="00157AFB"/>
    <w:rsid w:val="00161E99"/>
    <w:rsid w:val="001631E2"/>
    <w:rsid w:val="001653C9"/>
    <w:rsid w:val="00165A56"/>
    <w:rsid w:val="001668BA"/>
    <w:rsid w:val="00166F09"/>
    <w:rsid w:val="00167040"/>
    <w:rsid w:val="00167101"/>
    <w:rsid w:val="00167A20"/>
    <w:rsid w:val="00171552"/>
    <w:rsid w:val="001715EE"/>
    <w:rsid w:val="00172239"/>
    <w:rsid w:val="0017334E"/>
    <w:rsid w:val="001737BF"/>
    <w:rsid w:val="001739E0"/>
    <w:rsid w:val="00173C33"/>
    <w:rsid w:val="001740EF"/>
    <w:rsid w:val="0017415F"/>
    <w:rsid w:val="00175DF5"/>
    <w:rsid w:val="00175FD4"/>
    <w:rsid w:val="00177C36"/>
    <w:rsid w:val="00180987"/>
    <w:rsid w:val="00181959"/>
    <w:rsid w:val="00181A5E"/>
    <w:rsid w:val="00181F12"/>
    <w:rsid w:val="001845DB"/>
    <w:rsid w:val="001877D0"/>
    <w:rsid w:val="0019065E"/>
    <w:rsid w:val="00192430"/>
    <w:rsid w:val="00193C52"/>
    <w:rsid w:val="00193F46"/>
    <w:rsid w:val="0019506D"/>
    <w:rsid w:val="001950E2"/>
    <w:rsid w:val="001965D0"/>
    <w:rsid w:val="001A002C"/>
    <w:rsid w:val="001A0A6C"/>
    <w:rsid w:val="001A29EA"/>
    <w:rsid w:val="001A4C12"/>
    <w:rsid w:val="001A551F"/>
    <w:rsid w:val="001A5F2C"/>
    <w:rsid w:val="001A69E4"/>
    <w:rsid w:val="001A7D65"/>
    <w:rsid w:val="001B0348"/>
    <w:rsid w:val="001B15A0"/>
    <w:rsid w:val="001B18D8"/>
    <w:rsid w:val="001B21EA"/>
    <w:rsid w:val="001B23D6"/>
    <w:rsid w:val="001B272C"/>
    <w:rsid w:val="001B290B"/>
    <w:rsid w:val="001B48AD"/>
    <w:rsid w:val="001B5F0E"/>
    <w:rsid w:val="001C10B3"/>
    <w:rsid w:val="001C2AFB"/>
    <w:rsid w:val="001C2BE2"/>
    <w:rsid w:val="001C3C0D"/>
    <w:rsid w:val="001C7639"/>
    <w:rsid w:val="001D1357"/>
    <w:rsid w:val="001D3304"/>
    <w:rsid w:val="001D35D6"/>
    <w:rsid w:val="001D3640"/>
    <w:rsid w:val="001D51EE"/>
    <w:rsid w:val="001D5DA7"/>
    <w:rsid w:val="001E2DBF"/>
    <w:rsid w:val="001E3298"/>
    <w:rsid w:val="001E3EA2"/>
    <w:rsid w:val="001E4FEE"/>
    <w:rsid w:val="001E605F"/>
    <w:rsid w:val="001E649C"/>
    <w:rsid w:val="001F03E4"/>
    <w:rsid w:val="001F1E12"/>
    <w:rsid w:val="001F1E86"/>
    <w:rsid w:val="001F25CA"/>
    <w:rsid w:val="001F304D"/>
    <w:rsid w:val="001F39C4"/>
    <w:rsid w:val="001F6377"/>
    <w:rsid w:val="00200422"/>
    <w:rsid w:val="00200C1F"/>
    <w:rsid w:val="00201721"/>
    <w:rsid w:val="00201EB6"/>
    <w:rsid w:val="00202E7D"/>
    <w:rsid w:val="002037B1"/>
    <w:rsid w:val="00203C2C"/>
    <w:rsid w:val="00204020"/>
    <w:rsid w:val="002048AD"/>
    <w:rsid w:val="0020496C"/>
    <w:rsid w:val="00204E09"/>
    <w:rsid w:val="00204E55"/>
    <w:rsid w:val="00205177"/>
    <w:rsid w:val="00206CCC"/>
    <w:rsid w:val="0020757C"/>
    <w:rsid w:val="002104CA"/>
    <w:rsid w:val="002106CF"/>
    <w:rsid w:val="0021144F"/>
    <w:rsid w:val="0021521E"/>
    <w:rsid w:val="0021634D"/>
    <w:rsid w:val="002175BC"/>
    <w:rsid w:val="00217690"/>
    <w:rsid w:val="00220165"/>
    <w:rsid w:val="00224391"/>
    <w:rsid w:val="00224683"/>
    <w:rsid w:val="0022533F"/>
    <w:rsid w:val="002259FA"/>
    <w:rsid w:val="00230941"/>
    <w:rsid w:val="0023186C"/>
    <w:rsid w:val="00232DF4"/>
    <w:rsid w:val="0023409D"/>
    <w:rsid w:val="00234BDA"/>
    <w:rsid w:val="00235D98"/>
    <w:rsid w:val="002365E6"/>
    <w:rsid w:val="00236C8A"/>
    <w:rsid w:val="0023726D"/>
    <w:rsid w:val="00240914"/>
    <w:rsid w:val="00243565"/>
    <w:rsid w:val="00244DAD"/>
    <w:rsid w:val="00244FFD"/>
    <w:rsid w:val="00246FFB"/>
    <w:rsid w:val="0025029B"/>
    <w:rsid w:val="00253BAB"/>
    <w:rsid w:val="00253F6E"/>
    <w:rsid w:val="0025449A"/>
    <w:rsid w:val="0025703A"/>
    <w:rsid w:val="00257972"/>
    <w:rsid w:val="00257CA9"/>
    <w:rsid w:val="00260952"/>
    <w:rsid w:val="00260A3D"/>
    <w:rsid w:val="00265916"/>
    <w:rsid w:val="00265B91"/>
    <w:rsid w:val="00266F5A"/>
    <w:rsid w:val="00267384"/>
    <w:rsid w:val="00270FB8"/>
    <w:rsid w:val="00273ED5"/>
    <w:rsid w:val="00274325"/>
    <w:rsid w:val="00275FD2"/>
    <w:rsid w:val="00277191"/>
    <w:rsid w:val="00280B61"/>
    <w:rsid w:val="00280D1E"/>
    <w:rsid w:val="00280F43"/>
    <w:rsid w:val="00281796"/>
    <w:rsid w:val="00281CB4"/>
    <w:rsid w:val="00282463"/>
    <w:rsid w:val="002825B3"/>
    <w:rsid w:val="00282A21"/>
    <w:rsid w:val="002834B5"/>
    <w:rsid w:val="002846ED"/>
    <w:rsid w:val="00286307"/>
    <w:rsid w:val="00286682"/>
    <w:rsid w:val="00286980"/>
    <w:rsid w:val="00287BF8"/>
    <w:rsid w:val="002905B3"/>
    <w:rsid w:val="00292902"/>
    <w:rsid w:val="00292C37"/>
    <w:rsid w:val="00292F48"/>
    <w:rsid w:val="002954AE"/>
    <w:rsid w:val="0029641D"/>
    <w:rsid w:val="002A0A91"/>
    <w:rsid w:val="002A451B"/>
    <w:rsid w:val="002A4B0B"/>
    <w:rsid w:val="002A50D8"/>
    <w:rsid w:val="002A5D48"/>
    <w:rsid w:val="002A699C"/>
    <w:rsid w:val="002A69F4"/>
    <w:rsid w:val="002A7051"/>
    <w:rsid w:val="002A707F"/>
    <w:rsid w:val="002A7318"/>
    <w:rsid w:val="002A750D"/>
    <w:rsid w:val="002A7843"/>
    <w:rsid w:val="002B0032"/>
    <w:rsid w:val="002B0264"/>
    <w:rsid w:val="002B0AA4"/>
    <w:rsid w:val="002B0BBC"/>
    <w:rsid w:val="002B19C3"/>
    <w:rsid w:val="002B225F"/>
    <w:rsid w:val="002B3FF6"/>
    <w:rsid w:val="002B3FFA"/>
    <w:rsid w:val="002B4209"/>
    <w:rsid w:val="002B48DF"/>
    <w:rsid w:val="002B4BFF"/>
    <w:rsid w:val="002B5200"/>
    <w:rsid w:val="002B6586"/>
    <w:rsid w:val="002B728E"/>
    <w:rsid w:val="002B76D5"/>
    <w:rsid w:val="002C0364"/>
    <w:rsid w:val="002C0938"/>
    <w:rsid w:val="002C2E49"/>
    <w:rsid w:val="002C2EBD"/>
    <w:rsid w:val="002C5A64"/>
    <w:rsid w:val="002C61C3"/>
    <w:rsid w:val="002C71CF"/>
    <w:rsid w:val="002D057E"/>
    <w:rsid w:val="002D15C6"/>
    <w:rsid w:val="002D198F"/>
    <w:rsid w:val="002D2497"/>
    <w:rsid w:val="002D35B6"/>
    <w:rsid w:val="002D37D5"/>
    <w:rsid w:val="002D4505"/>
    <w:rsid w:val="002D5693"/>
    <w:rsid w:val="002D58E0"/>
    <w:rsid w:val="002D6145"/>
    <w:rsid w:val="002D6B4E"/>
    <w:rsid w:val="002D6E77"/>
    <w:rsid w:val="002D7367"/>
    <w:rsid w:val="002E05B8"/>
    <w:rsid w:val="002E1A76"/>
    <w:rsid w:val="002E1D8A"/>
    <w:rsid w:val="002E2A6B"/>
    <w:rsid w:val="002E416C"/>
    <w:rsid w:val="002E5A8C"/>
    <w:rsid w:val="002E64B9"/>
    <w:rsid w:val="002E6B13"/>
    <w:rsid w:val="002E6CA1"/>
    <w:rsid w:val="002E7085"/>
    <w:rsid w:val="002E78F4"/>
    <w:rsid w:val="002F00B6"/>
    <w:rsid w:val="002F2AA2"/>
    <w:rsid w:val="002F37D6"/>
    <w:rsid w:val="002F4B47"/>
    <w:rsid w:val="002F6408"/>
    <w:rsid w:val="002F69FB"/>
    <w:rsid w:val="002F6A42"/>
    <w:rsid w:val="002F6CE0"/>
    <w:rsid w:val="00301BFC"/>
    <w:rsid w:val="00301E82"/>
    <w:rsid w:val="00302D1E"/>
    <w:rsid w:val="0030347E"/>
    <w:rsid w:val="003054FC"/>
    <w:rsid w:val="0030680F"/>
    <w:rsid w:val="0031100B"/>
    <w:rsid w:val="003114C5"/>
    <w:rsid w:val="00311EF8"/>
    <w:rsid w:val="00311F32"/>
    <w:rsid w:val="00312E0B"/>
    <w:rsid w:val="003146D2"/>
    <w:rsid w:val="00314BFA"/>
    <w:rsid w:val="00316822"/>
    <w:rsid w:val="00316C31"/>
    <w:rsid w:val="003202FE"/>
    <w:rsid w:val="00321FD3"/>
    <w:rsid w:val="003222A3"/>
    <w:rsid w:val="003224EB"/>
    <w:rsid w:val="00322652"/>
    <w:rsid w:val="00323A54"/>
    <w:rsid w:val="00324322"/>
    <w:rsid w:val="003243CC"/>
    <w:rsid w:val="00324F68"/>
    <w:rsid w:val="003259EE"/>
    <w:rsid w:val="00327472"/>
    <w:rsid w:val="00330581"/>
    <w:rsid w:val="003306C9"/>
    <w:rsid w:val="00330D35"/>
    <w:rsid w:val="00332895"/>
    <w:rsid w:val="00334232"/>
    <w:rsid w:val="00334E38"/>
    <w:rsid w:val="00334ED4"/>
    <w:rsid w:val="00334FCC"/>
    <w:rsid w:val="00335352"/>
    <w:rsid w:val="00335889"/>
    <w:rsid w:val="00336A86"/>
    <w:rsid w:val="00341FEA"/>
    <w:rsid w:val="00343CAD"/>
    <w:rsid w:val="00345AEE"/>
    <w:rsid w:val="00350F51"/>
    <w:rsid w:val="00353472"/>
    <w:rsid w:val="0035436D"/>
    <w:rsid w:val="00354FF6"/>
    <w:rsid w:val="00361C71"/>
    <w:rsid w:val="0036317F"/>
    <w:rsid w:val="00364842"/>
    <w:rsid w:val="00370C77"/>
    <w:rsid w:val="003734AA"/>
    <w:rsid w:val="003743B9"/>
    <w:rsid w:val="00374794"/>
    <w:rsid w:val="00374A21"/>
    <w:rsid w:val="003820BA"/>
    <w:rsid w:val="003823A1"/>
    <w:rsid w:val="00382526"/>
    <w:rsid w:val="00382C83"/>
    <w:rsid w:val="00383D01"/>
    <w:rsid w:val="00386C6D"/>
    <w:rsid w:val="003909E2"/>
    <w:rsid w:val="00392E0F"/>
    <w:rsid w:val="003947CB"/>
    <w:rsid w:val="00394ED0"/>
    <w:rsid w:val="003952C4"/>
    <w:rsid w:val="0039561C"/>
    <w:rsid w:val="003A0B29"/>
    <w:rsid w:val="003A0E82"/>
    <w:rsid w:val="003A1348"/>
    <w:rsid w:val="003A1858"/>
    <w:rsid w:val="003A47B8"/>
    <w:rsid w:val="003A510C"/>
    <w:rsid w:val="003B049D"/>
    <w:rsid w:val="003B0ACC"/>
    <w:rsid w:val="003B0D74"/>
    <w:rsid w:val="003B1EC6"/>
    <w:rsid w:val="003B2B76"/>
    <w:rsid w:val="003B3718"/>
    <w:rsid w:val="003B6186"/>
    <w:rsid w:val="003B6C9F"/>
    <w:rsid w:val="003B73D5"/>
    <w:rsid w:val="003B7B3B"/>
    <w:rsid w:val="003C13B7"/>
    <w:rsid w:val="003C1449"/>
    <w:rsid w:val="003C3CF6"/>
    <w:rsid w:val="003C54E1"/>
    <w:rsid w:val="003C59B2"/>
    <w:rsid w:val="003C69D0"/>
    <w:rsid w:val="003D07AA"/>
    <w:rsid w:val="003D11F0"/>
    <w:rsid w:val="003D17C5"/>
    <w:rsid w:val="003D1872"/>
    <w:rsid w:val="003D27B6"/>
    <w:rsid w:val="003D302B"/>
    <w:rsid w:val="003D31BB"/>
    <w:rsid w:val="003D39F3"/>
    <w:rsid w:val="003D3D98"/>
    <w:rsid w:val="003D5703"/>
    <w:rsid w:val="003D62F6"/>
    <w:rsid w:val="003D7895"/>
    <w:rsid w:val="003E091B"/>
    <w:rsid w:val="003E146F"/>
    <w:rsid w:val="003E165E"/>
    <w:rsid w:val="003E2AF6"/>
    <w:rsid w:val="003E31CD"/>
    <w:rsid w:val="003E367B"/>
    <w:rsid w:val="003E53C5"/>
    <w:rsid w:val="003E56D8"/>
    <w:rsid w:val="003E7039"/>
    <w:rsid w:val="003F07E7"/>
    <w:rsid w:val="003F0A4D"/>
    <w:rsid w:val="003F1C93"/>
    <w:rsid w:val="003F3106"/>
    <w:rsid w:val="003F3114"/>
    <w:rsid w:val="003F4615"/>
    <w:rsid w:val="003F49CC"/>
    <w:rsid w:val="003F5D9B"/>
    <w:rsid w:val="003F71CE"/>
    <w:rsid w:val="003F73EB"/>
    <w:rsid w:val="003F79EF"/>
    <w:rsid w:val="004004D6"/>
    <w:rsid w:val="004005E8"/>
    <w:rsid w:val="004005EF"/>
    <w:rsid w:val="00401A32"/>
    <w:rsid w:val="00402BD6"/>
    <w:rsid w:val="004033C1"/>
    <w:rsid w:val="00403F4D"/>
    <w:rsid w:val="00405739"/>
    <w:rsid w:val="00405BFA"/>
    <w:rsid w:val="00405D60"/>
    <w:rsid w:val="00406822"/>
    <w:rsid w:val="004130A6"/>
    <w:rsid w:val="0041356D"/>
    <w:rsid w:val="00413ADB"/>
    <w:rsid w:val="0041502E"/>
    <w:rsid w:val="00415075"/>
    <w:rsid w:val="004150FC"/>
    <w:rsid w:val="0041600B"/>
    <w:rsid w:val="004169FB"/>
    <w:rsid w:val="004215B4"/>
    <w:rsid w:val="00422301"/>
    <w:rsid w:val="00422C8B"/>
    <w:rsid w:val="004238B9"/>
    <w:rsid w:val="00426013"/>
    <w:rsid w:val="0042676A"/>
    <w:rsid w:val="00426779"/>
    <w:rsid w:val="00430556"/>
    <w:rsid w:val="00431374"/>
    <w:rsid w:val="0043165A"/>
    <w:rsid w:val="00431DFE"/>
    <w:rsid w:val="004320F4"/>
    <w:rsid w:val="00432541"/>
    <w:rsid w:val="00433AE8"/>
    <w:rsid w:val="004343AC"/>
    <w:rsid w:val="00434639"/>
    <w:rsid w:val="00434E4E"/>
    <w:rsid w:val="00435123"/>
    <w:rsid w:val="0043540E"/>
    <w:rsid w:val="004360EB"/>
    <w:rsid w:val="00436328"/>
    <w:rsid w:val="00436E8A"/>
    <w:rsid w:val="004375F6"/>
    <w:rsid w:val="00443955"/>
    <w:rsid w:val="00445579"/>
    <w:rsid w:val="0044758F"/>
    <w:rsid w:val="004476F8"/>
    <w:rsid w:val="00447760"/>
    <w:rsid w:val="004515A0"/>
    <w:rsid w:val="00452B1D"/>
    <w:rsid w:val="00452EA9"/>
    <w:rsid w:val="004556F3"/>
    <w:rsid w:val="00457AA1"/>
    <w:rsid w:val="00457DB3"/>
    <w:rsid w:val="004645F5"/>
    <w:rsid w:val="0046493C"/>
    <w:rsid w:val="00465925"/>
    <w:rsid w:val="00466B47"/>
    <w:rsid w:val="004673C8"/>
    <w:rsid w:val="00470511"/>
    <w:rsid w:val="004717FE"/>
    <w:rsid w:val="004719DB"/>
    <w:rsid w:val="00473237"/>
    <w:rsid w:val="00473872"/>
    <w:rsid w:val="004742BC"/>
    <w:rsid w:val="0047504C"/>
    <w:rsid w:val="0047558D"/>
    <w:rsid w:val="00475ADE"/>
    <w:rsid w:val="004772A2"/>
    <w:rsid w:val="004776F1"/>
    <w:rsid w:val="00480BCC"/>
    <w:rsid w:val="00481D08"/>
    <w:rsid w:val="00482630"/>
    <w:rsid w:val="00482E82"/>
    <w:rsid w:val="004831BB"/>
    <w:rsid w:val="00484481"/>
    <w:rsid w:val="0048481F"/>
    <w:rsid w:val="00485744"/>
    <w:rsid w:val="00487FB1"/>
    <w:rsid w:val="0049292E"/>
    <w:rsid w:val="00492C73"/>
    <w:rsid w:val="004931C5"/>
    <w:rsid w:val="0049405D"/>
    <w:rsid w:val="0049568A"/>
    <w:rsid w:val="00496096"/>
    <w:rsid w:val="004A019B"/>
    <w:rsid w:val="004A0AD4"/>
    <w:rsid w:val="004A12EB"/>
    <w:rsid w:val="004A1E44"/>
    <w:rsid w:val="004A31C4"/>
    <w:rsid w:val="004A4252"/>
    <w:rsid w:val="004A5CAF"/>
    <w:rsid w:val="004A63D2"/>
    <w:rsid w:val="004A6A6F"/>
    <w:rsid w:val="004A78A2"/>
    <w:rsid w:val="004A7FE9"/>
    <w:rsid w:val="004B0DEA"/>
    <w:rsid w:val="004B151F"/>
    <w:rsid w:val="004B1A1C"/>
    <w:rsid w:val="004B289F"/>
    <w:rsid w:val="004B336A"/>
    <w:rsid w:val="004B37C4"/>
    <w:rsid w:val="004B3949"/>
    <w:rsid w:val="004B5C0A"/>
    <w:rsid w:val="004B6007"/>
    <w:rsid w:val="004B6A3B"/>
    <w:rsid w:val="004B7D09"/>
    <w:rsid w:val="004C1656"/>
    <w:rsid w:val="004C191A"/>
    <w:rsid w:val="004C1E56"/>
    <w:rsid w:val="004C30A8"/>
    <w:rsid w:val="004C3A69"/>
    <w:rsid w:val="004C41CC"/>
    <w:rsid w:val="004C5F79"/>
    <w:rsid w:val="004C6E0A"/>
    <w:rsid w:val="004C6EE3"/>
    <w:rsid w:val="004D12C0"/>
    <w:rsid w:val="004D17C2"/>
    <w:rsid w:val="004D46C1"/>
    <w:rsid w:val="004E065A"/>
    <w:rsid w:val="004E3776"/>
    <w:rsid w:val="004E51AB"/>
    <w:rsid w:val="004E60E3"/>
    <w:rsid w:val="004E71DB"/>
    <w:rsid w:val="004E74B2"/>
    <w:rsid w:val="004F0B9D"/>
    <w:rsid w:val="004F4B16"/>
    <w:rsid w:val="004F4C23"/>
    <w:rsid w:val="004F5D9D"/>
    <w:rsid w:val="004F68B1"/>
    <w:rsid w:val="004F70EC"/>
    <w:rsid w:val="004F710D"/>
    <w:rsid w:val="00500160"/>
    <w:rsid w:val="005002E2"/>
    <w:rsid w:val="00500EAF"/>
    <w:rsid w:val="0050139D"/>
    <w:rsid w:val="00501795"/>
    <w:rsid w:val="00501B3F"/>
    <w:rsid w:val="00502105"/>
    <w:rsid w:val="00503EF2"/>
    <w:rsid w:val="005052A2"/>
    <w:rsid w:val="0050583C"/>
    <w:rsid w:val="00506B9A"/>
    <w:rsid w:val="00506D6A"/>
    <w:rsid w:val="0050737E"/>
    <w:rsid w:val="00507E5C"/>
    <w:rsid w:val="005137DD"/>
    <w:rsid w:val="005153C5"/>
    <w:rsid w:val="00515548"/>
    <w:rsid w:val="00517835"/>
    <w:rsid w:val="00520C74"/>
    <w:rsid w:val="005211A7"/>
    <w:rsid w:val="00525E76"/>
    <w:rsid w:val="00526F60"/>
    <w:rsid w:val="00530B31"/>
    <w:rsid w:val="0053113E"/>
    <w:rsid w:val="00531DCE"/>
    <w:rsid w:val="005326B6"/>
    <w:rsid w:val="00532F6C"/>
    <w:rsid w:val="005334B2"/>
    <w:rsid w:val="00533766"/>
    <w:rsid w:val="00534954"/>
    <w:rsid w:val="0053642E"/>
    <w:rsid w:val="00537060"/>
    <w:rsid w:val="005416D7"/>
    <w:rsid w:val="00542256"/>
    <w:rsid w:val="00543648"/>
    <w:rsid w:val="00543885"/>
    <w:rsid w:val="00544917"/>
    <w:rsid w:val="005474C2"/>
    <w:rsid w:val="005476ED"/>
    <w:rsid w:val="00550BE0"/>
    <w:rsid w:val="00553174"/>
    <w:rsid w:val="00553574"/>
    <w:rsid w:val="00553C17"/>
    <w:rsid w:val="00554A36"/>
    <w:rsid w:val="00554BA8"/>
    <w:rsid w:val="00554FBD"/>
    <w:rsid w:val="00555759"/>
    <w:rsid w:val="005558D4"/>
    <w:rsid w:val="00556259"/>
    <w:rsid w:val="00560934"/>
    <w:rsid w:val="00561A9B"/>
    <w:rsid w:val="00561DCD"/>
    <w:rsid w:val="00562EC0"/>
    <w:rsid w:val="00563206"/>
    <w:rsid w:val="00563922"/>
    <w:rsid w:val="00563E31"/>
    <w:rsid w:val="00564C24"/>
    <w:rsid w:val="00564DCC"/>
    <w:rsid w:val="005656C2"/>
    <w:rsid w:val="0057119B"/>
    <w:rsid w:val="005729B2"/>
    <w:rsid w:val="0057461A"/>
    <w:rsid w:val="005747FB"/>
    <w:rsid w:val="00574C37"/>
    <w:rsid w:val="00575079"/>
    <w:rsid w:val="00575363"/>
    <w:rsid w:val="00575449"/>
    <w:rsid w:val="005757C4"/>
    <w:rsid w:val="005765A4"/>
    <w:rsid w:val="00576A24"/>
    <w:rsid w:val="00576B4D"/>
    <w:rsid w:val="00580A75"/>
    <w:rsid w:val="00583441"/>
    <w:rsid w:val="005842E1"/>
    <w:rsid w:val="005863B1"/>
    <w:rsid w:val="0058686F"/>
    <w:rsid w:val="00587010"/>
    <w:rsid w:val="00592638"/>
    <w:rsid w:val="00592C77"/>
    <w:rsid w:val="00594D75"/>
    <w:rsid w:val="00595CE1"/>
    <w:rsid w:val="005A04FC"/>
    <w:rsid w:val="005A1ADA"/>
    <w:rsid w:val="005A1EEF"/>
    <w:rsid w:val="005A2565"/>
    <w:rsid w:val="005A2EF8"/>
    <w:rsid w:val="005A34B6"/>
    <w:rsid w:val="005A3524"/>
    <w:rsid w:val="005A51F4"/>
    <w:rsid w:val="005A707C"/>
    <w:rsid w:val="005B0013"/>
    <w:rsid w:val="005B04C0"/>
    <w:rsid w:val="005B1238"/>
    <w:rsid w:val="005B173D"/>
    <w:rsid w:val="005B30F3"/>
    <w:rsid w:val="005B5B16"/>
    <w:rsid w:val="005B6B2A"/>
    <w:rsid w:val="005C1DBC"/>
    <w:rsid w:val="005C493E"/>
    <w:rsid w:val="005C4D06"/>
    <w:rsid w:val="005C4DF4"/>
    <w:rsid w:val="005C54D4"/>
    <w:rsid w:val="005C6E9D"/>
    <w:rsid w:val="005C7E19"/>
    <w:rsid w:val="005D0B74"/>
    <w:rsid w:val="005D0E00"/>
    <w:rsid w:val="005D2202"/>
    <w:rsid w:val="005D294F"/>
    <w:rsid w:val="005D349E"/>
    <w:rsid w:val="005D3EDB"/>
    <w:rsid w:val="005D497D"/>
    <w:rsid w:val="005D4D9F"/>
    <w:rsid w:val="005D535C"/>
    <w:rsid w:val="005D581A"/>
    <w:rsid w:val="005D7673"/>
    <w:rsid w:val="005E00C1"/>
    <w:rsid w:val="005E387F"/>
    <w:rsid w:val="005E396F"/>
    <w:rsid w:val="005E4BC9"/>
    <w:rsid w:val="005E4C1C"/>
    <w:rsid w:val="005E67DD"/>
    <w:rsid w:val="005E726E"/>
    <w:rsid w:val="005E783E"/>
    <w:rsid w:val="005F216C"/>
    <w:rsid w:val="005F40B5"/>
    <w:rsid w:val="005F45DB"/>
    <w:rsid w:val="005F507B"/>
    <w:rsid w:val="005F5266"/>
    <w:rsid w:val="005F66A0"/>
    <w:rsid w:val="006022F2"/>
    <w:rsid w:val="006029F1"/>
    <w:rsid w:val="00603A63"/>
    <w:rsid w:val="00603C16"/>
    <w:rsid w:val="00604CE0"/>
    <w:rsid w:val="00604F97"/>
    <w:rsid w:val="006078EA"/>
    <w:rsid w:val="00607CBD"/>
    <w:rsid w:val="00610997"/>
    <w:rsid w:val="006115FE"/>
    <w:rsid w:val="00611A3B"/>
    <w:rsid w:val="00611DCE"/>
    <w:rsid w:val="00615182"/>
    <w:rsid w:val="00616501"/>
    <w:rsid w:val="00616C3F"/>
    <w:rsid w:val="00617839"/>
    <w:rsid w:val="006203F4"/>
    <w:rsid w:val="00623381"/>
    <w:rsid w:val="006237F7"/>
    <w:rsid w:val="006248BE"/>
    <w:rsid w:val="0063124C"/>
    <w:rsid w:val="006337C9"/>
    <w:rsid w:val="00634E94"/>
    <w:rsid w:val="00634F64"/>
    <w:rsid w:val="00640EC4"/>
    <w:rsid w:val="0064101C"/>
    <w:rsid w:val="006416FB"/>
    <w:rsid w:val="00641D1A"/>
    <w:rsid w:val="006425D4"/>
    <w:rsid w:val="006425F1"/>
    <w:rsid w:val="006430B7"/>
    <w:rsid w:val="0064386E"/>
    <w:rsid w:val="00643E9C"/>
    <w:rsid w:val="00645B96"/>
    <w:rsid w:val="00645E6B"/>
    <w:rsid w:val="006469AF"/>
    <w:rsid w:val="00646F34"/>
    <w:rsid w:val="00647DA6"/>
    <w:rsid w:val="0065028B"/>
    <w:rsid w:val="006513EB"/>
    <w:rsid w:val="00653A3C"/>
    <w:rsid w:val="00653E16"/>
    <w:rsid w:val="00653EA3"/>
    <w:rsid w:val="00654F3D"/>
    <w:rsid w:val="00655FE1"/>
    <w:rsid w:val="0065655C"/>
    <w:rsid w:val="006568E2"/>
    <w:rsid w:val="00661356"/>
    <w:rsid w:val="006619F8"/>
    <w:rsid w:val="00664122"/>
    <w:rsid w:val="00664C23"/>
    <w:rsid w:val="00664EDE"/>
    <w:rsid w:val="0066542A"/>
    <w:rsid w:val="00665DC8"/>
    <w:rsid w:val="00666D8F"/>
    <w:rsid w:val="00667067"/>
    <w:rsid w:val="0066714E"/>
    <w:rsid w:val="00670C8A"/>
    <w:rsid w:val="00671808"/>
    <w:rsid w:val="00673DE8"/>
    <w:rsid w:val="006749F3"/>
    <w:rsid w:val="00674FDF"/>
    <w:rsid w:val="00682255"/>
    <w:rsid w:val="00683DAF"/>
    <w:rsid w:val="006843BB"/>
    <w:rsid w:val="00684A7F"/>
    <w:rsid w:val="00684DDA"/>
    <w:rsid w:val="00684DEC"/>
    <w:rsid w:val="00684FDD"/>
    <w:rsid w:val="00686CA6"/>
    <w:rsid w:val="006871A0"/>
    <w:rsid w:val="0069324B"/>
    <w:rsid w:val="00693F5B"/>
    <w:rsid w:val="00695337"/>
    <w:rsid w:val="006966D5"/>
    <w:rsid w:val="00697955"/>
    <w:rsid w:val="00697BF0"/>
    <w:rsid w:val="00697F2A"/>
    <w:rsid w:val="006A01AB"/>
    <w:rsid w:val="006A1D97"/>
    <w:rsid w:val="006A2369"/>
    <w:rsid w:val="006A38B2"/>
    <w:rsid w:val="006A5836"/>
    <w:rsid w:val="006A7B5D"/>
    <w:rsid w:val="006B018A"/>
    <w:rsid w:val="006B0E1E"/>
    <w:rsid w:val="006B2564"/>
    <w:rsid w:val="006B2DCE"/>
    <w:rsid w:val="006B43BC"/>
    <w:rsid w:val="006B4D07"/>
    <w:rsid w:val="006B53BB"/>
    <w:rsid w:val="006B5BF9"/>
    <w:rsid w:val="006C1389"/>
    <w:rsid w:val="006C1BC1"/>
    <w:rsid w:val="006C37DB"/>
    <w:rsid w:val="006C46E0"/>
    <w:rsid w:val="006C4D3E"/>
    <w:rsid w:val="006C5B3E"/>
    <w:rsid w:val="006C615F"/>
    <w:rsid w:val="006C72EB"/>
    <w:rsid w:val="006C7F46"/>
    <w:rsid w:val="006D0B36"/>
    <w:rsid w:val="006D3D26"/>
    <w:rsid w:val="006D3DB2"/>
    <w:rsid w:val="006D43E1"/>
    <w:rsid w:val="006D50C1"/>
    <w:rsid w:val="006D6CC0"/>
    <w:rsid w:val="006D7072"/>
    <w:rsid w:val="006E145A"/>
    <w:rsid w:val="006E15E3"/>
    <w:rsid w:val="006E2387"/>
    <w:rsid w:val="006E24AD"/>
    <w:rsid w:val="006E26A0"/>
    <w:rsid w:val="006E510D"/>
    <w:rsid w:val="006E5173"/>
    <w:rsid w:val="006E5200"/>
    <w:rsid w:val="006E672C"/>
    <w:rsid w:val="006E7BC3"/>
    <w:rsid w:val="006E7BFD"/>
    <w:rsid w:val="006F0571"/>
    <w:rsid w:val="006F182E"/>
    <w:rsid w:val="006F3AE3"/>
    <w:rsid w:val="006F5B00"/>
    <w:rsid w:val="006F7377"/>
    <w:rsid w:val="006F7D59"/>
    <w:rsid w:val="00700F57"/>
    <w:rsid w:val="00702E28"/>
    <w:rsid w:val="00703EFC"/>
    <w:rsid w:val="0070415B"/>
    <w:rsid w:val="007043A6"/>
    <w:rsid w:val="0070444C"/>
    <w:rsid w:val="00705217"/>
    <w:rsid w:val="007053D4"/>
    <w:rsid w:val="0070567E"/>
    <w:rsid w:val="00705A22"/>
    <w:rsid w:val="00706146"/>
    <w:rsid w:val="007122A8"/>
    <w:rsid w:val="00713508"/>
    <w:rsid w:val="00713608"/>
    <w:rsid w:val="00716027"/>
    <w:rsid w:val="007162FA"/>
    <w:rsid w:val="00717C33"/>
    <w:rsid w:val="00717EB6"/>
    <w:rsid w:val="007211C8"/>
    <w:rsid w:val="0072273E"/>
    <w:rsid w:val="00724D08"/>
    <w:rsid w:val="00727264"/>
    <w:rsid w:val="0073056F"/>
    <w:rsid w:val="0073167F"/>
    <w:rsid w:val="007321B4"/>
    <w:rsid w:val="00732AF2"/>
    <w:rsid w:val="007332D5"/>
    <w:rsid w:val="00734D98"/>
    <w:rsid w:val="00735795"/>
    <w:rsid w:val="00736449"/>
    <w:rsid w:val="00741BBA"/>
    <w:rsid w:val="00741C21"/>
    <w:rsid w:val="00742623"/>
    <w:rsid w:val="0074579E"/>
    <w:rsid w:val="00746225"/>
    <w:rsid w:val="00746768"/>
    <w:rsid w:val="00750B82"/>
    <w:rsid w:val="007511D9"/>
    <w:rsid w:val="00753CD4"/>
    <w:rsid w:val="0075478E"/>
    <w:rsid w:val="0075509A"/>
    <w:rsid w:val="00755E97"/>
    <w:rsid w:val="00756A0B"/>
    <w:rsid w:val="00756D7C"/>
    <w:rsid w:val="00757359"/>
    <w:rsid w:val="00763458"/>
    <w:rsid w:val="007637C1"/>
    <w:rsid w:val="007646E7"/>
    <w:rsid w:val="00766856"/>
    <w:rsid w:val="00766DEB"/>
    <w:rsid w:val="00770A47"/>
    <w:rsid w:val="00771D2A"/>
    <w:rsid w:val="007722FF"/>
    <w:rsid w:val="007731E5"/>
    <w:rsid w:val="00773A1B"/>
    <w:rsid w:val="0077430C"/>
    <w:rsid w:val="00774D6E"/>
    <w:rsid w:val="00776353"/>
    <w:rsid w:val="007763E4"/>
    <w:rsid w:val="0077732B"/>
    <w:rsid w:val="00777445"/>
    <w:rsid w:val="0077791D"/>
    <w:rsid w:val="007800C1"/>
    <w:rsid w:val="007801FC"/>
    <w:rsid w:val="00780C12"/>
    <w:rsid w:val="007811A2"/>
    <w:rsid w:val="00781286"/>
    <w:rsid w:val="007815E1"/>
    <w:rsid w:val="00783B2F"/>
    <w:rsid w:val="007840F1"/>
    <w:rsid w:val="0078520D"/>
    <w:rsid w:val="007919AE"/>
    <w:rsid w:val="00792DC4"/>
    <w:rsid w:val="00792E5A"/>
    <w:rsid w:val="00793F51"/>
    <w:rsid w:val="007944D6"/>
    <w:rsid w:val="0079485F"/>
    <w:rsid w:val="00794FFA"/>
    <w:rsid w:val="00796077"/>
    <w:rsid w:val="00796ED6"/>
    <w:rsid w:val="007A009E"/>
    <w:rsid w:val="007A03C6"/>
    <w:rsid w:val="007A095F"/>
    <w:rsid w:val="007A21EA"/>
    <w:rsid w:val="007A25F1"/>
    <w:rsid w:val="007A33FE"/>
    <w:rsid w:val="007A3900"/>
    <w:rsid w:val="007A405C"/>
    <w:rsid w:val="007A4626"/>
    <w:rsid w:val="007A59F1"/>
    <w:rsid w:val="007A5FD1"/>
    <w:rsid w:val="007A62ED"/>
    <w:rsid w:val="007A7222"/>
    <w:rsid w:val="007B075C"/>
    <w:rsid w:val="007B4B22"/>
    <w:rsid w:val="007B5E02"/>
    <w:rsid w:val="007B654B"/>
    <w:rsid w:val="007B719B"/>
    <w:rsid w:val="007B7637"/>
    <w:rsid w:val="007B7819"/>
    <w:rsid w:val="007C0915"/>
    <w:rsid w:val="007C1C13"/>
    <w:rsid w:val="007C225E"/>
    <w:rsid w:val="007C2E24"/>
    <w:rsid w:val="007C35FD"/>
    <w:rsid w:val="007C3DE5"/>
    <w:rsid w:val="007C541E"/>
    <w:rsid w:val="007C6E1E"/>
    <w:rsid w:val="007C78C4"/>
    <w:rsid w:val="007C7A97"/>
    <w:rsid w:val="007D1C11"/>
    <w:rsid w:val="007D310E"/>
    <w:rsid w:val="007D4290"/>
    <w:rsid w:val="007D5905"/>
    <w:rsid w:val="007D5C34"/>
    <w:rsid w:val="007D5E9F"/>
    <w:rsid w:val="007D765E"/>
    <w:rsid w:val="007E0D1C"/>
    <w:rsid w:val="007E195E"/>
    <w:rsid w:val="007E1CC3"/>
    <w:rsid w:val="007E28FE"/>
    <w:rsid w:val="007E3965"/>
    <w:rsid w:val="007E42A0"/>
    <w:rsid w:val="007E4986"/>
    <w:rsid w:val="007E49AF"/>
    <w:rsid w:val="007E58B4"/>
    <w:rsid w:val="007E5FEB"/>
    <w:rsid w:val="007E6383"/>
    <w:rsid w:val="007F0942"/>
    <w:rsid w:val="007F2AAD"/>
    <w:rsid w:val="007F4F2F"/>
    <w:rsid w:val="007F63F2"/>
    <w:rsid w:val="007F6FE3"/>
    <w:rsid w:val="00800357"/>
    <w:rsid w:val="008030F9"/>
    <w:rsid w:val="008035E6"/>
    <w:rsid w:val="00805618"/>
    <w:rsid w:val="00807432"/>
    <w:rsid w:val="00810BC5"/>
    <w:rsid w:val="00810D66"/>
    <w:rsid w:val="00813347"/>
    <w:rsid w:val="00813489"/>
    <w:rsid w:val="00814124"/>
    <w:rsid w:val="0081418F"/>
    <w:rsid w:val="008141ED"/>
    <w:rsid w:val="00814700"/>
    <w:rsid w:val="00820F85"/>
    <w:rsid w:val="008229D4"/>
    <w:rsid w:val="008230E8"/>
    <w:rsid w:val="008232CA"/>
    <w:rsid w:val="00823ADA"/>
    <w:rsid w:val="00823B3E"/>
    <w:rsid w:val="00824E01"/>
    <w:rsid w:val="00825C2F"/>
    <w:rsid w:val="00826338"/>
    <w:rsid w:val="00826965"/>
    <w:rsid w:val="00827260"/>
    <w:rsid w:val="00830765"/>
    <w:rsid w:val="00830AA3"/>
    <w:rsid w:val="00831416"/>
    <w:rsid w:val="00833D8C"/>
    <w:rsid w:val="008351E1"/>
    <w:rsid w:val="008362ED"/>
    <w:rsid w:val="00836903"/>
    <w:rsid w:val="00836E39"/>
    <w:rsid w:val="00836F2A"/>
    <w:rsid w:val="00837798"/>
    <w:rsid w:val="00840E89"/>
    <w:rsid w:val="00842DFB"/>
    <w:rsid w:val="008449F7"/>
    <w:rsid w:val="00845DCD"/>
    <w:rsid w:val="0084665B"/>
    <w:rsid w:val="008474CD"/>
    <w:rsid w:val="00850AA7"/>
    <w:rsid w:val="00851631"/>
    <w:rsid w:val="0085234F"/>
    <w:rsid w:val="00853282"/>
    <w:rsid w:val="00855568"/>
    <w:rsid w:val="00855FFD"/>
    <w:rsid w:val="008560AA"/>
    <w:rsid w:val="00856101"/>
    <w:rsid w:val="00857CC3"/>
    <w:rsid w:val="008616E7"/>
    <w:rsid w:val="0086177F"/>
    <w:rsid w:val="0086620F"/>
    <w:rsid w:val="00866AF3"/>
    <w:rsid w:val="00866C82"/>
    <w:rsid w:val="008672E6"/>
    <w:rsid w:val="008677E5"/>
    <w:rsid w:val="00867C57"/>
    <w:rsid w:val="00874311"/>
    <w:rsid w:val="00874EC5"/>
    <w:rsid w:val="00875741"/>
    <w:rsid w:val="00875C31"/>
    <w:rsid w:val="00876E75"/>
    <w:rsid w:val="008775EA"/>
    <w:rsid w:val="008775F8"/>
    <w:rsid w:val="0087780F"/>
    <w:rsid w:val="008811E5"/>
    <w:rsid w:val="0088215D"/>
    <w:rsid w:val="008826D8"/>
    <w:rsid w:val="00882832"/>
    <w:rsid w:val="008832C1"/>
    <w:rsid w:val="00885016"/>
    <w:rsid w:val="00886823"/>
    <w:rsid w:val="00886BC0"/>
    <w:rsid w:val="0089075D"/>
    <w:rsid w:val="008913B9"/>
    <w:rsid w:val="008917A2"/>
    <w:rsid w:val="008938BD"/>
    <w:rsid w:val="008938D5"/>
    <w:rsid w:val="00894718"/>
    <w:rsid w:val="008964DA"/>
    <w:rsid w:val="0089703E"/>
    <w:rsid w:val="008A05B4"/>
    <w:rsid w:val="008A16AF"/>
    <w:rsid w:val="008A1A26"/>
    <w:rsid w:val="008A1D16"/>
    <w:rsid w:val="008A400D"/>
    <w:rsid w:val="008A48EB"/>
    <w:rsid w:val="008A600D"/>
    <w:rsid w:val="008A7119"/>
    <w:rsid w:val="008B07D3"/>
    <w:rsid w:val="008B131C"/>
    <w:rsid w:val="008B1E0A"/>
    <w:rsid w:val="008B1E53"/>
    <w:rsid w:val="008B22B6"/>
    <w:rsid w:val="008B42C0"/>
    <w:rsid w:val="008B5CE8"/>
    <w:rsid w:val="008B600B"/>
    <w:rsid w:val="008B6B63"/>
    <w:rsid w:val="008B7B94"/>
    <w:rsid w:val="008C1980"/>
    <w:rsid w:val="008C1A4B"/>
    <w:rsid w:val="008C390E"/>
    <w:rsid w:val="008C3EC2"/>
    <w:rsid w:val="008C4304"/>
    <w:rsid w:val="008C4C74"/>
    <w:rsid w:val="008C4FFF"/>
    <w:rsid w:val="008C6D79"/>
    <w:rsid w:val="008C71C7"/>
    <w:rsid w:val="008C7941"/>
    <w:rsid w:val="008D0AE2"/>
    <w:rsid w:val="008D0C17"/>
    <w:rsid w:val="008D4D27"/>
    <w:rsid w:val="008D4F19"/>
    <w:rsid w:val="008D7021"/>
    <w:rsid w:val="008E09E2"/>
    <w:rsid w:val="008E1610"/>
    <w:rsid w:val="008E1E4F"/>
    <w:rsid w:val="008E35C2"/>
    <w:rsid w:val="008E74FA"/>
    <w:rsid w:val="008E7876"/>
    <w:rsid w:val="008E7F8D"/>
    <w:rsid w:val="008E7FB7"/>
    <w:rsid w:val="008F132E"/>
    <w:rsid w:val="008F13C2"/>
    <w:rsid w:val="008F2EF0"/>
    <w:rsid w:val="008F3F61"/>
    <w:rsid w:val="008F49A9"/>
    <w:rsid w:val="008F4F40"/>
    <w:rsid w:val="008F63CE"/>
    <w:rsid w:val="008F6657"/>
    <w:rsid w:val="008F7B0E"/>
    <w:rsid w:val="00901136"/>
    <w:rsid w:val="00902823"/>
    <w:rsid w:val="00904EBC"/>
    <w:rsid w:val="00905482"/>
    <w:rsid w:val="009065F0"/>
    <w:rsid w:val="0090713F"/>
    <w:rsid w:val="00910995"/>
    <w:rsid w:val="00910A4F"/>
    <w:rsid w:val="00912803"/>
    <w:rsid w:val="009137DC"/>
    <w:rsid w:val="0091402A"/>
    <w:rsid w:val="0091434B"/>
    <w:rsid w:val="00915AB5"/>
    <w:rsid w:val="00915D7D"/>
    <w:rsid w:val="00916501"/>
    <w:rsid w:val="00917C96"/>
    <w:rsid w:val="00920F9E"/>
    <w:rsid w:val="00921058"/>
    <w:rsid w:val="00921199"/>
    <w:rsid w:val="0092386C"/>
    <w:rsid w:val="0092388F"/>
    <w:rsid w:val="0092470C"/>
    <w:rsid w:val="00924F1E"/>
    <w:rsid w:val="00924F61"/>
    <w:rsid w:val="00925627"/>
    <w:rsid w:val="009256FC"/>
    <w:rsid w:val="00932E54"/>
    <w:rsid w:val="00933552"/>
    <w:rsid w:val="00940E00"/>
    <w:rsid w:val="009428F3"/>
    <w:rsid w:val="0094410E"/>
    <w:rsid w:val="009451A4"/>
    <w:rsid w:val="00946812"/>
    <w:rsid w:val="00947B6C"/>
    <w:rsid w:val="00947C7C"/>
    <w:rsid w:val="00950C83"/>
    <w:rsid w:val="00950F37"/>
    <w:rsid w:val="00951AB8"/>
    <w:rsid w:val="009524D4"/>
    <w:rsid w:val="0095253D"/>
    <w:rsid w:val="009532F9"/>
    <w:rsid w:val="0095391A"/>
    <w:rsid w:val="0095569D"/>
    <w:rsid w:val="009575C9"/>
    <w:rsid w:val="00957AF1"/>
    <w:rsid w:val="0096044E"/>
    <w:rsid w:val="0096076D"/>
    <w:rsid w:val="009607F8"/>
    <w:rsid w:val="009613F6"/>
    <w:rsid w:val="009621AF"/>
    <w:rsid w:val="009629AE"/>
    <w:rsid w:val="009629DB"/>
    <w:rsid w:val="00964A83"/>
    <w:rsid w:val="00964B22"/>
    <w:rsid w:val="009667A2"/>
    <w:rsid w:val="00966F68"/>
    <w:rsid w:val="009676F5"/>
    <w:rsid w:val="00967F78"/>
    <w:rsid w:val="00970F1D"/>
    <w:rsid w:val="0097115D"/>
    <w:rsid w:val="009713DE"/>
    <w:rsid w:val="00972FC0"/>
    <w:rsid w:val="00974CC4"/>
    <w:rsid w:val="0097555C"/>
    <w:rsid w:val="00975D71"/>
    <w:rsid w:val="00976A55"/>
    <w:rsid w:val="00980252"/>
    <w:rsid w:val="00980542"/>
    <w:rsid w:val="00980CD5"/>
    <w:rsid w:val="00981CE7"/>
    <w:rsid w:val="00982D21"/>
    <w:rsid w:val="00984915"/>
    <w:rsid w:val="00986F45"/>
    <w:rsid w:val="009872B2"/>
    <w:rsid w:val="00990A43"/>
    <w:rsid w:val="00990CD5"/>
    <w:rsid w:val="009919E7"/>
    <w:rsid w:val="0099219C"/>
    <w:rsid w:val="00992989"/>
    <w:rsid w:val="009929C8"/>
    <w:rsid w:val="00993241"/>
    <w:rsid w:val="00997281"/>
    <w:rsid w:val="009A08B6"/>
    <w:rsid w:val="009A17C8"/>
    <w:rsid w:val="009A1E68"/>
    <w:rsid w:val="009A3692"/>
    <w:rsid w:val="009A499C"/>
    <w:rsid w:val="009A5127"/>
    <w:rsid w:val="009A5547"/>
    <w:rsid w:val="009A688D"/>
    <w:rsid w:val="009A695F"/>
    <w:rsid w:val="009A7CAB"/>
    <w:rsid w:val="009B020F"/>
    <w:rsid w:val="009B0584"/>
    <w:rsid w:val="009B58BE"/>
    <w:rsid w:val="009B5C2C"/>
    <w:rsid w:val="009C053F"/>
    <w:rsid w:val="009C1A09"/>
    <w:rsid w:val="009C1F8A"/>
    <w:rsid w:val="009C2965"/>
    <w:rsid w:val="009C4C42"/>
    <w:rsid w:val="009C6CBA"/>
    <w:rsid w:val="009C6E7A"/>
    <w:rsid w:val="009C7A13"/>
    <w:rsid w:val="009C7F03"/>
    <w:rsid w:val="009D2063"/>
    <w:rsid w:val="009D255F"/>
    <w:rsid w:val="009D2FA2"/>
    <w:rsid w:val="009D3F28"/>
    <w:rsid w:val="009D66B5"/>
    <w:rsid w:val="009E048A"/>
    <w:rsid w:val="009E31B8"/>
    <w:rsid w:val="009E4AAC"/>
    <w:rsid w:val="009E526E"/>
    <w:rsid w:val="009E5282"/>
    <w:rsid w:val="009E61B6"/>
    <w:rsid w:val="009E70DC"/>
    <w:rsid w:val="009E7F5C"/>
    <w:rsid w:val="009F0115"/>
    <w:rsid w:val="009F17C4"/>
    <w:rsid w:val="009F1836"/>
    <w:rsid w:val="009F2CA1"/>
    <w:rsid w:val="009F4883"/>
    <w:rsid w:val="009F48D9"/>
    <w:rsid w:val="009F4BDE"/>
    <w:rsid w:val="009F5173"/>
    <w:rsid w:val="009F5563"/>
    <w:rsid w:val="009F5924"/>
    <w:rsid w:val="00A015D1"/>
    <w:rsid w:val="00A02588"/>
    <w:rsid w:val="00A02BB4"/>
    <w:rsid w:val="00A03186"/>
    <w:rsid w:val="00A054DF"/>
    <w:rsid w:val="00A0558C"/>
    <w:rsid w:val="00A0773C"/>
    <w:rsid w:val="00A114E6"/>
    <w:rsid w:val="00A13A5D"/>
    <w:rsid w:val="00A14063"/>
    <w:rsid w:val="00A15217"/>
    <w:rsid w:val="00A16A06"/>
    <w:rsid w:val="00A17AAD"/>
    <w:rsid w:val="00A17CA3"/>
    <w:rsid w:val="00A22329"/>
    <w:rsid w:val="00A235D0"/>
    <w:rsid w:val="00A23D17"/>
    <w:rsid w:val="00A250FE"/>
    <w:rsid w:val="00A2572B"/>
    <w:rsid w:val="00A260FA"/>
    <w:rsid w:val="00A26301"/>
    <w:rsid w:val="00A26CA1"/>
    <w:rsid w:val="00A26DAB"/>
    <w:rsid w:val="00A278AC"/>
    <w:rsid w:val="00A30096"/>
    <w:rsid w:val="00A30794"/>
    <w:rsid w:val="00A30AE2"/>
    <w:rsid w:val="00A319A8"/>
    <w:rsid w:val="00A32233"/>
    <w:rsid w:val="00A324D9"/>
    <w:rsid w:val="00A32704"/>
    <w:rsid w:val="00A32BEE"/>
    <w:rsid w:val="00A334DE"/>
    <w:rsid w:val="00A348F6"/>
    <w:rsid w:val="00A34AFC"/>
    <w:rsid w:val="00A3632C"/>
    <w:rsid w:val="00A367CC"/>
    <w:rsid w:val="00A369A1"/>
    <w:rsid w:val="00A408D1"/>
    <w:rsid w:val="00A41354"/>
    <w:rsid w:val="00A43002"/>
    <w:rsid w:val="00A433A3"/>
    <w:rsid w:val="00A44BC8"/>
    <w:rsid w:val="00A44DAA"/>
    <w:rsid w:val="00A4523C"/>
    <w:rsid w:val="00A4551E"/>
    <w:rsid w:val="00A45B45"/>
    <w:rsid w:val="00A52898"/>
    <w:rsid w:val="00A532A2"/>
    <w:rsid w:val="00A542A3"/>
    <w:rsid w:val="00A54377"/>
    <w:rsid w:val="00A55F87"/>
    <w:rsid w:val="00A5783E"/>
    <w:rsid w:val="00A61182"/>
    <w:rsid w:val="00A6185B"/>
    <w:rsid w:val="00A61CB6"/>
    <w:rsid w:val="00A627B6"/>
    <w:rsid w:val="00A64812"/>
    <w:rsid w:val="00A65618"/>
    <w:rsid w:val="00A65B6E"/>
    <w:rsid w:val="00A65F9C"/>
    <w:rsid w:val="00A6651D"/>
    <w:rsid w:val="00A67F18"/>
    <w:rsid w:val="00A70297"/>
    <w:rsid w:val="00A704A9"/>
    <w:rsid w:val="00A70557"/>
    <w:rsid w:val="00A7098B"/>
    <w:rsid w:val="00A717F0"/>
    <w:rsid w:val="00A71E8F"/>
    <w:rsid w:val="00A72A3E"/>
    <w:rsid w:val="00A739B7"/>
    <w:rsid w:val="00A73A9A"/>
    <w:rsid w:val="00A73AFF"/>
    <w:rsid w:val="00A74508"/>
    <w:rsid w:val="00A76061"/>
    <w:rsid w:val="00A7661C"/>
    <w:rsid w:val="00A7699A"/>
    <w:rsid w:val="00A76A4F"/>
    <w:rsid w:val="00A76F4F"/>
    <w:rsid w:val="00A774BC"/>
    <w:rsid w:val="00A778FF"/>
    <w:rsid w:val="00A81A6E"/>
    <w:rsid w:val="00A823AE"/>
    <w:rsid w:val="00A826FD"/>
    <w:rsid w:val="00A84E18"/>
    <w:rsid w:val="00A8529D"/>
    <w:rsid w:val="00A868FD"/>
    <w:rsid w:val="00A87FD4"/>
    <w:rsid w:val="00A91AF4"/>
    <w:rsid w:val="00A93F46"/>
    <w:rsid w:val="00A952F3"/>
    <w:rsid w:val="00A95807"/>
    <w:rsid w:val="00A96395"/>
    <w:rsid w:val="00A96693"/>
    <w:rsid w:val="00AA18A2"/>
    <w:rsid w:val="00AA2245"/>
    <w:rsid w:val="00AA3A8A"/>
    <w:rsid w:val="00AA44D2"/>
    <w:rsid w:val="00AA5B6A"/>
    <w:rsid w:val="00AA6899"/>
    <w:rsid w:val="00AB30EB"/>
    <w:rsid w:val="00AB3C6A"/>
    <w:rsid w:val="00AB7D44"/>
    <w:rsid w:val="00AC0044"/>
    <w:rsid w:val="00AC0945"/>
    <w:rsid w:val="00AC0B82"/>
    <w:rsid w:val="00AC296A"/>
    <w:rsid w:val="00AC4B90"/>
    <w:rsid w:val="00AC651B"/>
    <w:rsid w:val="00AD02AE"/>
    <w:rsid w:val="00AD06F8"/>
    <w:rsid w:val="00AD1BEF"/>
    <w:rsid w:val="00AD316A"/>
    <w:rsid w:val="00AD3B15"/>
    <w:rsid w:val="00AD3D96"/>
    <w:rsid w:val="00AD402A"/>
    <w:rsid w:val="00AD47F3"/>
    <w:rsid w:val="00AD7BDF"/>
    <w:rsid w:val="00AD7EB2"/>
    <w:rsid w:val="00AD7EEA"/>
    <w:rsid w:val="00AE4CB0"/>
    <w:rsid w:val="00AE631D"/>
    <w:rsid w:val="00AE7134"/>
    <w:rsid w:val="00AF0C76"/>
    <w:rsid w:val="00AF0D0C"/>
    <w:rsid w:val="00AF41A2"/>
    <w:rsid w:val="00AF4EF0"/>
    <w:rsid w:val="00AF67BC"/>
    <w:rsid w:val="00AF6CB5"/>
    <w:rsid w:val="00AF71FF"/>
    <w:rsid w:val="00AF7227"/>
    <w:rsid w:val="00B01BA2"/>
    <w:rsid w:val="00B01BD6"/>
    <w:rsid w:val="00B01CD0"/>
    <w:rsid w:val="00B02D8A"/>
    <w:rsid w:val="00B03A5D"/>
    <w:rsid w:val="00B04E09"/>
    <w:rsid w:val="00B068E6"/>
    <w:rsid w:val="00B0766E"/>
    <w:rsid w:val="00B10AA6"/>
    <w:rsid w:val="00B114BA"/>
    <w:rsid w:val="00B11845"/>
    <w:rsid w:val="00B11C98"/>
    <w:rsid w:val="00B13141"/>
    <w:rsid w:val="00B1389F"/>
    <w:rsid w:val="00B147A6"/>
    <w:rsid w:val="00B161A9"/>
    <w:rsid w:val="00B166FD"/>
    <w:rsid w:val="00B17B5E"/>
    <w:rsid w:val="00B20491"/>
    <w:rsid w:val="00B220B5"/>
    <w:rsid w:val="00B2223C"/>
    <w:rsid w:val="00B226CF"/>
    <w:rsid w:val="00B242A3"/>
    <w:rsid w:val="00B24A68"/>
    <w:rsid w:val="00B273A2"/>
    <w:rsid w:val="00B27D3C"/>
    <w:rsid w:val="00B30923"/>
    <w:rsid w:val="00B338A0"/>
    <w:rsid w:val="00B33DF4"/>
    <w:rsid w:val="00B3791F"/>
    <w:rsid w:val="00B40438"/>
    <w:rsid w:val="00B40C7D"/>
    <w:rsid w:val="00B41E70"/>
    <w:rsid w:val="00B43FC8"/>
    <w:rsid w:val="00B4546D"/>
    <w:rsid w:val="00B456E8"/>
    <w:rsid w:val="00B512FC"/>
    <w:rsid w:val="00B51F2E"/>
    <w:rsid w:val="00B52321"/>
    <w:rsid w:val="00B53930"/>
    <w:rsid w:val="00B5434B"/>
    <w:rsid w:val="00B552A7"/>
    <w:rsid w:val="00B55ABC"/>
    <w:rsid w:val="00B564E6"/>
    <w:rsid w:val="00B62EFA"/>
    <w:rsid w:val="00B63EED"/>
    <w:rsid w:val="00B659AA"/>
    <w:rsid w:val="00B67136"/>
    <w:rsid w:val="00B67968"/>
    <w:rsid w:val="00B71106"/>
    <w:rsid w:val="00B72D1A"/>
    <w:rsid w:val="00B732F4"/>
    <w:rsid w:val="00B74506"/>
    <w:rsid w:val="00B77A9C"/>
    <w:rsid w:val="00B80E9D"/>
    <w:rsid w:val="00B81B35"/>
    <w:rsid w:val="00B81E15"/>
    <w:rsid w:val="00B83088"/>
    <w:rsid w:val="00B836A7"/>
    <w:rsid w:val="00B85C47"/>
    <w:rsid w:val="00B86910"/>
    <w:rsid w:val="00B875C0"/>
    <w:rsid w:val="00B87E35"/>
    <w:rsid w:val="00B915C7"/>
    <w:rsid w:val="00B916ED"/>
    <w:rsid w:val="00B923A7"/>
    <w:rsid w:val="00B93C0D"/>
    <w:rsid w:val="00B93DFE"/>
    <w:rsid w:val="00B9446C"/>
    <w:rsid w:val="00B953FF"/>
    <w:rsid w:val="00B95E59"/>
    <w:rsid w:val="00B96DDE"/>
    <w:rsid w:val="00B9731A"/>
    <w:rsid w:val="00B97FD0"/>
    <w:rsid w:val="00BA0E6F"/>
    <w:rsid w:val="00BA14BA"/>
    <w:rsid w:val="00BA36FC"/>
    <w:rsid w:val="00BA3FAE"/>
    <w:rsid w:val="00BA4F13"/>
    <w:rsid w:val="00BA5D03"/>
    <w:rsid w:val="00BA5E67"/>
    <w:rsid w:val="00BA76A4"/>
    <w:rsid w:val="00BB1883"/>
    <w:rsid w:val="00BB1F9A"/>
    <w:rsid w:val="00BB20F4"/>
    <w:rsid w:val="00BB2338"/>
    <w:rsid w:val="00BB39EE"/>
    <w:rsid w:val="00BB4F2B"/>
    <w:rsid w:val="00BB5469"/>
    <w:rsid w:val="00BB5C4F"/>
    <w:rsid w:val="00BB7744"/>
    <w:rsid w:val="00BB78F6"/>
    <w:rsid w:val="00BC0CFC"/>
    <w:rsid w:val="00BC0E8B"/>
    <w:rsid w:val="00BC1F44"/>
    <w:rsid w:val="00BC2907"/>
    <w:rsid w:val="00BC2AA2"/>
    <w:rsid w:val="00BC2ABD"/>
    <w:rsid w:val="00BC39BA"/>
    <w:rsid w:val="00BC698D"/>
    <w:rsid w:val="00BC7B26"/>
    <w:rsid w:val="00BD0DBF"/>
    <w:rsid w:val="00BD22B7"/>
    <w:rsid w:val="00BD5176"/>
    <w:rsid w:val="00BD60FF"/>
    <w:rsid w:val="00BE1A5B"/>
    <w:rsid w:val="00BE2F01"/>
    <w:rsid w:val="00BE37EC"/>
    <w:rsid w:val="00BE5DD4"/>
    <w:rsid w:val="00BE6491"/>
    <w:rsid w:val="00BE7A0F"/>
    <w:rsid w:val="00BF0523"/>
    <w:rsid w:val="00BF273A"/>
    <w:rsid w:val="00BF3424"/>
    <w:rsid w:val="00BF44A8"/>
    <w:rsid w:val="00BF59E7"/>
    <w:rsid w:val="00BF5EC6"/>
    <w:rsid w:val="00BF6BDE"/>
    <w:rsid w:val="00BF7D0E"/>
    <w:rsid w:val="00BF7E78"/>
    <w:rsid w:val="00C00500"/>
    <w:rsid w:val="00C02B98"/>
    <w:rsid w:val="00C06FA5"/>
    <w:rsid w:val="00C07BAD"/>
    <w:rsid w:val="00C1036A"/>
    <w:rsid w:val="00C11866"/>
    <w:rsid w:val="00C13E72"/>
    <w:rsid w:val="00C15A13"/>
    <w:rsid w:val="00C16370"/>
    <w:rsid w:val="00C16C19"/>
    <w:rsid w:val="00C17059"/>
    <w:rsid w:val="00C17262"/>
    <w:rsid w:val="00C17ABB"/>
    <w:rsid w:val="00C200AA"/>
    <w:rsid w:val="00C200CA"/>
    <w:rsid w:val="00C20C09"/>
    <w:rsid w:val="00C2360C"/>
    <w:rsid w:val="00C24C03"/>
    <w:rsid w:val="00C2569A"/>
    <w:rsid w:val="00C25D09"/>
    <w:rsid w:val="00C30902"/>
    <w:rsid w:val="00C31116"/>
    <w:rsid w:val="00C35649"/>
    <w:rsid w:val="00C35A16"/>
    <w:rsid w:val="00C35D86"/>
    <w:rsid w:val="00C402DE"/>
    <w:rsid w:val="00C40451"/>
    <w:rsid w:val="00C4088D"/>
    <w:rsid w:val="00C40936"/>
    <w:rsid w:val="00C41375"/>
    <w:rsid w:val="00C41A2B"/>
    <w:rsid w:val="00C41B5D"/>
    <w:rsid w:val="00C41B73"/>
    <w:rsid w:val="00C423D7"/>
    <w:rsid w:val="00C424D3"/>
    <w:rsid w:val="00C424DE"/>
    <w:rsid w:val="00C4362E"/>
    <w:rsid w:val="00C44248"/>
    <w:rsid w:val="00C44D23"/>
    <w:rsid w:val="00C44EAB"/>
    <w:rsid w:val="00C459CE"/>
    <w:rsid w:val="00C46DE0"/>
    <w:rsid w:val="00C46E79"/>
    <w:rsid w:val="00C47091"/>
    <w:rsid w:val="00C51706"/>
    <w:rsid w:val="00C51C28"/>
    <w:rsid w:val="00C53C75"/>
    <w:rsid w:val="00C5454F"/>
    <w:rsid w:val="00C55CB5"/>
    <w:rsid w:val="00C60339"/>
    <w:rsid w:val="00C60938"/>
    <w:rsid w:val="00C6094B"/>
    <w:rsid w:val="00C609CE"/>
    <w:rsid w:val="00C61D05"/>
    <w:rsid w:val="00C61F48"/>
    <w:rsid w:val="00C62CD8"/>
    <w:rsid w:val="00C66DAC"/>
    <w:rsid w:val="00C70734"/>
    <w:rsid w:val="00C70FFC"/>
    <w:rsid w:val="00C71BD8"/>
    <w:rsid w:val="00C748FD"/>
    <w:rsid w:val="00C8049A"/>
    <w:rsid w:val="00C814C7"/>
    <w:rsid w:val="00C82054"/>
    <w:rsid w:val="00C83394"/>
    <w:rsid w:val="00C8455F"/>
    <w:rsid w:val="00C8507B"/>
    <w:rsid w:val="00C861D7"/>
    <w:rsid w:val="00C86785"/>
    <w:rsid w:val="00C879D6"/>
    <w:rsid w:val="00C87B02"/>
    <w:rsid w:val="00C91B28"/>
    <w:rsid w:val="00C925D1"/>
    <w:rsid w:val="00C92606"/>
    <w:rsid w:val="00C92B75"/>
    <w:rsid w:val="00C9450C"/>
    <w:rsid w:val="00C949CA"/>
    <w:rsid w:val="00C9538D"/>
    <w:rsid w:val="00C954C7"/>
    <w:rsid w:val="00C96290"/>
    <w:rsid w:val="00C96BB8"/>
    <w:rsid w:val="00CA1B9E"/>
    <w:rsid w:val="00CA1DF3"/>
    <w:rsid w:val="00CA2B15"/>
    <w:rsid w:val="00CA3624"/>
    <w:rsid w:val="00CA3EDC"/>
    <w:rsid w:val="00CA487E"/>
    <w:rsid w:val="00CA67BF"/>
    <w:rsid w:val="00CA6E26"/>
    <w:rsid w:val="00CB0A29"/>
    <w:rsid w:val="00CB0CEE"/>
    <w:rsid w:val="00CB3CE5"/>
    <w:rsid w:val="00CB3FEA"/>
    <w:rsid w:val="00CB46A6"/>
    <w:rsid w:val="00CB47CC"/>
    <w:rsid w:val="00CB5EA1"/>
    <w:rsid w:val="00CB70F2"/>
    <w:rsid w:val="00CB7354"/>
    <w:rsid w:val="00CC0922"/>
    <w:rsid w:val="00CC0E59"/>
    <w:rsid w:val="00CC17B5"/>
    <w:rsid w:val="00CC2450"/>
    <w:rsid w:val="00CC55CC"/>
    <w:rsid w:val="00CC5754"/>
    <w:rsid w:val="00CC5B7D"/>
    <w:rsid w:val="00CD0380"/>
    <w:rsid w:val="00CD063B"/>
    <w:rsid w:val="00CD15A0"/>
    <w:rsid w:val="00CD1675"/>
    <w:rsid w:val="00CD2285"/>
    <w:rsid w:val="00CD3C33"/>
    <w:rsid w:val="00CD44D9"/>
    <w:rsid w:val="00CD556D"/>
    <w:rsid w:val="00CE04FD"/>
    <w:rsid w:val="00CE1073"/>
    <w:rsid w:val="00CE13E8"/>
    <w:rsid w:val="00CE1B3B"/>
    <w:rsid w:val="00CE246A"/>
    <w:rsid w:val="00CE2C57"/>
    <w:rsid w:val="00CE3D39"/>
    <w:rsid w:val="00CE45A5"/>
    <w:rsid w:val="00CE49EA"/>
    <w:rsid w:val="00CE5997"/>
    <w:rsid w:val="00CE673C"/>
    <w:rsid w:val="00CE6752"/>
    <w:rsid w:val="00CE68F0"/>
    <w:rsid w:val="00CE70C8"/>
    <w:rsid w:val="00CE7FE8"/>
    <w:rsid w:val="00CF1547"/>
    <w:rsid w:val="00CF1599"/>
    <w:rsid w:val="00CF168B"/>
    <w:rsid w:val="00CF1EA8"/>
    <w:rsid w:val="00CF3602"/>
    <w:rsid w:val="00CF37F3"/>
    <w:rsid w:val="00CF562A"/>
    <w:rsid w:val="00CF5D17"/>
    <w:rsid w:val="00D02BCE"/>
    <w:rsid w:val="00D02C19"/>
    <w:rsid w:val="00D039CD"/>
    <w:rsid w:val="00D03F91"/>
    <w:rsid w:val="00D0618A"/>
    <w:rsid w:val="00D0682E"/>
    <w:rsid w:val="00D07798"/>
    <w:rsid w:val="00D102D6"/>
    <w:rsid w:val="00D13501"/>
    <w:rsid w:val="00D13BBD"/>
    <w:rsid w:val="00D13FA4"/>
    <w:rsid w:val="00D14615"/>
    <w:rsid w:val="00D1492D"/>
    <w:rsid w:val="00D161CE"/>
    <w:rsid w:val="00D167B2"/>
    <w:rsid w:val="00D16801"/>
    <w:rsid w:val="00D17753"/>
    <w:rsid w:val="00D17D50"/>
    <w:rsid w:val="00D20F23"/>
    <w:rsid w:val="00D21B83"/>
    <w:rsid w:val="00D256BD"/>
    <w:rsid w:val="00D26D23"/>
    <w:rsid w:val="00D27180"/>
    <w:rsid w:val="00D31267"/>
    <w:rsid w:val="00D31975"/>
    <w:rsid w:val="00D31E7C"/>
    <w:rsid w:val="00D324E9"/>
    <w:rsid w:val="00D34B67"/>
    <w:rsid w:val="00D4012C"/>
    <w:rsid w:val="00D40203"/>
    <w:rsid w:val="00D41833"/>
    <w:rsid w:val="00D42C77"/>
    <w:rsid w:val="00D437F1"/>
    <w:rsid w:val="00D439AE"/>
    <w:rsid w:val="00D47493"/>
    <w:rsid w:val="00D479D1"/>
    <w:rsid w:val="00D479F0"/>
    <w:rsid w:val="00D50BB5"/>
    <w:rsid w:val="00D50C65"/>
    <w:rsid w:val="00D50DED"/>
    <w:rsid w:val="00D53ADD"/>
    <w:rsid w:val="00D53C30"/>
    <w:rsid w:val="00D547DA"/>
    <w:rsid w:val="00D54F2D"/>
    <w:rsid w:val="00D551BC"/>
    <w:rsid w:val="00D5766C"/>
    <w:rsid w:val="00D577AD"/>
    <w:rsid w:val="00D5795A"/>
    <w:rsid w:val="00D60379"/>
    <w:rsid w:val="00D60812"/>
    <w:rsid w:val="00D6187C"/>
    <w:rsid w:val="00D61CD7"/>
    <w:rsid w:val="00D62110"/>
    <w:rsid w:val="00D630EF"/>
    <w:rsid w:val="00D643F6"/>
    <w:rsid w:val="00D66C33"/>
    <w:rsid w:val="00D66F0E"/>
    <w:rsid w:val="00D67D96"/>
    <w:rsid w:val="00D7119E"/>
    <w:rsid w:val="00D72256"/>
    <w:rsid w:val="00D75BB1"/>
    <w:rsid w:val="00D76560"/>
    <w:rsid w:val="00D773BD"/>
    <w:rsid w:val="00D774E2"/>
    <w:rsid w:val="00D779FC"/>
    <w:rsid w:val="00D80247"/>
    <w:rsid w:val="00D81C64"/>
    <w:rsid w:val="00D81EBF"/>
    <w:rsid w:val="00D8514E"/>
    <w:rsid w:val="00D85A42"/>
    <w:rsid w:val="00D8652F"/>
    <w:rsid w:val="00D8680A"/>
    <w:rsid w:val="00D86FDF"/>
    <w:rsid w:val="00D918B7"/>
    <w:rsid w:val="00D93958"/>
    <w:rsid w:val="00D958BA"/>
    <w:rsid w:val="00D95C18"/>
    <w:rsid w:val="00D97177"/>
    <w:rsid w:val="00D971B8"/>
    <w:rsid w:val="00DA06EB"/>
    <w:rsid w:val="00DA391F"/>
    <w:rsid w:val="00DA78BF"/>
    <w:rsid w:val="00DB23FD"/>
    <w:rsid w:val="00DB3669"/>
    <w:rsid w:val="00DB4519"/>
    <w:rsid w:val="00DB6DCE"/>
    <w:rsid w:val="00DC25AE"/>
    <w:rsid w:val="00DC307F"/>
    <w:rsid w:val="00DC3DA7"/>
    <w:rsid w:val="00DC4BD3"/>
    <w:rsid w:val="00DC6411"/>
    <w:rsid w:val="00DC69A6"/>
    <w:rsid w:val="00DC7211"/>
    <w:rsid w:val="00DC72E0"/>
    <w:rsid w:val="00DD1D74"/>
    <w:rsid w:val="00DD2444"/>
    <w:rsid w:val="00DD3051"/>
    <w:rsid w:val="00DD3216"/>
    <w:rsid w:val="00DD5278"/>
    <w:rsid w:val="00DD5B09"/>
    <w:rsid w:val="00DD61AB"/>
    <w:rsid w:val="00DD7BC2"/>
    <w:rsid w:val="00DE0530"/>
    <w:rsid w:val="00DE128E"/>
    <w:rsid w:val="00DE29AA"/>
    <w:rsid w:val="00DE2E3E"/>
    <w:rsid w:val="00DE3C1D"/>
    <w:rsid w:val="00DE541B"/>
    <w:rsid w:val="00DE5439"/>
    <w:rsid w:val="00DE5EA2"/>
    <w:rsid w:val="00DE65B2"/>
    <w:rsid w:val="00DE6948"/>
    <w:rsid w:val="00DE7351"/>
    <w:rsid w:val="00DF00BD"/>
    <w:rsid w:val="00DF0C4E"/>
    <w:rsid w:val="00DF2151"/>
    <w:rsid w:val="00DF300B"/>
    <w:rsid w:val="00DF3023"/>
    <w:rsid w:val="00DF5EA3"/>
    <w:rsid w:val="00DF6078"/>
    <w:rsid w:val="00DF6300"/>
    <w:rsid w:val="00E003CF"/>
    <w:rsid w:val="00E00B0B"/>
    <w:rsid w:val="00E040DC"/>
    <w:rsid w:val="00E041D9"/>
    <w:rsid w:val="00E050CD"/>
    <w:rsid w:val="00E062DE"/>
    <w:rsid w:val="00E128DD"/>
    <w:rsid w:val="00E13F1A"/>
    <w:rsid w:val="00E207EB"/>
    <w:rsid w:val="00E214A2"/>
    <w:rsid w:val="00E214C6"/>
    <w:rsid w:val="00E21D9C"/>
    <w:rsid w:val="00E22DAA"/>
    <w:rsid w:val="00E2435E"/>
    <w:rsid w:val="00E24955"/>
    <w:rsid w:val="00E25659"/>
    <w:rsid w:val="00E26546"/>
    <w:rsid w:val="00E269D2"/>
    <w:rsid w:val="00E27B8C"/>
    <w:rsid w:val="00E304BD"/>
    <w:rsid w:val="00E30B81"/>
    <w:rsid w:val="00E316DA"/>
    <w:rsid w:val="00E34A2F"/>
    <w:rsid w:val="00E35739"/>
    <w:rsid w:val="00E35872"/>
    <w:rsid w:val="00E40143"/>
    <w:rsid w:val="00E40910"/>
    <w:rsid w:val="00E41D96"/>
    <w:rsid w:val="00E4250F"/>
    <w:rsid w:val="00E43C09"/>
    <w:rsid w:val="00E449B9"/>
    <w:rsid w:val="00E456A0"/>
    <w:rsid w:val="00E45A1C"/>
    <w:rsid w:val="00E4771A"/>
    <w:rsid w:val="00E50020"/>
    <w:rsid w:val="00E51357"/>
    <w:rsid w:val="00E51827"/>
    <w:rsid w:val="00E52223"/>
    <w:rsid w:val="00E54628"/>
    <w:rsid w:val="00E555B7"/>
    <w:rsid w:val="00E555E2"/>
    <w:rsid w:val="00E5560C"/>
    <w:rsid w:val="00E60068"/>
    <w:rsid w:val="00E6011C"/>
    <w:rsid w:val="00E61AD0"/>
    <w:rsid w:val="00E634D7"/>
    <w:rsid w:val="00E647E3"/>
    <w:rsid w:val="00E647F8"/>
    <w:rsid w:val="00E6549E"/>
    <w:rsid w:val="00E65628"/>
    <w:rsid w:val="00E66230"/>
    <w:rsid w:val="00E66711"/>
    <w:rsid w:val="00E67187"/>
    <w:rsid w:val="00E70A91"/>
    <w:rsid w:val="00E73C29"/>
    <w:rsid w:val="00E745DD"/>
    <w:rsid w:val="00E76F7E"/>
    <w:rsid w:val="00E81687"/>
    <w:rsid w:val="00E81DAA"/>
    <w:rsid w:val="00E82655"/>
    <w:rsid w:val="00E834D5"/>
    <w:rsid w:val="00E85942"/>
    <w:rsid w:val="00E85EF8"/>
    <w:rsid w:val="00E8721F"/>
    <w:rsid w:val="00E902CC"/>
    <w:rsid w:val="00E90587"/>
    <w:rsid w:val="00E905A1"/>
    <w:rsid w:val="00E9073B"/>
    <w:rsid w:val="00E90D7F"/>
    <w:rsid w:val="00E919C9"/>
    <w:rsid w:val="00E92125"/>
    <w:rsid w:val="00E93284"/>
    <w:rsid w:val="00E94854"/>
    <w:rsid w:val="00E95F2A"/>
    <w:rsid w:val="00E96154"/>
    <w:rsid w:val="00E96794"/>
    <w:rsid w:val="00E97DE6"/>
    <w:rsid w:val="00EA291F"/>
    <w:rsid w:val="00EA46E1"/>
    <w:rsid w:val="00EA4A1D"/>
    <w:rsid w:val="00EA594D"/>
    <w:rsid w:val="00EA59B1"/>
    <w:rsid w:val="00EA5D55"/>
    <w:rsid w:val="00EA655C"/>
    <w:rsid w:val="00EA7386"/>
    <w:rsid w:val="00EA7896"/>
    <w:rsid w:val="00EA7D2D"/>
    <w:rsid w:val="00EB0B3E"/>
    <w:rsid w:val="00EB15DA"/>
    <w:rsid w:val="00EB27E9"/>
    <w:rsid w:val="00EB5922"/>
    <w:rsid w:val="00EB5C51"/>
    <w:rsid w:val="00EB65FD"/>
    <w:rsid w:val="00EB6796"/>
    <w:rsid w:val="00EB6E5F"/>
    <w:rsid w:val="00EC0CBF"/>
    <w:rsid w:val="00EC14DF"/>
    <w:rsid w:val="00EC21B0"/>
    <w:rsid w:val="00EC29F7"/>
    <w:rsid w:val="00EC4744"/>
    <w:rsid w:val="00EC6A17"/>
    <w:rsid w:val="00EC6B62"/>
    <w:rsid w:val="00EC6E73"/>
    <w:rsid w:val="00EC74E4"/>
    <w:rsid w:val="00ED05D8"/>
    <w:rsid w:val="00ED0926"/>
    <w:rsid w:val="00ED10DD"/>
    <w:rsid w:val="00ED15FC"/>
    <w:rsid w:val="00ED48FF"/>
    <w:rsid w:val="00ED4F1D"/>
    <w:rsid w:val="00ED50BF"/>
    <w:rsid w:val="00ED65E0"/>
    <w:rsid w:val="00ED6B8E"/>
    <w:rsid w:val="00ED6D95"/>
    <w:rsid w:val="00ED6F02"/>
    <w:rsid w:val="00ED72C1"/>
    <w:rsid w:val="00EE3DC2"/>
    <w:rsid w:val="00EE3E01"/>
    <w:rsid w:val="00EE4DCA"/>
    <w:rsid w:val="00EE5189"/>
    <w:rsid w:val="00EE545E"/>
    <w:rsid w:val="00EE59E7"/>
    <w:rsid w:val="00EE7350"/>
    <w:rsid w:val="00EE766B"/>
    <w:rsid w:val="00EE7C36"/>
    <w:rsid w:val="00EF02C4"/>
    <w:rsid w:val="00EF1ECE"/>
    <w:rsid w:val="00EF201E"/>
    <w:rsid w:val="00EF610A"/>
    <w:rsid w:val="00EF68EE"/>
    <w:rsid w:val="00EF77AD"/>
    <w:rsid w:val="00F01400"/>
    <w:rsid w:val="00F0192F"/>
    <w:rsid w:val="00F05AA4"/>
    <w:rsid w:val="00F05DE3"/>
    <w:rsid w:val="00F06512"/>
    <w:rsid w:val="00F10108"/>
    <w:rsid w:val="00F14B47"/>
    <w:rsid w:val="00F154E9"/>
    <w:rsid w:val="00F165C5"/>
    <w:rsid w:val="00F17D24"/>
    <w:rsid w:val="00F23814"/>
    <w:rsid w:val="00F23AC8"/>
    <w:rsid w:val="00F2598E"/>
    <w:rsid w:val="00F26372"/>
    <w:rsid w:val="00F26462"/>
    <w:rsid w:val="00F3061D"/>
    <w:rsid w:val="00F32065"/>
    <w:rsid w:val="00F35186"/>
    <w:rsid w:val="00F37217"/>
    <w:rsid w:val="00F40CD7"/>
    <w:rsid w:val="00F40D52"/>
    <w:rsid w:val="00F40D6D"/>
    <w:rsid w:val="00F41BB6"/>
    <w:rsid w:val="00F420A4"/>
    <w:rsid w:val="00F42173"/>
    <w:rsid w:val="00F43948"/>
    <w:rsid w:val="00F43B2E"/>
    <w:rsid w:val="00F44458"/>
    <w:rsid w:val="00F44BDA"/>
    <w:rsid w:val="00F46B51"/>
    <w:rsid w:val="00F46E5F"/>
    <w:rsid w:val="00F47E44"/>
    <w:rsid w:val="00F506C7"/>
    <w:rsid w:val="00F50BB2"/>
    <w:rsid w:val="00F50ECD"/>
    <w:rsid w:val="00F52E21"/>
    <w:rsid w:val="00F544E4"/>
    <w:rsid w:val="00F548BB"/>
    <w:rsid w:val="00F54FCD"/>
    <w:rsid w:val="00F559EF"/>
    <w:rsid w:val="00F561B7"/>
    <w:rsid w:val="00F565E1"/>
    <w:rsid w:val="00F56AE7"/>
    <w:rsid w:val="00F60A3C"/>
    <w:rsid w:val="00F60C61"/>
    <w:rsid w:val="00F62D4C"/>
    <w:rsid w:val="00F652DB"/>
    <w:rsid w:val="00F65A0C"/>
    <w:rsid w:val="00F66E4D"/>
    <w:rsid w:val="00F7114A"/>
    <w:rsid w:val="00F7116F"/>
    <w:rsid w:val="00F7120A"/>
    <w:rsid w:val="00F71B38"/>
    <w:rsid w:val="00F722B4"/>
    <w:rsid w:val="00F72364"/>
    <w:rsid w:val="00F734AA"/>
    <w:rsid w:val="00F7391E"/>
    <w:rsid w:val="00F75541"/>
    <w:rsid w:val="00F75E56"/>
    <w:rsid w:val="00F772CE"/>
    <w:rsid w:val="00F772D4"/>
    <w:rsid w:val="00F80D22"/>
    <w:rsid w:val="00F81771"/>
    <w:rsid w:val="00F81E67"/>
    <w:rsid w:val="00F82959"/>
    <w:rsid w:val="00F8331E"/>
    <w:rsid w:val="00F839CD"/>
    <w:rsid w:val="00F83CCF"/>
    <w:rsid w:val="00F8449A"/>
    <w:rsid w:val="00F85552"/>
    <w:rsid w:val="00F856F0"/>
    <w:rsid w:val="00F86BE9"/>
    <w:rsid w:val="00F8728D"/>
    <w:rsid w:val="00F87CF3"/>
    <w:rsid w:val="00F917BF"/>
    <w:rsid w:val="00F91B79"/>
    <w:rsid w:val="00F95783"/>
    <w:rsid w:val="00F96DFD"/>
    <w:rsid w:val="00F97AC4"/>
    <w:rsid w:val="00F97EC8"/>
    <w:rsid w:val="00FA32B7"/>
    <w:rsid w:val="00FA5348"/>
    <w:rsid w:val="00FA7038"/>
    <w:rsid w:val="00FB1206"/>
    <w:rsid w:val="00FB150C"/>
    <w:rsid w:val="00FB1AF0"/>
    <w:rsid w:val="00FB2168"/>
    <w:rsid w:val="00FB2399"/>
    <w:rsid w:val="00FB281B"/>
    <w:rsid w:val="00FB3B79"/>
    <w:rsid w:val="00FB685E"/>
    <w:rsid w:val="00FB75E4"/>
    <w:rsid w:val="00FB7616"/>
    <w:rsid w:val="00FB79C0"/>
    <w:rsid w:val="00FC1388"/>
    <w:rsid w:val="00FC28CD"/>
    <w:rsid w:val="00FC2E48"/>
    <w:rsid w:val="00FC30BF"/>
    <w:rsid w:val="00FC3144"/>
    <w:rsid w:val="00FC3EE0"/>
    <w:rsid w:val="00FC4003"/>
    <w:rsid w:val="00FC4006"/>
    <w:rsid w:val="00FC4F13"/>
    <w:rsid w:val="00FC5A03"/>
    <w:rsid w:val="00FC6B73"/>
    <w:rsid w:val="00FD346C"/>
    <w:rsid w:val="00FD3B47"/>
    <w:rsid w:val="00FD3FF5"/>
    <w:rsid w:val="00FD50AD"/>
    <w:rsid w:val="00FD57B4"/>
    <w:rsid w:val="00FD5A2F"/>
    <w:rsid w:val="00FE0482"/>
    <w:rsid w:val="00FE0E4B"/>
    <w:rsid w:val="00FE1325"/>
    <w:rsid w:val="00FE1986"/>
    <w:rsid w:val="00FE378D"/>
    <w:rsid w:val="00FE37FA"/>
    <w:rsid w:val="00FE68EE"/>
    <w:rsid w:val="00FF079F"/>
    <w:rsid w:val="00FF1039"/>
    <w:rsid w:val="00FF17BE"/>
    <w:rsid w:val="00FF1B7C"/>
    <w:rsid w:val="00FF1DF3"/>
    <w:rsid w:val="00FF2437"/>
    <w:rsid w:val="00FF2BC6"/>
    <w:rsid w:val="00FF466B"/>
    <w:rsid w:val="00FF5D96"/>
    <w:rsid w:val="00FF79B4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99950-5A6B-4FC5-8D51-440D928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69A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2569A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C2569A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C2569A"/>
    <w:pPr>
      <w:keepNext/>
      <w:ind w:firstLine="136"/>
      <w:outlineLvl w:val="2"/>
    </w:pPr>
    <w:rPr>
      <w:rFonts w:ascii="Arial" w:hAnsi="Arial" w:cs="Arial"/>
      <w:i/>
      <w:iCs/>
      <w:sz w:val="16"/>
      <w:szCs w:val="14"/>
    </w:rPr>
  </w:style>
  <w:style w:type="paragraph" w:styleId="Ttulo4">
    <w:name w:val="heading 4"/>
    <w:basedOn w:val="Normal"/>
    <w:next w:val="Normal"/>
    <w:link w:val="Ttulo4Char"/>
    <w:uiPriority w:val="99"/>
    <w:qFormat/>
    <w:rsid w:val="00C2569A"/>
    <w:pPr>
      <w:keepNext/>
      <w:ind w:firstLine="136"/>
      <w:jc w:val="center"/>
      <w:outlineLvl w:val="3"/>
    </w:pPr>
    <w:rPr>
      <w:rFonts w:ascii="Arial" w:hAnsi="Arial" w:cs="Arial"/>
      <w:b/>
      <w:bCs/>
      <w:i/>
      <w:iCs/>
      <w:sz w:val="16"/>
      <w:szCs w:val="14"/>
      <w:lang w:val="en-US"/>
    </w:rPr>
  </w:style>
  <w:style w:type="paragraph" w:styleId="Ttulo5">
    <w:name w:val="heading 5"/>
    <w:basedOn w:val="Normal"/>
    <w:next w:val="Normal"/>
    <w:link w:val="Ttulo5Char"/>
    <w:uiPriority w:val="99"/>
    <w:qFormat/>
    <w:rsid w:val="00C2569A"/>
    <w:pPr>
      <w:keepNext/>
      <w:autoSpaceDE w:val="0"/>
      <w:autoSpaceDN w:val="0"/>
      <w:adjustRightInd w:val="0"/>
      <w:jc w:val="both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C2569A"/>
    <w:pPr>
      <w:keepNext/>
      <w:outlineLvl w:val="5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214F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214F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214F0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214F0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214F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1214F0"/>
    <w:rPr>
      <w:rFonts w:ascii="Calibri" w:hAnsi="Calibri" w:cs="Times New Roman"/>
      <w:b/>
      <w:bCs/>
    </w:rPr>
  </w:style>
  <w:style w:type="paragraph" w:styleId="Recuodecorpodetexto3">
    <w:name w:val="Body Text Indent 3"/>
    <w:basedOn w:val="Normal"/>
    <w:link w:val="Recuodecorpodetexto3Char"/>
    <w:uiPriority w:val="99"/>
    <w:rsid w:val="00C2569A"/>
    <w:pPr>
      <w:ind w:left="3060"/>
    </w:pPr>
    <w:rPr>
      <w:b/>
      <w:bCs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214F0"/>
    <w:rPr>
      <w:rFonts w:cs="Times New Roman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2569A"/>
    <w:pPr>
      <w:widowControl w:val="0"/>
      <w:tabs>
        <w:tab w:val="center" w:pos="4419"/>
        <w:tab w:val="right" w:pos="8838"/>
      </w:tabs>
    </w:pPr>
    <w:rPr>
      <w:sz w:val="20"/>
      <w:szCs w:val="20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214F0"/>
    <w:rPr>
      <w:rFonts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2569A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563922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C2569A"/>
    <w:pPr>
      <w:spacing w:after="120"/>
      <w:ind w:firstLine="709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332895"/>
    <w:rPr>
      <w:rFonts w:cs="Times New Roman"/>
      <w:sz w:val="24"/>
    </w:rPr>
  </w:style>
  <w:style w:type="paragraph" w:customStyle="1" w:styleId="xl29">
    <w:name w:val="xl29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0">
    <w:name w:val="xl30"/>
    <w:basedOn w:val="Normal"/>
    <w:uiPriority w:val="99"/>
    <w:rsid w:val="00C256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1">
    <w:name w:val="xl31"/>
    <w:basedOn w:val="Normal"/>
    <w:uiPriority w:val="99"/>
    <w:rsid w:val="00C256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2">
    <w:name w:val="xl32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3">
    <w:name w:val="xl33"/>
    <w:basedOn w:val="Normal"/>
    <w:uiPriority w:val="99"/>
    <w:rsid w:val="00C256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4">
    <w:name w:val="xl34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5">
    <w:name w:val="xl35"/>
    <w:basedOn w:val="Normal"/>
    <w:uiPriority w:val="99"/>
    <w:rsid w:val="00C256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6">
    <w:name w:val="xl36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7">
    <w:name w:val="xl37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8">
    <w:name w:val="xl38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9">
    <w:name w:val="xl39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0">
    <w:name w:val="xl40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1">
    <w:name w:val="xl41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2">
    <w:name w:val="xl4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3">
    <w:name w:val="xl4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4">
    <w:name w:val="xl44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27">
    <w:name w:val="xl27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28">
    <w:name w:val="xl28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styleId="Rodap">
    <w:name w:val="footer"/>
    <w:basedOn w:val="Normal"/>
    <w:link w:val="RodapChar"/>
    <w:uiPriority w:val="99"/>
    <w:rsid w:val="00C2569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214F0"/>
    <w:rPr>
      <w:rFonts w:cs="Times New Roman"/>
      <w:sz w:val="24"/>
      <w:szCs w:val="24"/>
    </w:rPr>
  </w:style>
  <w:style w:type="character" w:styleId="Nmerodepgina">
    <w:name w:val="page number"/>
    <w:basedOn w:val="Fontepargpadro"/>
    <w:uiPriority w:val="99"/>
    <w:rsid w:val="00C2569A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C2569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214F0"/>
    <w:rPr>
      <w:rFonts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C2569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1214F0"/>
    <w:rPr>
      <w:rFonts w:cs="Times New Roman"/>
      <w:sz w:val="20"/>
      <w:szCs w:val="20"/>
    </w:rPr>
  </w:style>
  <w:style w:type="paragraph" w:customStyle="1" w:styleId="xl24">
    <w:name w:val="xl24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color w:val="000000"/>
      <w:sz w:val="14"/>
      <w:szCs w:val="14"/>
    </w:rPr>
  </w:style>
  <w:style w:type="paragraph" w:customStyle="1" w:styleId="xl25">
    <w:name w:val="xl25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26">
    <w:name w:val="xl26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45">
    <w:name w:val="xl45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46">
    <w:name w:val="xl46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9">
    <w:name w:val="xl49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uiPriority w:val="99"/>
    <w:rsid w:val="00C2569A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uiPriority w:val="99"/>
    <w:rsid w:val="00C2569A"/>
    <w:pPr>
      <w:spacing w:before="100" w:beforeAutospacing="1" w:after="100" w:afterAutospacing="1"/>
    </w:pPr>
    <w:rPr>
      <w:rFonts w:eastAsia="Arial Unicode MS"/>
    </w:rPr>
  </w:style>
  <w:style w:type="paragraph" w:styleId="Textodebalo">
    <w:name w:val="Balloon Text"/>
    <w:basedOn w:val="Normal"/>
    <w:link w:val="TextodebaloChar"/>
    <w:uiPriority w:val="99"/>
    <w:semiHidden/>
    <w:rsid w:val="00C25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214F0"/>
    <w:rPr>
      <w:rFonts w:cs="Times New Roman"/>
      <w:sz w:val="2"/>
    </w:rPr>
  </w:style>
  <w:style w:type="character" w:styleId="Hyperlink">
    <w:name w:val="Hyperlink"/>
    <w:basedOn w:val="Fontepargpadro"/>
    <w:uiPriority w:val="99"/>
    <w:rsid w:val="00C2569A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C2569A"/>
    <w:rPr>
      <w:rFonts w:cs="Times New Roman"/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agrostat.agricultura.gov.br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2AC50-75A1-4A14-9E51-5F437DE6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11</Pages>
  <Words>4453</Words>
  <Characters>24521</Characters>
  <Application>Microsoft Office Word</Application>
  <DocSecurity>0</DocSecurity>
  <Lines>204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do mês</vt:lpstr>
    </vt:vector>
  </TitlesOfParts>
  <Company>.</Company>
  <LinksUpToDate>false</LinksUpToDate>
  <CharactersWithSpaces>28917</CharactersWithSpaces>
  <SharedDoc>false</SharedDoc>
  <HLinks>
    <vt:vector size="6" baseType="variant">
      <vt:variant>
        <vt:i4>6553635</vt:i4>
      </vt:variant>
      <vt:variant>
        <vt:i4>0</vt:i4>
      </vt:variant>
      <vt:variant>
        <vt:i4>0</vt:i4>
      </vt:variant>
      <vt:variant>
        <vt:i4>5</vt:i4>
      </vt:variant>
      <vt:variant>
        <vt:lpwstr>http://www.agrostat.agricultura.gov.br/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do mês</dc:title>
  <dc:subject/>
  <dc:creator>.</dc:creator>
  <cp:keywords/>
  <cp:lastModifiedBy>Fabricio Bentes Simoes</cp:lastModifiedBy>
  <cp:revision>116</cp:revision>
  <cp:lastPrinted>2015-01-09T11:18:00Z</cp:lastPrinted>
  <dcterms:created xsi:type="dcterms:W3CDTF">2017-03-08T13:32:00Z</dcterms:created>
  <dcterms:modified xsi:type="dcterms:W3CDTF">2017-03-09T19:39:00Z</dcterms:modified>
</cp:coreProperties>
</file>