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55241" w14:textId="77777777" w:rsidR="002D6228" w:rsidRPr="00535C08" w:rsidRDefault="002D62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eastAsia="Arial" w:hAnsiTheme="majorHAnsi" w:cstheme="majorHAnsi"/>
          <w:color w:val="000000"/>
          <w:sz w:val="24"/>
          <w:szCs w:val="24"/>
        </w:rPr>
      </w:pPr>
      <w:bookmarkStart w:id="0" w:name="_Hlk118805816"/>
      <w:bookmarkEnd w:id="0"/>
    </w:p>
    <w:tbl>
      <w:tblPr>
        <w:tblStyle w:val="a9"/>
        <w:tblW w:w="9498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1295"/>
        <w:gridCol w:w="8203"/>
      </w:tblGrid>
      <w:tr w:rsidR="002D6228" w:rsidRPr="00535C08" w14:paraId="55EC4F27" w14:textId="77777777">
        <w:trPr>
          <w:trHeight w:val="1412"/>
        </w:trPr>
        <w:tc>
          <w:tcPr>
            <w:tcW w:w="1295" w:type="dxa"/>
          </w:tcPr>
          <w:p w14:paraId="221158D6" w14:textId="77777777" w:rsidR="002D6228" w:rsidRPr="00535C08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noProof/>
                <w:sz w:val="24"/>
                <w:szCs w:val="24"/>
              </w:rPr>
              <w:drawing>
                <wp:inline distT="0" distB="0" distL="114300" distR="114300" wp14:anchorId="0C2207B4" wp14:editId="108E4AFA">
                  <wp:extent cx="731520" cy="731520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3" w:type="dxa"/>
            <w:vAlign w:val="center"/>
          </w:tcPr>
          <w:p w14:paraId="5EB32130" w14:textId="77777777" w:rsidR="00535C08" w:rsidRDefault="00535C08" w:rsidP="00535C08">
            <w:pPr>
              <w:spacing w:after="0"/>
              <w:ind w:right="-192"/>
              <w:rPr>
                <w:rFonts w:asciiTheme="majorHAnsi" w:hAnsiTheme="majorHAnsi" w:cstheme="majorHAnsi"/>
                <w:color w:val="000000"/>
              </w:rPr>
            </w:pPr>
            <w:r w:rsidRPr="003F1F5A">
              <w:rPr>
                <w:rFonts w:asciiTheme="majorHAnsi" w:hAnsiTheme="majorHAnsi" w:cstheme="majorHAnsi"/>
                <w:color w:val="000000"/>
              </w:rPr>
              <w:t>REPÚBLICA FEDERATIVA DO BRASIL</w:t>
            </w:r>
          </w:p>
          <w:p w14:paraId="009BE7FC" w14:textId="0682B053" w:rsidR="00535C08" w:rsidRDefault="00535C08" w:rsidP="00535C08">
            <w:pPr>
              <w:spacing w:after="0"/>
              <w:ind w:right="-192"/>
              <w:rPr>
                <w:rFonts w:asciiTheme="majorHAnsi" w:hAnsiTheme="majorHAnsi" w:cstheme="majorHAnsi"/>
                <w:color w:val="000000"/>
              </w:rPr>
            </w:pPr>
            <w:r w:rsidRPr="003F1F5A">
              <w:rPr>
                <w:rFonts w:asciiTheme="majorHAnsi" w:hAnsiTheme="majorHAnsi" w:cstheme="majorHAnsi"/>
                <w:color w:val="000000"/>
              </w:rPr>
              <w:t>MINISTÉRIO DA AGRICULTURA, PECUÁRIA E ABASTECIMENTO</w:t>
            </w:r>
          </w:p>
          <w:p w14:paraId="781F6DB5" w14:textId="77777777" w:rsidR="00535C08" w:rsidRPr="003F1F5A" w:rsidRDefault="00535C08" w:rsidP="00535C08">
            <w:pPr>
              <w:spacing w:after="0"/>
              <w:ind w:right="-192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SECRETARIA DE DEFESA AGROPECUÁRIA</w:t>
            </w:r>
          </w:p>
          <w:p w14:paraId="3CF9CAF8" w14:textId="45398411" w:rsidR="002D6228" w:rsidRPr="00535C08" w:rsidRDefault="00535C08" w:rsidP="00535C08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F1F5A">
              <w:rPr>
                <w:rFonts w:asciiTheme="majorHAnsi" w:hAnsiTheme="majorHAnsi" w:cstheme="majorHAnsi"/>
                <w:color w:val="000000"/>
              </w:rPr>
              <w:t>SERVIÇO NACIONAL DE PROTEÇÃO DE CULTIVARES</w:t>
            </w: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65A57ACF" w14:textId="77777777" w:rsidR="002D6228" w:rsidRPr="00535C08" w:rsidRDefault="002D622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186549C4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bookmarkStart w:id="1" w:name="_heading=h.gjdgxs" w:colFirst="0" w:colLast="0"/>
      <w:bookmarkEnd w:id="1"/>
      <w:r w:rsidRPr="003E0249">
        <w:rPr>
          <w:rFonts w:asciiTheme="majorHAnsi" w:eastAsia="Times New Roman" w:hAnsiTheme="majorHAnsi" w:cstheme="majorHAnsi"/>
          <w:b/>
          <w:bCs/>
          <w:sz w:val="24"/>
          <w:szCs w:val="24"/>
        </w:rPr>
        <w:t>INSTRUÇÕES PARA EXECUÇÃO DOS ENSAIOS DE DISTINGUIBILIDADE,</w:t>
      </w:r>
      <w:r w:rsidRPr="003E024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HOMOGENEIDADE E ESTABILIDADE DE CULTIVARES DE TOMATE PORTA</w:t>
      </w:r>
      <w:r w:rsidRPr="003E0249">
        <w:rPr>
          <w:rFonts w:asciiTheme="majorHAnsi" w:eastAsia="Times New Roman" w:hAnsiTheme="majorHAnsi" w:cstheme="majorHAnsi"/>
          <w:b/>
          <w:bCs/>
          <w:sz w:val="24"/>
          <w:szCs w:val="24"/>
        </w:rPr>
        <w:t>-</w:t>
      </w:r>
      <w:r w:rsidRPr="003E0249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ENXERTO</w:t>
      </w: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(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.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peruvianum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(L.) Mill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.;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cheesmaniae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(L. Ridley)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Fosberg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pimpinellifolium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>).</w:t>
      </w:r>
    </w:p>
    <w:p w14:paraId="2CE2B6D1" w14:textId="77777777" w:rsidR="003E0249" w:rsidRDefault="003E0249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21B6EFA5" w14:textId="64B91EE2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I. OBJETIVO</w:t>
      </w:r>
    </w:p>
    <w:p w14:paraId="021463B7" w14:textId="0C639E35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Estas instruções visam estabelecer diretrizes para as avaliações de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distinguibilidade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</w:t>
      </w: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às cultivares de </w:t>
      </w:r>
      <w:r w:rsidR="003E0249"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>tomate porta</w:t>
      </w:r>
      <w:r w:rsidR="003E0249" w:rsidRPr="00535C08">
        <w:rPr>
          <w:rFonts w:asciiTheme="majorHAnsi" w:eastAsia="Times New Roman" w:hAnsiTheme="majorHAnsi" w:cstheme="majorHAnsi"/>
          <w:sz w:val="24"/>
          <w:szCs w:val="24"/>
        </w:rPr>
        <w:t>-</w:t>
      </w:r>
      <w:r w:rsidR="003E0249"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>enxerto</w:t>
      </w: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(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.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peruvianum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(L.) Mill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.;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cheesmaniae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(L. Ridley)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Fosberg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pimpinellifolium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L.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>).</w:t>
      </w:r>
    </w:p>
    <w:p w14:paraId="7757EBE6" w14:textId="77777777" w:rsid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FB73A5F" w14:textId="0301C202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II. AMOSTRA VIVA</w:t>
      </w:r>
    </w:p>
    <w:p w14:paraId="3347516A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 Para atender ao disposto no art. 22 e seu parágrafo único da Lei 9.456, de 25 de abril de 1997, o requerente do pedido de proteção obrigar-se-á a manter e apresentar, ao SNPC, amostras vivas da cultivar objeto de proteção, como especificadas a seguir:</w:t>
      </w:r>
    </w:p>
    <w:p w14:paraId="520B0F92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- 5g ou 1.250 sementes como amostra de manipulação e exame (apresentar ao SNPC);</w:t>
      </w:r>
    </w:p>
    <w:p w14:paraId="0D61397F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- 5 g ou 1250 sementes como germoplasma (apresentar ao SNPC); e</w:t>
      </w:r>
    </w:p>
    <w:p w14:paraId="65E76E5D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- 5 g ou 1250 sementes mantidas pelo obtentor.</w:t>
      </w:r>
    </w:p>
    <w:p w14:paraId="7A81CC95" w14:textId="3F444E6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2. O material propagativo deve apresentar vigor e boas condições fitossanitárias devendo atender aos critérios estabelecidos nas Regras de Análise de Sementes – R.A.S.  </w:t>
      </w:r>
    </w:p>
    <w:p w14:paraId="6092786C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3. O material de propagação não poderá ter sido submetido a nenhum tipo de tratamento que afete a expressão das características da cultivar, salvo em casos especiais, devidamente justificados. Nesse caso o tratamento deve ser detalhadamente descrito.</w:t>
      </w:r>
    </w:p>
    <w:p w14:paraId="38E06274" w14:textId="77777777" w:rsid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05531534" w14:textId="22B946DD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III. EXECUÇÃO DOS ENSAIOS DE DISTINGUIBILIDADE, HOMOGENEIDADE E ESTABILIDADE – DHE  </w:t>
      </w:r>
    </w:p>
    <w:p w14:paraId="5F6122E3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 Os ensaios devem ser realizados por, no mínimo, dois ciclos independentes de cultivo, em condições ambientais similares.</w:t>
      </w:r>
    </w:p>
    <w:p w14:paraId="2C8444BE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2. Os ensaios devem ser conduzidos em um único local. Caso nesse local não seja possível a visualização de todas as características da cultivar, a mesma poderá ser avaliada em outro local. </w:t>
      </w:r>
    </w:p>
    <w:p w14:paraId="694E048A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3. Os ensaios de campo deverão ser conduzidos em condições que assegurem o desenvolvimento normal das plantas. O tamanho das parcelas deverá ser tal que as plantas ou partes de plantas possam ser retiradas para medições e contagens, sem prejuízo das observações que poderão ser feitas no final do ciclo de cultivo.</w:t>
      </w:r>
    </w:p>
    <w:p w14:paraId="711101F7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lastRenderedPageBreak/>
        <w:t>4. Os métodos recomendados para observação das características são indicados na primeira coluna da Tabela de Descritores Mínimos, segundo a legenda abaixo:</w:t>
      </w:r>
    </w:p>
    <w:p w14:paraId="348546C9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MG: mensuração única de um grupo de plantas ou partes de plantas;</w:t>
      </w:r>
    </w:p>
    <w:p w14:paraId="77F94FC7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MI: mensuração de um número de plantas ou parte de plantas, individualmente, e;</w:t>
      </w:r>
    </w:p>
    <w:p w14:paraId="32767F6D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VG: avaliação visual única de um grupo de plantas ou partes de plantas.</w:t>
      </w:r>
    </w:p>
    <w:p w14:paraId="07035570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5. Cada ensaio deve incluir, no mínimo, 20 plantas, divididas em duas ou mais repetições. As observações deverão ser feitas em, no mínimo, 10 plantas ou partes de 10 plantas. </w:t>
      </w:r>
    </w:p>
    <w:p w14:paraId="25F15F30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6. Para a avaliação da homogeneidade, deve-se aplicar a população padrão de 1% com uma probabilidade de aceitação de, pelo menos, 95%. No caso de uma amostra com 20 plantas, será permitida, no máximo, 1 planta atípica.</w:t>
      </w:r>
    </w:p>
    <w:p w14:paraId="37DD8270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7. Para a descrição da cultivar as avaliações deverão ser realizadas nas plantas com expressões típicas, sendo desconsideradas aquelas com expressões atípicas.</w:t>
      </w:r>
    </w:p>
    <w:p w14:paraId="741144FE" w14:textId="77777777" w:rsid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3F5752E5" w14:textId="34A33411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IV. CARACTERÍSTICAS AGRUPADORAS</w:t>
      </w:r>
    </w:p>
    <w:p w14:paraId="1413FAF4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 Para a escolha das cultivares similares a serem plantadas no ensaio de DHE, utilizar as características agrupadoras.</w:t>
      </w:r>
    </w:p>
    <w:p w14:paraId="5D8F1B5C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2. Características agrupadoras são aquelas nas quais os níveis de expressão observados, mesmo quando obtidos em diferentes locais, podem ser usados para a organização dos ensaios de DHE, individualmente ou em conjunto com outras características, de forma que cultivares similares sejam plantadas agrupadas. </w:t>
      </w:r>
    </w:p>
    <w:p w14:paraId="56198584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3. As seguintes características são consideradas úteis como características agrupadoras:</w:t>
      </w:r>
    </w:p>
    <w:p w14:paraId="2C2404C7" w14:textId="0E3DA970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a)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Fruto: ombro verde (característica 11);</w:t>
      </w:r>
    </w:p>
    <w:p w14:paraId="7CD80860" w14:textId="20C47568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b)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Autonecrose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(característica 21);</w:t>
      </w:r>
    </w:p>
    <w:p w14:paraId="06C65306" w14:textId="38274864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c)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Resistência à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Meloidogyne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incognita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(característica 22);</w:t>
      </w:r>
    </w:p>
    <w:p w14:paraId="016BC24F" w14:textId="60FFB6D0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d)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Resistência à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Verticillium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sp. – Raça 0 (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caracteristica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23);</w:t>
      </w:r>
    </w:p>
    <w:p w14:paraId="1E09FBDC" w14:textId="43968311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e)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Resistência à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Fusarium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oxysporum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f. sp.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lycopersici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– Raça 0EU/1US (característica 24.1);</w:t>
      </w:r>
    </w:p>
    <w:p w14:paraId="000FF261" w14:textId="255CD7BF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f)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Resistência à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Fusarium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oxysporum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f. sp.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lycopersici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– Raça 1EU/2US (característica 24.2);</w:t>
      </w:r>
    </w:p>
    <w:p w14:paraId="7ED22ED7" w14:textId="6AB69562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g)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Resistência à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Fusarium</w:t>
      </w:r>
      <w:proofErr w:type="spellEnd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oxysporum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f. sp. </w:t>
      </w:r>
      <w:proofErr w:type="spellStart"/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lycopersici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– Raça 2EU/3US (característica 24.3).</w:t>
      </w:r>
    </w:p>
    <w:p w14:paraId="51033B56" w14:textId="77777777" w:rsid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23436B72" w14:textId="04082065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V. SINAIS CONVENCIONAIS</w:t>
      </w:r>
    </w:p>
    <w:p w14:paraId="6C7DB992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(+), (a) – (c): ver item “IX OBSERVAÇÕES E FIGURAS”;</w:t>
      </w:r>
    </w:p>
    <w:p w14:paraId="2E4508FB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MG, MI, VG: ver item III, 4;</w:t>
      </w:r>
    </w:p>
    <w:p w14:paraId="2976513D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QL: Característica qualitativa;</w:t>
      </w:r>
    </w:p>
    <w:p w14:paraId="3B1752A6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- QN: Característica quantitativa; e</w:t>
      </w:r>
    </w:p>
    <w:p w14:paraId="08CA7AB5" w14:textId="62112D2B" w:rsidR="002D622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- PQ: Característica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pseudo-qualitativa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1AC2E3E5" w14:textId="77777777" w:rsidR="00535C08" w:rsidRPr="00535C08" w:rsidRDefault="00535C08" w:rsidP="003E0249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5AD22168" w14:textId="77777777" w:rsidR="002D6228" w:rsidRPr="00535C08" w:rsidRDefault="00535C08" w:rsidP="000516A5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VI. NOVIDADE E DURAÇÃO DA PROTEÇÃO</w:t>
      </w:r>
    </w:p>
    <w:p w14:paraId="4A5880B3" w14:textId="77777777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 </w:t>
      </w:r>
    </w:p>
    <w:p w14:paraId="404E3EC6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>2. Conforme estabelecido pelo art. 11 da Lei nº 9.456, de 1997, a proteção da cultivar vigorará, a partir da data da concessão do Certificado Provisório de Proteção, pelo prazo de 15 (quinze) anos.</w:t>
      </w:r>
    </w:p>
    <w:p w14:paraId="5A1A85F5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67668F10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4C87724E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4DB4890C" w14:textId="648B3BF1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VII. INSTRUÇÕES DE PREENCHIMENTO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 DA TABELA DE DESCRITORES</w:t>
      </w:r>
    </w:p>
    <w:p w14:paraId="21FA6C66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1. </w:t>
      </w:r>
      <w:r w:rsidRPr="00535C08">
        <w:rPr>
          <w:rFonts w:asciiTheme="majorHAnsi" w:eastAsia="Times New Roman" w:hAnsiTheme="majorHAnsi" w:cstheme="majorHAnsi"/>
          <w:color w:val="000000"/>
          <w:sz w:val="24"/>
          <w:szCs w:val="24"/>
        </w:rPr>
        <w:t>Para facilitar a avaliação das diversas características, foi elaborada uma escala de códigos com valores que, normalmente, variam de 1 a 9. A interpretação dessa codificação é a seguinte:</w:t>
      </w:r>
    </w:p>
    <w:p w14:paraId="1F1D5322" w14:textId="77777777" w:rsidR="002D6228" w:rsidRPr="00535C08" w:rsidRDefault="00535C08" w:rsidP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1.1. Quando as alternativas de código não forem sequenciais, isto é, se existirem um ou mais espaços entre os valores propostos, a descrição da característica pode recair, além das previstas, em variações intermediárias ou extremas. Exemplo: “2. Planta: altura”. Codifica o valor 3 para “baixa”, 5 para “média” e 7 para “alta”. Nesse caso, pode ser escolhido, por exemplo, o valor 4, que indicaria que a altura da planta é algo entre os valores 3 e 5, ou ainda pode ser escolhido qualquer valor entre 1 e 9. Neste último caso, o valor 1 indicaria uma planta muito baixa e o valor 9 classificaria uma planta muito alta.</w:t>
      </w:r>
    </w:p>
    <w:tbl>
      <w:tblPr>
        <w:tblStyle w:val="a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69"/>
        <w:gridCol w:w="2645"/>
        <w:gridCol w:w="2149"/>
        <w:gridCol w:w="2149"/>
      </w:tblGrid>
      <w:tr w:rsidR="002D6228" w:rsidRPr="00535C08" w14:paraId="013CFFCD" w14:textId="77777777" w:rsidTr="00DC2155">
        <w:trPr>
          <w:cantSplit/>
        </w:trPr>
        <w:tc>
          <w:tcPr>
            <w:tcW w:w="1498" w:type="pct"/>
            <w:tcMar>
              <w:top w:w="0" w:type="dxa"/>
              <w:bottom w:w="0" w:type="dxa"/>
            </w:tcMar>
            <w:vAlign w:val="center"/>
          </w:tcPr>
          <w:p w14:paraId="179F2ED8" w14:textId="77777777" w:rsidR="002D6228" w:rsidRPr="00E674BB" w:rsidRDefault="00535C08">
            <w:pPr>
              <w:keepNext/>
              <w:spacing w:before="240" w:after="6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Característica</w:t>
            </w:r>
          </w:p>
        </w:tc>
        <w:tc>
          <w:tcPr>
            <w:tcW w:w="1334" w:type="pct"/>
            <w:tcMar>
              <w:top w:w="0" w:type="dxa"/>
              <w:bottom w:w="0" w:type="dxa"/>
            </w:tcMar>
            <w:vAlign w:val="center"/>
          </w:tcPr>
          <w:p w14:paraId="50D4CE3D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Identificação da característica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  <w:vAlign w:val="center"/>
          </w:tcPr>
          <w:p w14:paraId="0EF8D5BA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</w:t>
            </w:r>
          </w:p>
          <w:p w14:paraId="7B2BF2B2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 cada</w:t>
            </w:r>
          </w:p>
          <w:p w14:paraId="600A845C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descrição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  <w:vAlign w:val="center"/>
          </w:tcPr>
          <w:p w14:paraId="0E849444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</w:t>
            </w:r>
          </w:p>
          <w:p w14:paraId="0F38BC30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da</w:t>
            </w:r>
          </w:p>
          <w:p w14:paraId="0E983BDB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cultivar</w:t>
            </w:r>
          </w:p>
        </w:tc>
      </w:tr>
      <w:tr w:rsidR="002D6228" w:rsidRPr="00535C08" w14:paraId="3EA09822" w14:textId="77777777" w:rsidTr="00DC2155">
        <w:trPr>
          <w:cantSplit/>
        </w:trPr>
        <w:tc>
          <w:tcPr>
            <w:tcW w:w="1498" w:type="pct"/>
            <w:shd w:val="clear" w:color="auto" w:fill="auto"/>
            <w:tcMar>
              <w:top w:w="0" w:type="dxa"/>
              <w:bottom w:w="0" w:type="dxa"/>
            </w:tcMar>
          </w:tcPr>
          <w:p w14:paraId="1C2E1AA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2. Planta: altura</w:t>
            </w:r>
          </w:p>
          <w:p w14:paraId="2FC0BDC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QN VG (+) </w:t>
            </w:r>
          </w:p>
        </w:tc>
        <w:tc>
          <w:tcPr>
            <w:tcW w:w="1334" w:type="pct"/>
            <w:shd w:val="clear" w:color="auto" w:fill="auto"/>
            <w:tcMar>
              <w:top w:w="0" w:type="dxa"/>
              <w:bottom w:w="0" w:type="dxa"/>
            </w:tcMar>
          </w:tcPr>
          <w:p w14:paraId="103D431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baixa</w:t>
            </w:r>
          </w:p>
          <w:p w14:paraId="19447A2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730E03D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alta</w:t>
            </w:r>
          </w:p>
        </w:tc>
        <w:tc>
          <w:tcPr>
            <w:tcW w:w="1084" w:type="pct"/>
            <w:shd w:val="clear" w:color="auto" w:fill="auto"/>
            <w:tcMar>
              <w:top w:w="0" w:type="dxa"/>
              <w:bottom w:w="0" w:type="dxa"/>
            </w:tcMar>
          </w:tcPr>
          <w:p w14:paraId="7BB71C7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3ACD294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6BB4527D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</w:tcPr>
          <w:p w14:paraId="7FCD883B" w14:textId="77777777" w:rsidR="002D6228" w:rsidRPr="00E674BB" w:rsidRDefault="002D622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0AF04556" w14:textId="1B3B72AD" w:rsidR="002D6228" w:rsidRPr="00E674BB" w:rsidRDefault="00E674B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sym w:font="Symbol" w:char="F0EF"/>
            </w:r>
            <w:r w:rsidRPr="00E674BB">
              <w:rPr>
                <w:rFonts w:asciiTheme="majorHAnsi" w:hAnsiTheme="majorHAnsi" w:cstheme="majorHAnsi"/>
              </w:rPr>
              <w:t>*</w:t>
            </w:r>
            <w:r w:rsidRPr="00E674BB">
              <w:rPr>
                <w:rFonts w:asciiTheme="majorHAnsi" w:hAnsiTheme="majorHAnsi" w:cstheme="majorHAnsi"/>
              </w:rPr>
              <w:sym w:font="Symbol" w:char="F0EF"/>
            </w:r>
          </w:p>
        </w:tc>
      </w:tr>
    </w:tbl>
    <w:p w14:paraId="31F92A6B" w14:textId="77777777" w:rsidR="002D6228" w:rsidRPr="00E674BB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E674BB">
        <w:rPr>
          <w:rFonts w:asciiTheme="majorHAnsi" w:eastAsia="Times New Roman" w:hAnsiTheme="majorHAnsi" w:cstheme="majorHAnsi"/>
          <w:sz w:val="20"/>
          <w:szCs w:val="20"/>
        </w:rPr>
        <w:t>* preenchimento pode variar de 1 a 9.</w:t>
      </w:r>
    </w:p>
    <w:p w14:paraId="40FF1805" w14:textId="3586D411" w:rsidR="002D6228" w:rsidRPr="00535C08" w:rsidRDefault="00535C08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1.2.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>Quando as alternativas de código forem sequenciais, isto é, quando não existirem espaços entre os diferentes valores, e a escala começar pelo valor 1, a identificação da característica deve ser feita, necessariamente, por um dos valores listados. Exemplo: “9. Folha: brilho”. Valor 1 para “fraco”, valor 2 para “médio” e valor 3 para “forte”. Somente uma dessas três alternativas é aceita para preenchimento.</w:t>
      </w:r>
    </w:p>
    <w:tbl>
      <w:tblPr>
        <w:tblStyle w:val="ab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69"/>
        <w:gridCol w:w="2645"/>
        <w:gridCol w:w="2149"/>
        <w:gridCol w:w="2149"/>
      </w:tblGrid>
      <w:tr w:rsidR="002D6228" w:rsidRPr="00E674BB" w14:paraId="16AA1342" w14:textId="77777777" w:rsidTr="00DC2155">
        <w:trPr>
          <w:cantSplit/>
        </w:trPr>
        <w:tc>
          <w:tcPr>
            <w:tcW w:w="1498" w:type="pct"/>
            <w:tcMar>
              <w:top w:w="0" w:type="dxa"/>
              <w:bottom w:w="0" w:type="dxa"/>
            </w:tcMar>
            <w:vAlign w:val="center"/>
          </w:tcPr>
          <w:p w14:paraId="1549472B" w14:textId="77777777" w:rsidR="002D6228" w:rsidRPr="00E674BB" w:rsidRDefault="00535C08">
            <w:pPr>
              <w:keepNext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Característica</w:t>
            </w:r>
          </w:p>
        </w:tc>
        <w:tc>
          <w:tcPr>
            <w:tcW w:w="1334" w:type="pct"/>
            <w:tcMar>
              <w:top w:w="0" w:type="dxa"/>
              <w:bottom w:w="0" w:type="dxa"/>
            </w:tcMar>
            <w:vAlign w:val="center"/>
          </w:tcPr>
          <w:p w14:paraId="373BFDCF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Identificação da característica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  <w:vAlign w:val="center"/>
          </w:tcPr>
          <w:p w14:paraId="1384C917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</w:t>
            </w:r>
          </w:p>
          <w:p w14:paraId="6823377E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 cada</w:t>
            </w:r>
          </w:p>
          <w:p w14:paraId="2A14C932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descrição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  <w:vAlign w:val="center"/>
          </w:tcPr>
          <w:p w14:paraId="7A7756A2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</w:t>
            </w:r>
          </w:p>
          <w:p w14:paraId="4F436C07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da</w:t>
            </w:r>
          </w:p>
          <w:p w14:paraId="68942707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cultivar</w:t>
            </w:r>
          </w:p>
        </w:tc>
      </w:tr>
      <w:tr w:rsidR="002D6228" w:rsidRPr="00E674BB" w14:paraId="6C949B6F" w14:textId="77777777" w:rsidTr="00DC2155">
        <w:trPr>
          <w:cantSplit/>
        </w:trPr>
        <w:tc>
          <w:tcPr>
            <w:tcW w:w="1498" w:type="pct"/>
            <w:shd w:val="clear" w:color="auto" w:fill="auto"/>
            <w:tcMar>
              <w:top w:w="0" w:type="dxa"/>
              <w:bottom w:w="0" w:type="dxa"/>
            </w:tcMar>
          </w:tcPr>
          <w:p w14:paraId="15B18B0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9. Folha: brilho </w:t>
            </w:r>
          </w:p>
          <w:p w14:paraId="572FE416" w14:textId="1176FD04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</w:t>
            </w:r>
            <w:r w:rsidR="003E0249">
              <w:rPr>
                <w:rFonts w:asciiTheme="majorHAnsi" w:eastAsia="Times New Roman" w:hAnsiTheme="majorHAnsi" w:cstheme="majorHAnsi"/>
              </w:rPr>
              <w:t>a</w:t>
            </w:r>
            <w:r w:rsidRPr="00E674BB">
              <w:rPr>
                <w:rFonts w:asciiTheme="majorHAnsi" w:eastAsia="Times New Roman" w:hAnsiTheme="majorHAnsi" w:cstheme="majorHAnsi"/>
              </w:rPr>
              <w:t>) (</w:t>
            </w:r>
            <w:r w:rsidR="003E0249">
              <w:rPr>
                <w:rFonts w:asciiTheme="majorHAnsi" w:eastAsia="Times New Roman" w:hAnsiTheme="majorHAnsi" w:cstheme="majorHAnsi"/>
              </w:rPr>
              <w:t>+</w:t>
            </w:r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</w:tc>
        <w:tc>
          <w:tcPr>
            <w:tcW w:w="1334" w:type="pct"/>
            <w:shd w:val="clear" w:color="auto" w:fill="auto"/>
            <w:tcMar>
              <w:top w:w="0" w:type="dxa"/>
              <w:bottom w:w="0" w:type="dxa"/>
            </w:tcMar>
          </w:tcPr>
          <w:p w14:paraId="634DF79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fraco</w:t>
            </w:r>
          </w:p>
          <w:p w14:paraId="411FF5E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022A8D6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forte</w:t>
            </w:r>
          </w:p>
        </w:tc>
        <w:tc>
          <w:tcPr>
            <w:tcW w:w="1084" w:type="pct"/>
            <w:shd w:val="clear" w:color="auto" w:fill="auto"/>
            <w:tcMar>
              <w:top w:w="0" w:type="dxa"/>
              <w:bottom w:w="0" w:type="dxa"/>
            </w:tcMar>
          </w:tcPr>
          <w:p w14:paraId="357F1EA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68C8BB8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77CEEB0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</w:tc>
        <w:tc>
          <w:tcPr>
            <w:tcW w:w="1084" w:type="pct"/>
            <w:tcMar>
              <w:top w:w="0" w:type="dxa"/>
              <w:bottom w:w="0" w:type="dxa"/>
            </w:tcMar>
          </w:tcPr>
          <w:p w14:paraId="581A71B5" w14:textId="77777777" w:rsidR="002D6228" w:rsidRPr="00E674BB" w:rsidRDefault="002D622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09891FC6" w14:textId="07A0B95A" w:rsidR="002D6228" w:rsidRPr="00E674BB" w:rsidRDefault="00E674BB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sym w:font="Symbol" w:char="F0EF"/>
            </w:r>
            <w:r w:rsidRPr="00E674BB">
              <w:rPr>
                <w:rFonts w:asciiTheme="majorHAnsi" w:hAnsiTheme="majorHAnsi" w:cstheme="majorHAnsi"/>
              </w:rPr>
              <w:t>*</w:t>
            </w:r>
            <w:r w:rsidRPr="00E674BB">
              <w:rPr>
                <w:rFonts w:asciiTheme="majorHAnsi" w:hAnsiTheme="majorHAnsi" w:cstheme="majorHAnsi"/>
              </w:rPr>
              <w:sym w:font="Symbol" w:char="F0EF"/>
            </w:r>
          </w:p>
        </w:tc>
      </w:tr>
    </w:tbl>
    <w:p w14:paraId="1C1BED7C" w14:textId="77777777" w:rsidR="002D6228" w:rsidRPr="00E674BB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E674BB">
        <w:rPr>
          <w:rFonts w:asciiTheme="majorHAnsi" w:eastAsia="Times New Roman" w:hAnsiTheme="majorHAnsi" w:cstheme="majorHAnsi"/>
          <w:sz w:val="20"/>
          <w:szCs w:val="20"/>
        </w:rPr>
        <w:t>* preenchimento pode variar de 1 a 3.</w:t>
      </w:r>
    </w:p>
    <w:p w14:paraId="767260C5" w14:textId="77777777" w:rsidR="002D6228" w:rsidRPr="00535C08" w:rsidRDefault="002D6228">
      <w:pPr>
        <w:spacing w:after="0" w:line="240" w:lineRule="auto"/>
        <w:jc w:val="both"/>
        <w:rPr>
          <w:rFonts w:asciiTheme="majorHAnsi" w:eastAsia="Times New Roman" w:hAnsiTheme="majorHAnsi" w:cstheme="majorHAnsi"/>
          <w:color w:val="FF0000"/>
          <w:sz w:val="24"/>
          <w:szCs w:val="24"/>
        </w:rPr>
      </w:pPr>
    </w:p>
    <w:p w14:paraId="1CF764A6" w14:textId="108253EA" w:rsidR="002D622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bookmarkStart w:id="2" w:name="_heading=h.30j0zll" w:colFirst="0" w:colLast="0"/>
      <w:bookmarkEnd w:id="2"/>
      <w:r w:rsidRPr="00535C08">
        <w:rPr>
          <w:rFonts w:asciiTheme="majorHAnsi" w:eastAsia="Times New Roman" w:hAnsiTheme="majorHAnsi" w:cstheme="majorHAnsi"/>
          <w:sz w:val="24"/>
          <w:szCs w:val="24"/>
        </w:rPr>
        <w:t>1.3. Se os códigos começarem pelo valor 1, o valor do outro extremo da escala será o máximo permitido para o descritor. Exemplo: “16. Fruto: tamanho”. O valor 1 corresponde a “não desenvolvido ou muito pequeno”; o valor 3 a “pequeno”, o valor 5 a “médio” e o valor 7 a “grande”. Podem ser escolhidos, portanto, os valores 1, 3. 5 ou 7, ou os valores intermediários 2, 4 ou 6. Nenhum valor acima do máximo (7, no caso) será aceito.</w:t>
      </w:r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969"/>
        <w:gridCol w:w="2645"/>
        <w:gridCol w:w="2149"/>
        <w:gridCol w:w="2149"/>
      </w:tblGrid>
      <w:tr w:rsidR="002D6228" w:rsidRPr="00E674BB" w14:paraId="5009ECC9" w14:textId="77777777" w:rsidTr="00DC2155">
        <w:tc>
          <w:tcPr>
            <w:tcW w:w="1498" w:type="pct"/>
            <w:shd w:val="clear" w:color="auto" w:fill="auto"/>
            <w:vAlign w:val="center"/>
          </w:tcPr>
          <w:p w14:paraId="59DCEA2D" w14:textId="77777777" w:rsidR="002D6228" w:rsidRPr="00E674BB" w:rsidRDefault="00535C08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bookmarkStart w:id="3" w:name="_heading=h.1fob9te" w:colFirst="0" w:colLast="0"/>
            <w:bookmarkEnd w:id="3"/>
            <w:r w:rsidRPr="00E674BB">
              <w:rPr>
                <w:rFonts w:asciiTheme="majorHAnsi" w:eastAsia="Times New Roman" w:hAnsiTheme="majorHAnsi" w:cstheme="majorHAnsi"/>
                <w:b/>
              </w:rPr>
              <w:t>Característica</w:t>
            </w:r>
          </w:p>
        </w:tc>
        <w:tc>
          <w:tcPr>
            <w:tcW w:w="1334" w:type="pct"/>
            <w:shd w:val="clear" w:color="auto" w:fill="auto"/>
            <w:vAlign w:val="center"/>
          </w:tcPr>
          <w:p w14:paraId="0B10B131" w14:textId="77777777" w:rsidR="002D6228" w:rsidRPr="00E674BB" w:rsidRDefault="00535C08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Identificação da Característica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1A6A6D69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 de cada descrição</w:t>
            </w:r>
          </w:p>
        </w:tc>
        <w:tc>
          <w:tcPr>
            <w:tcW w:w="1084" w:type="pct"/>
            <w:shd w:val="clear" w:color="auto" w:fill="auto"/>
            <w:vAlign w:val="center"/>
          </w:tcPr>
          <w:p w14:paraId="7FF408FE" w14:textId="77777777" w:rsidR="002D6228" w:rsidRPr="00E674BB" w:rsidRDefault="00535C08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 da cultivar</w:t>
            </w:r>
          </w:p>
        </w:tc>
      </w:tr>
      <w:tr w:rsidR="002D6228" w:rsidRPr="00E674BB" w14:paraId="27864EC9" w14:textId="77777777" w:rsidTr="00DC2155">
        <w:tc>
          <w:tcPr>
            <w:tcW w:w="1498" w:type="pct"/>
            <w:shd w:val="clear" w:color="auto" w:fill="auto"/>
          </w:tcPr>
          <w:p w14:paraId="27CDC63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16. Fruto: tamanho</w:t>
            </w:r>
          </w:p>
          <w:p w14:paraId="1C3B0F9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(+) (b)</w:t>
            </w:r>
          </w:p>
          <w:p w14:paraId="20D1F03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 </w:t>
            </w:r>
          </w:p>
        </w:tc>
        <w:tc>
          <w:tcPr>
            <w:tcW w:w="1334" w:type="pct"/>
            <w:shd w:val="clear" w:color="auto" w:fill="auto"/>
          </w:tcPr>
          <w:p w14:paraId="30FA52F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não desenvolvido ou muito pequeno</w:t>
            </w:r>
          </w:p>
          <w:p w14:paraId="0E4CA7E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pequeno</w:t>
            </w:r>
          </w:p>
          <w:p w14:paraId="2DD296F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02F6959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grande</w:t>
            </w:r>
          </w:p>
        </w:tc>
        <w:tc>
          <w:tcPr>
            <w:tcW w:w="1084" w:type="pct"/>
            <w:shd w:val="clear" w:color="auto" w:fill="auto"/>
          </w:tcPr>
          <w:p w14:paraId="48D49D9D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1FAF63E2" w14:textId="77777777" w:rsidR="002D6228" w:rsidRPr="00E674BB" w:rsidRDefault="002D622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2697A96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234A6ECB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989392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1084" w:type="pct"/>
            <w:shd w:val="clear" w:color="auto" w:fill="auto"/>
          </w:tcPr>
          <w:p w14:paraId="2063BF4E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2DAED74C" w14:textId="0523A7A6" w:rsidR="002D6228" w:rsidRPr="00E674BB" w:rsidRDefault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sym w:font="Symbol" w:char="F0EF"/>
            </w:r>
            <w:r w:rsidRPr="00E674BB">
              <w:rPr>
                <w:rFonts w:asciiTheme="majorHAnsi" w:hAnsiTheme="majorHAnsi" w:cstheme="majorHAnsi"/>
              </w:rPr>
              <w:t>*</w:t>
            </w:r>
            <w:r w:rsidRPr="00E674BB">
              <w:rPr>
                <w:rFonts w:asciiTheme="majorHAnsi" w:hAnsiTheme="majorHAnsi" w:cstheme="majorHAnsi"/>
              </w:rPr>
              <w:sym w:font="Symbol" w:char="F0EF"/>
            </w:r>
          </w:p>
        </w:tc>
      </w:tr>
    </w:tbl>
    <w:p w14:paraId="66893621" w14:textId="77777777" w:rsidR="002D6228" w:rsidRPr="00E674BB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E674BB">
        <w:rPr>
          <w:rFonts w:asciiTheme="majorHAnsi" w:eastAsia="Times New Roman" w:hAnsiTheme="majorHAnsi" w:cstheme="majorHAnsi"/>
          <w:sz w:val="20"/>
          <w:szCs w:val="20"/>
        </w:rPr>
        <w:t>* preenchimento pode variar de 1 a 7.</w:t>
      </w:r>
    </w:p>
    <w:p w14:paraId="38EE8A46" w14:textId="77777777" w:rsidR="002D6228" w:rsidRPr="00535C08" w:rsidRDefault="00535C08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323B63B1" w14:textId="77777777" w:rsidR="002D6228" w:rsidRPr="00535C08" w:rsidRDefault="00535C08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3. Todas as páginas deverão ser rubricadas pelo Representante Legal e pelo Responsável Técnico.</w:t>
      </w:r>
    </w:p>
    <w:p w14:paraId="09FA8EF2" w14:textId="77777777" w:rsidR="00E674BB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5CB2839" w14:textId="77777777" w:rsidR="00E674BB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4219478D" w14:textId="6C4A9F38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VIII. TABELA DE DESCRITORES DE TOMATE PORTA-ENXERTO (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L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.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peruvianum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(L.) Mill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.;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lycopersicum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L. x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cheesmaniae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(L. Ridley)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Fosberg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;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pimpinellifolium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L.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x</w:t>
      </w:r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Solanum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proofErr w:type="spellStart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>habrochaites</w:t>
      </w:r>
      <w:proofErr w:type="spellEnd"/>
      <w:r w:rsidRPr="00535C08">
        <w:rPr>
          <w:rFonts w:asciiTheme="majorHAnsi" w:eastAsia="Times New Roman" w:hAnsiTheme="majorHAnsi" w:cstheme="majorHAnsi"/>
          <w:b/>
          <w:i/>
          <w:sz w:val="24"/>
          <w:szCs w:val="24"/>
        </w:rPr>
        <w:t xml:space="preserve"> </w:t>
      </w: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S.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Knapp</w:t>
      </w:r>
      <w:proofErr w:type="spellEnd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 &amp; D.M. </w:t>
      </w:r>
      <w:proofErr w:type="spellStart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Spooner</w:t>
      </w:r>
      <w:proofErr w:type="spellEnd"/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).</w:t>
      </w:r>
    </w:p>
    <w:p w14:paraId="5EDAC8C2" w14:textId="77777777" w:rsidR="002D6228" w:rsidRPr="00535C08" w:rsidRDefault="002D622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A54A0D5" w14:textId="024033FB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Denominação proposta para a cultivar:</w:t>
      </w:r>
      <w:bookmarkStart w:id="4" w:name="bookmark=id.3znysh7" w:colFirst="0" w:colLast="0"/>
      <w:bookmarkEnd w:id="4"/>
      <w:r w:rsidR="00DC2155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116C1A" w:rsidRPr="00535C08">
        <w:rPr>
          <w:rFonts w:asciiTheme="majorHAnsi" w:hAnsiTheme="majorHAnsi" w:cstheme="majorHAnsi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5" w:name="Texto1"/>
      <w:r w:rsidR="00116C1A" w:rsidRPr="00535C08">
        <w:rPr>
          <w:rFonts w:asciiTheme="majorHAnsi" w:hAnsiTheme="majorHAnsi" w:cstheme="majorHAnsi"/>
          <w:sz w:val="24"/>
          <w:szCs w:val="24"/>
        </w:rPr>
        <w:instrText xml:space="preserve"> FORMTEXT </w:instrText>
      </w:r>
      <w:r w:rsidR="00116C1A" w:rsidRPr="00535C08">
        <w:rPr>
          <w:rFonts w:asciiTheme="majorHAnsi" w:hAnsiTheme="majorHAnsi" w:cstheme="majorHAnsi"/>
          <w:sz w:val="24"/>
          <w:szCs w:val="24"/>
        </w:rPr>
      </w:r>
      <w:r w:rsidR="00116C1A" w:rsidRPr="00535C08">
        <w:rPr>
          <w:rFonts w:asciiTheme="majorHAnsi" w:hAnsiTheme="majorHAnsi" w:cstheme="majorHAnsi"/>
          <w:sz w:val="24"/>
          <w:szCs w:val="24"/>
        </w:rPr>
        <w:fldChar w:fldCharType="separate"/>
      </w:r>
      <w:bookmarkStart w:id="6" w:name="_GoBack"/>
      <w:bookmarkEnd w:id="6"/>
      <w:r w:rsidR="00116C1A" w:rsidRPr="00535C08">
        <w:rPr>
          <w:rFonts w:asciiTheme="majorHAnsi" w:hAnsiTheme="majorHAnsi" w:cstheme="majorHAnsi"/>
          <w:noProof/>
          <w:sz w:val="24"/>
          <w:szCs w:val="24"/>
        </w:rPr>
        <w:t> </w:t>
      </w:r>
      <w:r w:rsidR="00116C1A" w:rsidRPr="00535C08">
        <w:rPr>
          <w:rFonts w:asciiTheme="majorHAnsi" w:hAnsiTheme="majorHAnsi" w:cstheme="majorHAnsi"/>
          <w:noProof/>
          <w:sz w:val="24"/>
          <w:szCs w:val="24"/>
        </w:rPr>
        <w:t> </w:t>
      </w:r>
      <w:r w:rsidR="00116C1A" w:rsidRPr="00535C08">
        <w:rPr>
          <w:rFonts w:asciiTheme="majorHAnsi" w:hAnsiTheme="majorHAnsi" w:cstheme="majorHAnsi"/>
          <w:noProof/>
          <w:sz w:val="24"/>
          <w:szCs w:val="24"/>
        </w:rPr>
        <w:t> </w:t>
      </w:r>
      <w:r w:rsidR="00116C1A" w:rsidRPr="00535C08">
        <w:rPr>
          <w:rFonts w:asciiTheme="majorHAnsi" w:hAnsiTheme="majorHAnsi" w:cstheme="majorHAnsi"/>
          <w:noProof/>
          <w:sz w:val="24"/>
          <w:szCs w:val="24"/>
        </w:rPr>
        <w:t> </w:t>
      </w:r>
      <w:r w:rsidR="00116C1A" w:rsidRPr="00535C08">
        <w:rPr>
          <w:rFonts w:asciiTheme="majorHAnsi" w:hAnsiTheme="majorHAnsi" w:cstheme="majorHAnsi"/>
          <w:noProof/>
          <w:sz w:val="24"/>
          <w:szCs w:val="24"/>
        </w:rPr>
        <w:t> </w:t>
      </w:r>
      <w:r w:rsidR="00116C1A" w:rsidRPr="00535C08">
        <w:rPr>
          <w:rFonts w:asciiTheme="majorHAnsi" w:hAnsiTheme="majorHAnsi" w:cstheme="majorHAnsi"/>
          <w:sz w:val="24"/>
          <w:szCs w:val="24"/>
        </w:rPr>
        <w:fldChar w:fldCharType="end"/>
      </w:r>
      <w:bookmarkEnd w:id="5"/>
      <w:r w:rsidRPr="00535C08">
        <w:rPr>
          <w:rFonts w:asciiTheme="majorHAnsi" w:hAnsiTheme="majorHAnsi" w:cstheme="majorHAnsi"/>
          <w:sz w:val="24"/>
          <w:szCs w:val="24"/>
        </w:rPr>
        <w:t>   </w:t>
      </w:r>
      <w:r w:rsidRPr="00535C08">
        <w:rPr>
          <w:rFonts w:asciiTheme="majorHAnsi" w:eastAsia="Times New Roman" w:hAnsiTheme="majorHAnsi" w:cstheme="majorHAnsi"/>
          <w:i/>
          <w:sz w:val="24"/>
          <w:szCs w:val="24"/>
        </w:rPr>
        <w:t>     </w:t>
      </w:r>
    </w:p>
    <w:p w14:paraId="6BAAC37F" w14:textId="77777777" w:rsidR="002D6228" w:rsidRPr="00535C08" w:rsidRDefault="002D622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ad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541"/>
        <w:gridCol w:w="2455"/>
        <w:gridCol w:w="1060"/>
        <w:gridCol w:w="1566"/>
        <w:gridCol w:w="1290"/>
      </w:tblGrid>
      <w:tr w:rsidR="002D6228" w:rsidRPr="00E674BB" w14:paraId="03542BC1" w14:textId="77777777" w:rsidTr="003E024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14:paraId="111AE137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Característica</w:t>
            </w:r>
          </w:p>
          <w:p w14:paraId="4F3EBB0B" w14:textId="77777777" w:rsidR="002D6228" w:rsidRPr="00E674BB" w:rsidRDefault="002D622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9A7A73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Identificação da</w:t>
            </w:r>
          </w:p>
          <w:p w14:paraId="2558655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Característica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35ADF3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</w:t>
            </w:r>
          </w:p>
          <w:p w14:paraId="655F253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 cada</w:t>
            </w:r>
          </w:p>
          <w:p w14:paraId="0E234B9B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descrição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183B9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Cultivares Exemplo</w:t>
            </w:r>
          </w:p>
          <w:p w14:paraId="6BB41315" w14:textId="77777777" w:rsidR="002D6228" w:rsidRPr="00E674BB" w:rsidRDefault="002D622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4D020A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</w:rPr>
            </w:pPr>
            <w:r w:rsidRPr="00E674BB">
              <w:rPr>
                <w:rFonts w:asciiTheme="majorHAnsi" w:eastAsia="Times New Roman" w:hAnsiTheme="majorHAnsi" w:cstheme="majorHAnsi"/>
                <w:b/>
              </w:rPr>
              <w:t>Código da cultivar</w:t>
            </w:r>
          </w:p>
        </w:tc>
      </w:tr>
      <w:tr w:rsidR="002D6228" w:rsidRPr="00E674BB" w14:paraId="5C17F452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4F1F30C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bookmarkStart w:id="7" w:name="_heading=h.2et92p0" w:colFirst="0" w:colLast="0"/>
            <w:bookmarkEnd w:id="7"/>
            <w:r w:rsidRPr="00E674BB">
              <w:rPr>
                <w:rFonts w:asciiTheme="majorHAnsi" w:eastAsia="Times New Roman" w:hAnsiTheme="majorHAnsi" w:cstheme="majorHAnsi"/>
              </w:rPr>
              <w:t xml:space="preserve">1. Plântula: pigmentação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antocianínica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no hipocótilo</w:t>
            </w:r>
          </w:p>
          <w:p w14:paraId="7AA0105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shd w:val="clear" w:color="auto" w:fill="auto"/>
          </w:tcPr>
          <w:p w14:paraId="699F278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9BD3F8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shd w:val="clear" w:color="auto" w:fill="auto"/>
          </w:tcPr>
          <w:p w14:paraId="0C3B5984" w14:textId="05B45800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5BE5E243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1D25FEDB" w14:textId="77777777" w:rsidR="002D6228" w:rsidRPr="00E674BB" w:rsidRDefault="002D622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</w:p>
          <w:p w14:paraId="55AEDB38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Beaufort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1CCE02" w14:textId="6A613D33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6D5E8210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1E04E69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2. Planta: altura</w:t>
            </w:r>
          </w:p>
          <w:p w14:paraId="3D0E67C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QN VG (+) </w:t>
            </w:r>
          </w:p>
        </w:tc>
        <w:tc>
          <w:tcPr>
            <w:tcW w:w="0" w:type="auto"/>
            <w:shd w:val="clear" w:color="auto" w:fill="auto"/>
          </w:tcPr>
          <w:p w14:paraId="6CAEFC2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baixa</w:t>
            </w:r>
          </w:p>
          <w:p w14:paraId="100B4D7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1CA8839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alta</w:t>
            </w:r>
          </w:p>
        </w:tc>
        <w:tc>
          <w:tcPr>
            <w:tcW w:w="0" w:type="auto"/>
            <w:shd w:val="clear" w:color="auto" w:fill="auto"/>
          </w:tcPr>
          <w:p w14:paraId="07CDD14A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7DE2C0A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F05860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11F4BAB4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  <w:p w14:paraId="74AB495A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  <w:p w14:paraId="6A2A0A36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Beaufort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D6B805" w14:textId="554B51A4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6C86CCC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5DB08F6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3. Haste: pigmentação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antocianínica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do terço superior</w:t>
            </w:r>
          </w:p>
          <w:p w14:paraId="597967E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(a)</w:t>
            </w:r>
          </w:p>
        </w:tc>
        <w:tc>
          <w:tcPr>
            <w:tcW w:w="0" w:type="auto"/>
            <w:shd w:val="clear" w:color="auto" w:fill="auto"/>
          </w:tcPr>
          <w:p w14:paraId="2194302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 ou muito fraca</w:t>
            </w:r>
          </w:p>
          <w:p w14:paraId="4D08588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fraca</w:t>
            </w:r>
          </w:p>
          <w:p w14:paraId="543A1A4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540DDAD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forte</w:t>
            </w:r>
          </w:p>
        </w:tc>
        <w:tc>
          <w:tcPr>
            <w:tcW w:w="0" w:type="auto"/>
            <w:shd w:val="clear" w:color="auto" w:fill="auto"/>
          </w:tcPr>
          <w:p w14:paraId="3291894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144B54F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29072CB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134C6AE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75AD5596" w14:textId="77777777" w:rsidR="002D6228" w:rsidRPr="00E674BB" w:rsidRDefault="002D622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</w:p>
          <w:p w14:paraId="15B95481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Arnold</w:t>
            </w:r>
          </w:p>
          <w:p w14:paraId="01EB99D5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Beaufort</w:t>
            </w:r>
          </w:p>
          <w:p w14:paraId="46792000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Montezuma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D6C81" w14:textId="06F2D6A2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3CC4CC96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202C97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4. Haste: comprimento do entrenó</w:t>
            </w:r>
          </w:p>
          <w:p w14:paraId="3FF6CD4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MI (a) (+)</w:t>
            </w:r>
          </w:p>
        </w:tc>
        <w:tc>
          <w:tcPr>
            <w:tcW w:w="0" w:type="auto"/>
            <w:shd w:val="clear" w:color="auto" w:fill="auto"/>
          </w:tcPr>
          <w:p w14:paraId="7A2E768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curto</w:t>
            </w:r>
          </w:p>
          <w:p w14:paraId="638650C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32D557B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longo</w:t>
            </w:r>
          </w:p>
        </w:tc>
        <w:tc>
          <w:tcPr>
            <w:tcW w:w="0" w:type="auto"/>
            <w:shd w:val="clear" w:color="auto" w:fill="auto"/>
          </w:tcPr>
          <w:p w14:paraId="3D936352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5A56181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33E6A88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32DD420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Force</w:t>
            </w:r>
          </w:p>
          <w:p w14:paraId="6D39E1D9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  <w:p w14:paraId="609A3897" w14:textId="77777777" w:rsidR="002D6228" w:rsidRPr="00E674BB" w:rsidRDefault="00535C08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Beaufort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79F550" w14:textId="5D68A7D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0DDD70FF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64E97E1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5. Folha: comprimento</w:t>
            </w:r>
          </w:p>
          <w:p w14:paraId="6C9826C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MI (a)</w:t>
            </w:r>
          </w:p>
          <w:p w14:paraId="24139C7F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0" w:type="auto"/>
            <w:shd w:val="clear" w:color="auto" w:fill="auto"/>
          </w:tcPr>
          <w:p w14:paraId="1F677AA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curto</w:t>
            </w:r>
          </w:p>
          <w:p w14:paraId="5FD8E2D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1E83E06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longo</w:t>
            </w:r>
          </w:p>
        </w:tc>
        <w:tc>
          <w:tcPr>
            <w:tcW w:w="0" w:type="auto"/>
            <w:shd w:val="clear" w:color="auto" w:fill="auto"/>
          </w:tcPr>
          <w:p w14:paraId="44437D2B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6C25C099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F5A8F9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0435DCF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4372B2D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  <w:p w14:paraId="224346A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9FB6EFC" w14:textId="11195B5D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3EF8EF3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344AA0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6. Folha: largura</w:t>
            </w:r>
          </w:p>
          <w:p w14:paraId="7C3A80C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VG/MI (a)</w:t>
            </w:r>
          </w:p>
        </w:tc>
        <w:tc>
          <w:tcPr>
            <w:tcW w:w="0" w:type="auto"/>
            <w:shd w:val="clear" w:color="auto" w:fill="auto"/>
          </w:tcPr>
          <w:p w14:paraId="6B6BA77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estreita</w:t>
            </w:r>
          </w:p>
          <w:p w14:paraId="1C04682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701C9DF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larga</w:t>
            </w:r>
          </w:p>
        </w:tc>
        <w:tc>
          <w:tcPr>
            <w:tcW w:w="0" w:type="auto"/>
            <w:shd w:val="clear" w:color="auto" w:fill="auto"/>
          </w:tcPr>
          <w:p w14:paraId="14E53253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37C85E1D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1CCF4EB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80B5D3B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4704745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  <w:p w14:paraId="10F08B5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71D8E78" w14:textId="74356D2E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231A8813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584BD5C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7. Folha: tamanho dos folíolos</w:t>
            </w:r>
          </w:p>
          <w:p w14:paraId="7054CA1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(a) (+)</w:t>
            </w:r>
          </w:p>
        </w:tc>
        <w:tc>
          <w:tcPr>
            <w:tcW w:w="0" w:type="auto"/>
            <w:shd w:val="clear" w:color="auto" w:fill="auto"/>
          </w:tcPr>
          <w:p w14:paraId="7FD8F6C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muito pequeno</w:t>
            </w:r>
          </w:p>
          <w:p w14:paraId="417FC28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pequeno</w:t>
            </w:r>
          </w:p>
          <w:p w14:paraId="5D5587B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35450BF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grande</w:t>
            </w:r>
          </w:p>
          <w:p w14:paraId="34E8E65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muito grande</w:t>
            </w:r>
          </w:p>
        </w:tc>
        <w:tc>
          <w:tcPr>
            <w:tcW w:w="0" w:type="auto"/>
            <w:shd w:val="clear" w:color="auto" w:fill="auto"/>
          </w:tcPr>
          <w:p w14:paraId="65D84DE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6314B4B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1C2254D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6C1C7DDC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  <w:p w14:paraId="1C155A02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14:paraId="7A2AC694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</w:p>
          <w:p w14:paraId="5611236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Titron</w:t>
            </w:r>
            <w:proofErr w:type="spellEnd"/>
          </w:p>
          <w:p w14:paraId="6A875E1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Big Force</w:t>
            </w:r>
          </w:p>
          <w:p w14:paraId="66324D8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Beaufort</w:t>
            </w:r>
          </w:p>
          <w:p w14:paraId="32D45F4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Hires 1210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8D61B" w14:textId="640435EA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B939466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4BE3189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8. Folha: intensidade da cor verde</w:t>
            </w:r>
          </w:p>
          <w:p w14:paraId="6232607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(a)</w:t>
            </w:r>
          </w:p>
        </w:tc>
        <w:tc>
          <w:tcPr>
            <w:tcW w:w="0" w:type="auto"/>
            <w:shd w:val="clear" w:color="auto" w:fill="auto"/>
          </w:tcPr>
          <w:p w14:paraId="41AAD33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clara</w:t>
            </w:r>
          </w:p>
          <w:p w14:paraId="51761B6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3B07301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escura</w:t>
            </w:r>
          </w:p>
        </w:tc>
        <w:tc>
          <w:tcPr>
            <w:tcW w:w="0" w:type="auto"/>
            <w:shd w:val="clear" w:color="auto" w:fill="auto"/>
          </w:tcPr>
          <w:p w14:paraId="1DCDAA9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7617405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50B6A38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51F6DDDB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06A9E99D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3F73D15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9332EB4" w14:textId="46D6C8F6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A419D08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7B0BAD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9. Folha: brilho </w:t>
            </w:r>
          </w:p>
          <w:p w14:paraId="21FC7CE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(a) (+)</w:t>
            </w:r>
          </w:p>
        </w:tc>
        <w:tc>
          <w:tcPr>
            <w:tcW w:w="0" w:type="auto"/>
            <w:shd w:val="clear" w:color="auto" w:fill="auto"/>
          </w:tcPr>
          <w:p w14:paraId="6E50AFF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fraco</w:t>
            </w:r>
          </w:p>
          <w:p w14:paraId="287B6ED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225845B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forte</w:t>
            </w:r>
          </w:p>
        </w:tc>
        <w:tc>
          <w:tcPr>
            <w:tcW w:w="0" w:type="auto"/>
            <w:shd w:val="clear" w:color="auto" w:fill="auto"/>
          </w:tcPr>
          <w:p w14:paraId="2F76360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650349C9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4A329A68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125A615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Montezuma</w:t>
            </w:r>
          </w:p>
          <w:p w14:paraId="305462F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Titron</w:t>
            </w:r>
            <w:proofErr w:type="spellEnd"/>
          </w:p>
          <w:p w14:paraId="3064EE2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B111AE5" w14:textId="431E0282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6828EA37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52320D9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10. Folha: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embolhamento</w:t>
            </w:r>
            <w:proofErr w:type="spellEnd"/>
          </w:p>
          <w:p w14:paraId="653FC02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(a) (+)</w:t>
            </w:r>
          </w:p>
        </w:tc>
        <w:tc>
          <w:tcPr>
            <w:tcW w:w="0" w:type="auto"/>
            <w:shd w:val="clear" w:color="auto" w:fill="auto"/>
          </w:tcPr>
          <w:p w14:paraId="59BB8CC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fraco</w:t>
            </w:r>
          </w:p>
          <w:p w14:paraId="0B13BA3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0EDC356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forte</w:t>
            </w:r>
          </w:p>
        </w:tc>
        <w:tc>
          <w:tcPr>
            <w:tcW w:w="0" w:type="auto"/>
            <w:shd w:val="clear" w:color="auto" w:fill="auto"/>
          </w:tcPr>
          <w:p w14:paraId="30F9DE07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7CC7870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0D95467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32BCC1A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Montezuma</w:t>
            </w:r>
          </w:p>
          <w:p w14:paraId="0E5E2AF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  <w:p w14:paraId="4DA4076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BCA594" w14:textId="18E642D4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BF1A261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4AE3CD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lastRenderedPageBreak/>
              <w:t>11. Fruto: ombro verde</w:t>
            </w:r>
          </w:p>
          <w:p w14:paraId="2B5FC29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(c)</w:t>
            </w:r>
          </w:p>
        </w:tc>
        <w:tc>
          <w:tcPr>
            <w:tcW w:w="0" w:type="auto"/>
            <w:shd w:val="clear" w:color="auto" w:fill="auto"/>
          </w:tcPr>
          <w:p w14:paraId="13B807B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60C1B6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shd w:val="clear" w:color="auto" w:fill="auto"/>
          </w:tcPr>
          <w:p w14:paraId="6983C276" w14:textId="183285C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7EC821B9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5EC2B5E2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6EC88CB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Big Force,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1ECB6515" w14:textId="5D28229E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1201A5F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7FEF559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12. Fruto: extensão do ombro verde</w:t>
            </w:r>
          </w:p>
          <w:p w14:paraId="1BB2EFC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(c) (+)</w:t>
            </w:r>
          </w:p>
        </w:tc>
        <w:tc>
          <w:tcPr>
            <w:tcW w:w="0" w:type="auto"/>
            <w:shd w:val="clear" w:color="auto" w:fill="auto"/>
          </w:tcPr>
          <w:p w14:paraId="3AA647A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pequena</w:t>
            </w:r>
          </w:p>
          <w:p w14:paraId="181732F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4D0A5BF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grande</w:t>
            </w:r>
          </w:p>
        </w:tc>
        <w:tc>
          <w:tcPr>
            <w:tcW w:w="0" w:type="auto"/>
            <w:shd w:val="clear" w:color="auto" w:fill="auto"/>
          </w:tcPr>
          <w:p w14:paraId="2177A5D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06230EE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09FF011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16DAAFE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Force</w:t>
            </w:r>
          </w:p>
          <w:p w14:paraId="5E9AAF6B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6F4883C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BF5007A" w14:textId="08A55FF4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4A19A58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17A05E0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13. Fruto: intensidade da cor verde do ombro</w:t>
            </w:r>
          </w:p>
          <w:p w14:paraId="7E439F6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(c)</w:t>
            </w:r>
          </w:p>
        </w:tc>
        <w:tc>
          <w:tcPr>
            <w:tcW w:w="0" w:type="auto"/>
            <w:shd w:val="clear" w:color="auto" w:fill="auto"/>
          </w:tcPr>
          <w:p w14:paraId="0348595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clara</w:t>
            </w:r>
          </w:p>
          <w:p w14:paraId="099732C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088482B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escura</w:t>
            </w:r>
          </w:p>
        </w:tc>
        <w:tc>
          <w:tcPr>
            <w:tcW w:w="0" w:type="auto"/>
            <w:shd w:val="clear" w:color="auto" w:fill="auto"/>
          </w:tcPr>
          <w:p w14:paraId="5E96B52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56B17E1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23EAC7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696A4975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2D91089D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3004333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He-man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C2DD06C" w14:textId="0FCA0766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214EBE0B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76AB1D5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14. Fruto: conspicuidade das listras meridianas</w:t>
            </w:r>
          </w:p>
          <w:p w14:paraId="1D92CC0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(c) (+)</w:t>
            </w:r>
          </w:p>
        </w:tc>
        <w:tc>
          <w:tcPr>
            <w:tcW w:w="0" w:type="auto"/>
            <w:shd w:val="clear" w:color="auto" w:fill="auto"/>
          </w:tcPr>
          <w:p w14:paraId="23A9445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muito fraca</w:t>
            </w:r>
          </w:p>
          <w:p w14:paraId="2FB0833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fraca</w:t>
            </w:r>
          </w:p>
          <w:p w14:paraId="21A7CB1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média</w:t>
            </w:r>
          </w:p>
          <w:p w14:paraId="3D27554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forte</w:t>
            </w:r>
          </w:p>
          <w:p w14:paraId="29002EE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muito forte</w:t>
            </w:r>
          </w:p>
        </w:tc>
        <w:tc>
          <w:tcPr>
            <w:tcW w:w="0" w:type="auto"/>
            <w:shd w:val="clear" w:color="auto" w:fill="auto"/>
          </w:tcPr>
          <w:p w14:paraId="0715570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58B75C1D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0D55987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27C684C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4</w:t>
            </w:r>
          </w:p>
          <w:p w14:paraId="05E018E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0127937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He Wolf</w:t>
            </w:r>
          </w:p>
          <w:p w14:paraId="6650C4E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Popeye</w:t>
            </w:r>
          </w:p>
          <w:p w14:paraId="439F6E4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Body</w:t>
            </w:r>
          </w:p>
          <w:p w14:paraId="56563EE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Vigomax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5B73A92" w14:textId="62D16ED1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5AB484C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64DD7F0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15. Pedicelo: comprimento</w:t>
            </w:r>
          </w:p>
          <w:p w14:paraId="205EA02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MI (b) (+)</w:t>
            </w:r>
          </w:p>
        </w:tc>
        <w:tc>
          <w:tcPr>
            <w:tcW w:w="0" w:type="auto"/>
            <w:shd w:val="clear" w:color="auto" w:fill="auto"/>
          </w:tcPr>
          <w:p w14:paraId="6933FBD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curto</w:t>
            </w:r>
          </w:p>
          <w:p w14:paraId="0A51865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749B1DD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longo</w:t>
            </w:r>
          </w:p>
        </w:tc>
        <w:tc>
          <w:tcPr>
            <w:tcW w:w="0" w:type="auto"/>
            <w:shd w:val="clear" w:color="auto" w:fill="auto"/>
          </w:tcPr>
          <w:p w14:paraId="7DD43BA2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5200AC2A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7ED999E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7CF21A2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Titron</w:t>
            </w:r>
            <w:proofErr w:type="spellEnd"/>
          </w:p>
          <w:p w14:paraId="6EE2C92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Multifort</w:t>
            </w:r>
            <w:proofErr w:type="spellEnd"/>
          </w:p>
          <w:p w14:paraId="0D4B957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Beaufort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B0D36A" w14:textId="5109192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6357A002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57016DB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16. Fruto: tamanho</w:t>
            </w:r>
          </w:p>
          <w:p w14:paraId="6CD9F03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(b) (+)</w:t>
            </w:r>
          </w:p>
        </w:tc>
        <w:tc>
          <w:tcPr>
            <w:tcW w:w="0" w:type="auto"/>
            <w:shd w:val="clear" w:color="auto" w:fill="auto"/>
          </w:tcPr>
          <w:p w14:paraId="7FE19B2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não desenvolvido ou muito pequeno</w:t>
            </w:r>
          </w:p>
          <w:p w14:paraId="0D09853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pequeno</w:t>
            </w:r>
          </w:p>
          <w:p w14:paraId="4148D11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218B5DF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grande</w:t>
            </w:r>
          </w:p>
        </w:tc>
        <w:tc>
          <w:tcPr>
            <w:tcW w:w="0" w:type="auto"/>
            <w:shd w:val="clear" w:color="auto" w:fill="auto"/>
          </w:tcPr>
          <w:p w14:paraId="7A9FAB8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5A8571F4" w14:textId="77777777" w:rsidR="002D6228" w:rsidRPr="00E674BB" w:rsidRDefault="002D622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4C7171C9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3727052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6EFEBBC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3D75D99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RT303</w:t>
            </w:r>
          </w:p>
          <w:p w14:paraId="6D296712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</w:p>
          <w:p w14:paraId="686408F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 xml:space="preserve">Body,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Optifort</w:t>
            </w:r>
            <w:proofErr w:type="spellEnd"/>
          </w:p>
          <w:p w14:paraId="60B997A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Emperador</w:t>
            </w:r>
            <w:proofErr w:type="spellEnd"/>
          </w:p>
          <w:p w14:paraId="4AFC591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Titron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DF24BED" w14:textId="62B624DE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96CFE2A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33A24F8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17. Fruto: formato em seção longitudinal </w:t>
            </w:r>
          </w:p>
          <w:p w14:paraId="74D2EAD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PQ VG (b) (+)</w:t>
            </w:r>
          </w:p>
          <w:p w14:paraId="5A87A49A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0" w:type="auto"/>
            <w:shd w:val="clear" w:color="auto" w:fill="auto"/>
          </w:tcPr>
          <w:p w14:paraId="20C27CD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achatado largo</w:t>
            </w:r>
          </w:p>
          <w:p w14:paraId="603C163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achatado estreito</w:t>
            </w:r>
          </w:p>
          <w:p w14:paraId="7C2D8BE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circular</w:t>
            </w:r>
          </w:p>
          <w:p w14:paraId="7A5D1F2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oboval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1809C97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1E04381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22E82E5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40464F4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645BBC1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He-Wolf</w:t>
            </w:r>
          </w:p>
          <w:p w14:paraId="2E4CB1A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Gladiator</w:t>
            </w:r>
            <w:proofErr w:type="spellEnd"/>
          </w:p>
          <w:p w14:paraId="4F47221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6F39376" w14:textId="2E59F87D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5BEEACBB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655F8B7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18. Fruto: número de lóculos</w:t>
            </w:r>
          </w:p>
          <w:p w14:paraId="1D7637F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bookmarkStart w:id="8" w:name="_heading=h.tyjcwt" w:colFirst="0" w:colLast="0"/>
            <w:bookmarkEnd w:id="8"/>
            <w:r w:rsidRPr="00E674BB">
              <w:rPr>
                <w:rFonts w:asciiTheme="majorHAnsi" w:eastAsia="Times New Roman" w:hAnsiTheme="majorHAnsi" w:cstheme="majorHAnsi"/>
              </w:rPr>
              <w:t>QN VG/MI (b)</w:t>
            </w:r>
          </w:p>
        </w:tc>
        <w:tc>
          <w:tcPr>
            <w:tcW w:w="0" w:type="auto"/>
            <w:shd w:val="clear" w:color="auto" w:fill="auto"/>
          </w:tcPr>
          <w:p w14:paraId="5B4DA92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somente dois</w:t>
            </w:r>
          </w:p>
          <w:p w14:paraId="4D5E9C9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dois e três</w:t>
            </w:r>
          </w:p>
        </w:tc>
        <w:tc>
          <w:tcPr>
            <w:tcW w:w="0" w:type="auto"/>
            <w:shd w:val="clear" w:color="auto" w:fill="auto"/>
          </w:tcPr>
          <w:p w14:paraId="41A98CB8" w14:textId="6542D9FD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2088361A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2490535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FD93C64" w14:textId="7E638DAE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0683932C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6E656B0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19. Fruto: cor na maturação</w:t>
            </w:r>
          </w:p>
          <w:p w14:paraId="43C8F23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PQ VG (b)</w:t>
            </w:r>
          </w:p>
          <w:p w14:paraId="0F012B2F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0" w:type="auto"/>
            <w:shd w:val="clear" w:color="auto" w:fill="auto"/>
          </w:tcPr>
          <w:p w14:paraId="3AE25F9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verde</w:t>
            </w:r>
          </w:p>
          <w:p w14:paraId="1979586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amarelada</w:t>
            </w:r>
          </w:p>
          <w:p w14:paraId="5F4144A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alaranjada</w:t>
            </w:r>
          </w:p>
          <w:p w14:paraId="65F2ACD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avermelhada </w:t>
            </w:r>
          </w:p>
        </w:tc>
        <w:tc>
          <w:tcPr>
            <w:tcW w:w="0" w:type="auto"/>
            <w:shd w:val="clear" w:color="auto" w:fill="auto"/>
          </w:tcPr>
          <w:p w14:paraId="29DD20C7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233F2B0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4961FF2F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4F8799E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2027CEA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Big Force</w:t>
            </w:r>
          </w:p>
          <w:p w14:paraId="322F4B5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Vigomax</w:t>
            </w:r>
            <w:proofErr w:type="spellEnd"/>
          </w:p>
          <w:p w14:paraId="5B6AE3D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Titron</w:t>
            </w:r>
            <w:proofErr w:type="spellEnd"/>
          </w:p>
          <w:p w14:paraId="2EB3534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  <w:lang w:val="en-US"/>
              </w:rPr>
              <w:t>Brigeor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308F5A2F" w14:textId="30FF0BE1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B39BB60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0B1A72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20. Ciclo até a floração</w:t>
            </w:r>
          </w:p>
          <w:p w14:paraId="3A661E1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MG</w:t>
            </w:r>
          </w:p>
        </w:tc>
        <w:tc>
          <w:tcPr>
            <w:tcW w:w="0" w:type="auto"/>
            <w:shd w:val="clear" w:color="auto" w:fill="auto"/>
          </w:tcPr>
          <w:p w14:paraId="7A9C540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precoce</w:t>
            </w:r>
          </w:p>
          <w:p w14:paraId="5A50A4C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médio</w:t>
            </w:r>
          </w:p>
          <w:p w14:paraId="62CD3EA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tardio</w:t>
            </w:r>
          </w:p>
        </w:tc>
        <w:tc>
          <w:tcPr>
            <w:tcW w:w="0" w:type="auto"/>
            <w:shd w:val="clear" w:color="auto" w:fill="auto"/>
          </w:tcPr>
          <w:p w14:paraId="76EA6662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  <w:p w14:paraId="1966C14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5</w:t>
            </w:r>
          </w:p>
          <w:p w14:paraId="161093A3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14:paraId="14FC907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He-man</w:t>
            </w:r>
            <w:proofErr w:type="spellEnd"/>
          </w:p>
          <w:p w14:paraId="383EB3D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  <w:p w14:paraId="5886290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Popeye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E1D1C8" w14:textId="6FFD7B4B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67FC4533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00D623E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21.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Autonecrose</w:t>
            </w:r>
            <w:proofErr w:type="spellEnd"/>
          </w:p>
          <w:p w14:paraId="322CEA9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shd w:val="clear" w:color="auto" w:fill="auto"/>
          </w:tcPr>
          <w:p w14:paraId="0030F5E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7157849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shd w:val="clear" w:color="auto" w:fill="auto"/>
          </w:tcPr>
          <w:p w14:paraId="45865DE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4ECC2FD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14:paraId="0A553B2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Maxifort</w:t>
            </w:r>
            <w:proofErr w:type="spellEnd"/>
          </w:p>
          <w:p w14:paraId="02CB296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000CEA" w14:textId="60A4028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FE82BDF" w14:textId="77777777" w:rsidTr="003E0249">
        <w:trPr>
          <w:cantSplit/>
        </w:trPr>
        <w:tc>
          <w:tcPr>
            <w:tcW w:w="0" w:type="auto"/>
            <w:shd w:val="clear" w:color="auto" w:fill="auto"/>
          </w:tcPr>
          <w:p w14:paraId="53F79E5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22.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Meloidogyne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incognita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(Mi)</w:t>
            </w:r>
          </w:p>
          <w:p w14:paraId="5D82C0F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QN VG (+)</w:t>
            </w:r>
          </w:p>
        </w:tc>
        <w:tc>
          <w:tcPr>
            <w:tcW w:w="0" w:type="auto"/>
            <w:shd w:val="clear" w:color="auto" w:fill="auto"/>
          </w:tcPr>
          <w:p w14:paraId="7C313DC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suscetível</w:t>
            </w:r>
          </w:p>
          <w:p w14:paraId="081D20F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moderadamente resistente</w:t>
            </w:r>
          </w:p>
          <w:p w14:paraId="60876E3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muito resistente </w:t>
            </w:r>
          </w:p>
        </w:tc>
        <w:tc>
          <w:tcPr>
            <w:tcW w:w="0" w:type="auto"/>
            <w:shd w:val="clear" w:color="auto" w:fill="auto"/>
          </w:tcPr>
          <w:p w14:paraId="469CFC51" w14:textId="50B1AFAD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0F888752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  <w:p w14:paraId="03BC0ABE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5FF4C61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Bruce</w:t>
            </w:r>
          </w:p>
          <w:p w14:paraId="4C60E4A8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3C30DB9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39662D64" w14:textId="01E40E7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63D588C9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7DBF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lastRenderedPageBreak/>
              <w:t xml:space="preserve">23.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Verticillium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sp. (Va e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Vd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61EF217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Raça 0</w:t>
            </w:r>
          </w:p>
          <w:p w14:paraId="2DE2F68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8199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7299B3E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88CCD" w14:textId="4BAD67D9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05E5822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7EB04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63AFCA0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72724" w14:textId="79F18D43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2399F8BB" w14:textId="77777777" w:rsidTr="003E0249">
        <w:trPr>
          <w:cantSplit/>
          <w:trHeight w:val="400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D78C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24.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Fusarium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oxysporum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f. sp.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lycopersici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Fol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5E3EA05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(+)</w:t>
            </w:r>
          </w:p>
        </w:tc>
      </w:tr>
      <w:tr w:rsidR="002D6228" w:rsidRPr="00E674BB" w14:paraId="4C1532B7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F09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24.1 Raça 0EU/1US</w:t>
            </w:r>
          </w:p>
          <w:p w14:paraId="3105450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QL VG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58FD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4BDBAF0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57DEC" w14:textId="5675CE2A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2A4CA84B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10BC1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298CC20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C7B5C" w14:textId="2660AA5D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249AC79F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77C7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24.2 Raça 1EU/2US</w:t>
            </w:r>
          </w:p>
          <w:p w14:paraId="257E768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QL VG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5498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D333E0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04992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24733F81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80D0E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70F9C01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AB1FB" w14:textId="40294CC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7C65694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8E5A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24.3 Raça 2EU/3US</w:t>
            </w:r>
          </w:p>
          <w:p w14:paraId="61BEBE5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QL VG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8C97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975235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86225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139F41E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6F21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  <w:p w14:paraId="7D9282B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Colosus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CC9CB" w14:textId="10029067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CC7B1D1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4198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25.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Fusarium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oxysporum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f. sp.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radicis-lycopersici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Forl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6584E90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C6AD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26CC786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3D246" w14:textId="0073156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18168C84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9699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Kemerit</w:t>
            </w:r>
            <w:proofErr w:type="spellEnd"/>
          </w:p>
          <w:p w14:paraId="4DF3895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881C9" w14:textId="067BFBBD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71C773D" w14:textId="77777777" w:rsidTr="003E0249">
        <w:trPr>
          <w:cantSplit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D88C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26. Resistência à </w:t>
            </w:r>
            <w:r w:rsidRPr="00E674BB">
              <w:rPr>
                <w:rFonts w:asciiTheme="majorHAnsi" w:eastAsia="Times New Roman" w:hAnsiTheme="majorHAnsi" w:cstheme="majorHAnsi"/>
                <w:i/>
              </w:rPr>
              <w:t>Fulvia fulva</w:t>
            </w:r>
            <w:r w:rsidRPr="00E674BB">
              <w:rPr>
                <w:rFonts w:asciiTheme="majorHAnsi" w:eastAsia="Times New Roman" w:hAnsiTheme="majorHAnsi" w:cstheme="majorHAnsi"/>
              </w:rPr>
              <w:t xml:space="preserve"> (Ff) (ex.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Cladosporium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fulvum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0075ED4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(+)</w:t>
            </w:r>
          </w:p>
        </w:tc>
      </w:tr>
      <w:tr w:rsidR="002D6228" w:rsidRPr="00E674BB" w14:paraId="4F0382C7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72CB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26.1 Raça 0</w:t>
            </w:r>
          </w:p>
          <w:p w14:paraId="561B275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1440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35B409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ACE35" w14:textId="5A08B25C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55594CE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A7C9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King Kong</w:t>
            </w:r>
          </w:p>
          <w:p w14:paraId="71CAEAA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Bruce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8BFD2" w14:textId="767B5AC0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E4B8726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CDB9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26.2 Grupo A</w:t>
            </w:r>
          </w:p>
          <w:p w14:paraId="6C402A4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204F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06A61DA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D3F8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60A008B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3B5A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King Kong</w:t>
            </w:r>
          </w:p>
          <w:p w14:paraId="471D9E3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C75AE" w14:textId="6BFE70C4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2BFC40B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CAF1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26.3 Grupo B</w:t>
            </w:r>
          </w:p>
          <w:p w14:paraId="2A251F7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47DC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11CA36E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9F0DA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3898B00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6547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King Kong</w:t>
            </w:r>
          </w:p>
          <w:p w14:paraId="0E04494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Bruce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C0B06" w14:textId="749876FA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5002AE4C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08BD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26.4 Grupo C</w:t>
            </w:r>
          </w:p>
          <w:p w14:paraId="1890EF7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FDC4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2BF2A28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0FB5E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3BC80A15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7A5AB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65DB430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A715F9" w14:textId="1DBD4611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B4243A2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5865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26.5 Grupo D</w:t>
            </w:r>
          </w:p>
          <w:p w14:paraId="2D5F33D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5559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3CC247F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ED593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5F6426E4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4E56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King Kong</w:t>
            </w:r>
          </w:p>
          <w:p w14:paraId="28515B7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Bruce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E9CCD" w14:textId="047BC406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AB27915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96B8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26.6 Grupo E</w:t>
            </w:r>
          </w:p>
          <w:p w14:paraId="480FE7E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319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5117193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EF36C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6A3D6906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2EF8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Bruce. King Kong</w:t>
            </w:r>
          </w:p>
          <w:p w14:paraId="12DB306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  <w:lang w:val="en-US"/>
              </w:rPr>
            </w:pPr>
            <w:r w:rsidRPr="00E674BB">
              <w:rPr>
                <w:rFonts w:asciiTheme="majorHAnsi" w:eastAsia="Times New Roman" w:hAnsiTheme="majorHAnsi" w:cstheme="majorHAnsi"/>
                <w:lang w:val="en-US"/>
              </w:rPr>
              <w:t>Big Power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BF77D" w14:textId="143D683F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34946B3B" w14:textId="77777777" w:rsidTr="003E0249">
        <w:trPr>
          <w:cantSplit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C127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27. Resistência ao vírus mosaico do tomateiro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ToMV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34BC3D9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(+)</w:t>
            </w:r>
          </w:p>
        </w:tc>
      </w:tr>
      <w:tr w:rsidR="002D6228" w:rsidRPr="00E674BB" w14:paraId="36ACAE3E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27CF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27.1 Cepa 0</w:t>
            </w:r>
          </w:p>
          <w:p w14:paraId="57E0007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ECA0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6619E8A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F34A6" w14:textId="1AAF5821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7B937FF2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0573B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763F570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BD87A" w14:textId="0F8ED59A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FCD2AEE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545F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27.2 Cepa 1</w:t>
            </w:r>
          </w:p>
          <w:p w14:paraId="747A96A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1A6A3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5A92705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C8B21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13A23C72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59184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54DC665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E2AD0" w14:textId="5A254ED3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188C3AC0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4BD3C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27.3 Cepa 2</w:t>
            </w:r>
          </w:p>
          <w:p w14:paraId="740C794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60B9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20465A92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D62EA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0A98769D" w14:textId="77777777" w:rsidR="002D6228" w:rsidRPr="00E674BB" w:rsidRDefault="00535C0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B2314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444D790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8D54F" w14:textId="1BFC9B26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ED9805E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6A5C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lastRenderedPageBreak/>
              <w:t xml:space="preserve">28.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Pyrenochaeta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lycopersici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Pl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380193F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61CB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2CD82B84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A1FAC" w14:textId="53D4ADB9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2B6DF695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97797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7E8D9DF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10856" w14:textId="4B96DCA7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40F412C0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E67A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29.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Stemphylium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 spp.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Ss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>)</w:t>
            </w:r>
          </w:p>
          <w:p w14:paraId="6E7BFCEF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 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359A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06B34D3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4E509" w14:textId="211973D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7BF33F64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3D73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  <w:p w14:paraId="02F42470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Body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68CCA" w14:textId="73AE3828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5638F7DB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039C5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30. Resistência ao vírus da folha amarela (TYLCV) </w:t>
            </w:r>
          </w:p>
          <w:p w14:paraId="48353B9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C07F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430A6F17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48F77" w14:textId="687DCC94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01106E00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89818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Big Power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B3FE" w14:textId="7BF6D249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4DB3D6E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96B91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31. Resistência ao vírus do vira-cabeça (TYLCV) </w:t>
            </w:r>
          </w:p>
          <w:p w14:paraId="4CF07FC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3CB6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2C7F899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DFE6F" w14:textId="3D1E42ED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00A6B1FC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6B2D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Emperador</w:t>
            </w:r>
            <w:proofErr w:type="spellEnd"/>
          </w:p>
          <w:p w14:paraId="1A08A979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Enpower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A3620" w14:textId="3A4A343C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  <w:tr w:rsidR="002D6228" w:rsidRPr="00E674BB" w14:paraId="7FB5D532" w14:textId="77777777" w:rsidTr="003E0249">
        <w:trPr>
          <w:cantSplit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0985A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 xml:space="preserve">32. Resistência à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Oidium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</w:t>
            </w:r>
            <w:proofErr w:type="spellStart"/>
            <w:r w:rsidRPr="00E674BB">
              <w:rPr>
                <w:rFonts w:asciiTheme="majorHAnsi" w:eastAsia="Times New Roman" w:hAnsiTheme="majorHAnsi" w:cstheme="majorHAnsi"/>
                <w:i/>
              </w:rPr>
              <w:t>neolycopersici</w:t>
            </w:r>
            <w:proofErr w:type="spellEnd"/>
            <w:r w:rsidRPr="00E674BB">
              <w:rPr>
                <w:rFonts w:asciiTheme="majorHAnsi" w:eastAsia="Times New Roman" w:hAnsiTheme="majorHAnsi" w:cstheme="majorHAnsi"/>
                <w:i/>
              </w:rPr>
              <w:t xml:space="preserve"> (</w:t>
            </w: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On</w:t>
            </w:r>
            <w:proofErr w:type="spellEnd"/>
            <w:r w:rsidRPr="00E674BB">
              <w:rPr>
                <w:rFonts w:asciiTheme="majorHAnsi" w:eastAsia="Times New Roman" w:hAnsiTheme="majorHAnsi" w:cstheme="majorHAnsi"/>
              </w:rPr>
              <w:t xml:space="preserve">) </w:t>
            </w:r>
          </w:p>
          <w:p w14:paraId="7271840B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QL VG (+)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3818D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ausente</w:t>
            </w:r>
          </w:p>
          <w:p w14:paraId="3DEDB2E6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presente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4EFA1" w14:textId="4CFA4CEC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1</w:t>
            </w:r>
          </w:p>
          <w:p w14:paraId="6999D7AA" w14:textId="77777777" w:rsidR="002D6228" w:rsidRPr="00E674BB" w:rsidRDefault="00535C08" w:rsidP="00E674B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eastAsia="Times New Roman" w:hAnsiTheme="majorHAnsi" w:cstheme="majorHAnsi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38F57" w14:textId="77777777" w:rsidR="002D6228" w:rsidRPr="00E674BB" w:rsidRDefault="002D622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</w:p>
          <w:p w14:paraId="13CEDCBE" w14:textId="77777777" w:rsidR="002D6228" w:rsidRPr="00E674BB" w:rsidRDefault="00535C08">
            <w:pPr>
              <w:spacing w:after="0" w:line="240" w:lineRule="auto"/>
              <w:rPr>
                <w:rFonts w:asciiTheme="majorHAnsi" w:eastAsia="Times New Roman" w:hAnsiTheme="majorHAnsi" w:cstheme="majorHAnsi"/>
              </w:rPr>
            </w:pPr>
            <w:proofErr w:type="spellStart"/>
            <w:r w:rsidRPr="00E674BB">
              <w:rPr>
                <w:rFonts w:asciiTheme="majorHAnsi" w:eastAsia="Times New Roman" w:hAnsiTheme="majorHAnsi" w:cstheme="majorHAnsi"/>
              </w:rPr>
              <w:t>Multifort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71A3A" w14:textId="05CDEE9C" w:rsidR="002D6228" w:rsidRPr="00E674BB" w:rsidRDefault="00116C1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</w:rPr>
            </w:pPr>
            <w:r w:rsidRPr="00E674BB">
              <w:rPr>
                <w:rFonts w:asciiTheme="majorHAnsi" w:hAnsiTheme="majorHAnsi" w:cstheme="majorHAnsi"/>
              </w:rPr>
              <w:t>|</w:t>
            </w:r>
            <w:r w:rsidRPr="00E674BB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E674BB">
              <w:rPr>
                <w:rFonts w:asciiTheme="majorHAnsi" w:hAnsiTheme="majorHAnsi" w:cstheme="majorHAnsi"/>
              </w:rPr>
              <w:instrText xml:space="preserve"> FORMTEXT </w:instrText>
            </w:r>
            <w:r w:rsidRPr="00E674BB">
              <w:rPr>
                <w:rFonts w:asciiTheme="majorHAnsi" w:hAnsiTheme="majorHAnsi" w:cstheme="majorHAnsi"/>
              </w:rPr>
            </w:r>
            <w:r w:rsidRPr="00E674BB">
              <w:rPr>
                <w:rFonts w:asciiTheme="majorHAnsi" w:hAnsiTheme="majorHAnsi" w:cstheme="majorHAnsi"/>
              </w:rPr>
              <w:fldChar w:fldCharType="separate"/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  <w:noProof/>
              </w:rPr>
              <w:t> </w:t>
            </w:r>
            <w:r w:rsidRPr="00E674BB">
              <w:rPr>
                <w:rFonts w:asciiTheme="majorHAnsi" w:hAnsiTheme="majorHAnsi" w:cstheme="majorHAnsi"/>
              </w:rPr>
              <w:fldChar w:fldCharType="end"/>
            </w:r>
            <w:r w:rsidRPr="00E674BB">
              <w:rPr>
                <w:rFonts w:asciiTheme="majorHAnsi" w:hAnsiTheme="majorHAnsi" w:cstheme="majorHAnsi"/>
              </w:rPr>
              <w:t>|</w:t>
            </w:r>
          </w:p>
        </w:tc>
      </w:tr>
    </w:tbl>
    <w:p w14:paraId="12F0FA63" w14:textId="77777777" w:rsidR="00E674BB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59BBFE64" w14:textId="77777777" w:rsidR="00E674BB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11D380EE" w14:textId="41C2657B" w:rsidR="002D6228" w:rsidRPr="00535C08" w:rsidRDefault="00535C0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IX. OBSERVAÇÕES E FIGURAS </w:t>
      </w:r>
    </w:p>
    <w:p w14:paraId="5A7E47FA" w14:textId="77777777" w:rsidR="00E674BB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3EFCA711" w14:textId="7CAB5AF9" w:rsidR="002D6228" w:rsidRPr="00535C08" w:rsidRDefault="00E674BB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  <w:u w:val="single"/>
        </w:rPr>
      </w:pPr>
      <w:r>
        <w:rPr>
          <w:rFonts w:asciiTheme="majorHAnsi" w:eastAsia="Times New Roman" w:hAnsiTheme="majorHAnsi" w:cstheme="majorHAnsi"/>
          <w:i/>
          <w:sz w:val="24"/>
          <w:szCs w:val="24"/>
        </w:rPr>
        <w:t>IX.</w:t>
      </w:r>
      <w:r w:rsidR="00535C08"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1. </w:t>
      </w:r>
      <w:r w:rsidR="00535C08" w:rsidRPr="00535C08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Explanações relativas a diversas características</w:t>
      </w:r>
    </w:p>
    <w:p w14:paraId="7DA208B2" w14:textId="77777777" w:rsidR="002D6228" w:rsidRPr="00535C08" w:rsidRDefault="002D6228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4C34867B" w14:textId="77777777" w:rsidR="002D6228" w:rsidRPr="00535C08" w:rsidRDefault="00535C08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E674BB">
        <w:rPr>
          <w:rFonts w:asciiTheme="majorHAnsi" w:eastAsia="Times New Roman" w:hAnsiTheme="majorHAnsi" w:cstheme="majorHAnsi"/>
          <w:sz w:val="24"/>
          <w:szCs w:val="24"/>
        </w:rPr>
        <w:t>1.1.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As características contendo a seguinte classificação na primeira coluna da Tabela de Descritores Mínimos deverão ser examinadas como indicado abaixo:</w:t>
      </w:r>
    </w:p>
    <w:p w14:paraId="1617F33B" w14:textId="77777777" w:rsidR="002D6228" w:rsidRPr="00535C08" w:rsidRDefault="00535C08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(a) As observações na planta, na haste e nas folhas devem ser feitas depois do aparecimento dos frutos em pelo menos cinco cachos e antes do amadurecimento do segundo cacho. As observações devem ser feitas antes da deterioração das folhas.</w:t>
      </w:r>
    </w:p>
    <w:p w14:paraId="2FDACA0B" w14:textId="77777777" w:rsidR="002D6228" w:rsidRPr="00535C08" w:rsidRDefault="00535C08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(b) As observações no fruto devem ser feitas em frutos maduros a partir do segundo ou maior cacho.</w:t>
      </w:r>
    </w:p>
    <w:p w14:paraId="7785D6E4" w14:textId="77777777" w:rsidR="002D6228" w:rsidRPr="00535C08" w:rsidRDefault="00535C08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(c) Observações no ombro verde e nas listras meridianas do fruto devem ser feitas antes da maturação.</w:t>
      </w:r>
    </w:p>
    <w:p w14:paraId="32C0A661" w14:textId="77777777" w:rsidR="00E674BB" w:rsidRDefault="00E674BB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</w:p>
    <w:p w14:paraId="4E2F77DC" w14:textId="73B2F07B" w:rsidR="002D6228" w:rsidRPr="00535C08" w:rsidRDefault="00E674BB" w:rsidP="00E674BB">
      <w:pPr>
        <w:spacing w:after="0" w:line="240" w:lineRule="auto"/>
        <w:jc w:val="both"/>
        <w:rPr>
          <w:rFonts w:asciiTheme="majorHAnsi" w:eastAsia="Times New Roman" w:hAnsiTheme="majorHAnsi" w:cstheme="majorHAnsi"/>
          <w:i/>
          <w:sz w:val="24"/>
          <w:szCs w:val="24"/>
          <w:u w:val="single"/>
        </w:rPr>
      </w:pPr>
      <w:r>
        <w:rPr>
          <w:rFonts w:asciiTheme="majorHAnsi" w:eastAsia="Times New Roman" w:hAnsiTheme="majorHAnsi" w:cstheme="majorHAnsi"/>
          <w:i/>
          <w:sz w:val="24"/>
          <w:szCs w:val="24"/>
        </w:rPr>
        <w:t>IX.</w:t>
      </w:r>
      <w:r w:rsidR="00535C08" w:rsidRPr="00535C08">
        <w:rPr>
          <w:rFonts w:asciiTheme="majorHAnsi" w:eastAsia="Times New Roman" w:hAnsiTheme="majorHAnsi" w:cstheme="majorHAnsi"/>
          <w:i/>
          <w:sz w:val="24"/>
          <w:szCs w:val="24"/>
        </w:rPr>
        <w:t xml:space="preserve">2. </w:t>
      </w:r>
      <w:r w:rsidR="00535C08" w:rsidRPr="00535C08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Explanações relativas a características individuais</w:t>
      </w:r>
    </w:p>
    <w:p w14:paraId="3F83CC33" w14:textId="77777777" w:rsidR="00E674BB" w:rsidRDefault="00535C08" w:rsidP="00E674BB">
      <w:pPr>
        <w:spacing w:before="120" w:after="0"/>
        <w:jc w:val="both"/>
        <w:rPr>
          <w:rFonts w:asciiTheme="majorHAnsi" w:eastAsia="Times New Roman" w:hAnsiTheme="majorHAnsi" w:cstheme="majorHAnsi"/>
          <w:iCs/>
          <w:sz w:val="24"/>
          <w:szCs w:val="24"/>
        </w:rPr>
      </w:pPr>
      <w:r w:rsidRPr="00E674BB">
        <w:rPr>
          <w:rFonts w:asciiTheme="majorHAnsi" w:eastAsia="Times New Roman" w:hAnsiTheme="majorHAnsi" w:cstheme="majorHAnsi"/>
          <w:iCs/>
          <w:sz w:val="24"/>
          <w:szCs w:val="24"/>
        </w:rPr>
        <w:t>2.1. As características contendo a indicação (+) na primeira coluna da Tabela de Descritores Mínimos deverão ser avaliadas conforme as orientações ou figuras a seguir:</w:t>
      </w:r>
    </w:p>
    <w:p w14:paraId="4D6D0D7A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150B210B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DF8625E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4BA06BF7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07E9FFC0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593878D4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1E1A8EA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8154BFF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794AB429" w14:textId="77777777" w:rsidR="003E0249" w:rsidRDefault="003E0249" w:rsidP="00E674BB">
      <w:pPr>
        <w:spacing w:before="120" w:after="0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14907C8" w14:textId="14115DDD" w:rsidR="002D6228" w:rsidRPr="00E674BB" w:rsidRDefault="00535C08" w:rsidP="00E674BB">
      <w:pPr>
        <w:spacing w:before="120" w:after="0"/>
        <w:jc w:val="both"/>
        <w:rPr>
          <w:rFonts w:asciiTheme="majorHAnsi" w:eastAsia="Times New Roman" w:hAnsiTheme="majorHAnsi" w:cstheme="majorHAnsi"/>
          <w:iCs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lastRenderedPageBreak/>
        <w:t xml:space="preserve">Característica 1. Plântula: pigmentação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antocianínica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 xml:space="preserve"> no hipocótilo</w:t>
      </w:r>
    </w:p>
    <w:p w14:paraId="49BC5F98" w14:textId="77777777" w:rsidR="002D6228" w:rsidRPr="00535C08" w:rsidRDefault="002D6228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tbl>
      <w:tblPr>
        <w:tblStyle w:val="ae"/>
        <w:tblW w:w="849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4819"/>
      </w:tblGrid>
      <w:tr w:rsidR="002D6228" w:rsidRPr="00535C08" w14:paraId="38015608" w14:textId="77777777" w:rsidTr="00E674BB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2AA6" w14:textId="77777777" w:rsidR="002D6228" w:rsidRPr="00535C08" w:rsidRDefault="00535C08">
            <w:pPr>
              <w:spacing w:before="120"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3DDF1058" wp14:editId="7D29BE8A">
                  <wp:extent cx="2814955" cy="2734945"/>
                  <wp:effectExtent l="0" t="0" r="4445" b="8255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2734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19BE" w14:textId="77777777" w:rsidR="002D6228" w:rsidRPr="00535C08" w:rsidRDefault="00535C08">
            <w:pPr>
              <w:spacing w:before="120"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197A6A5" wp14:editId="57193597">
                  <wp:extent cx="2228850" cy="2722880"/>
                  <wp:effectExtent l="0" t="0" r="0" b="1270"/>
                  <wp:docPr id="1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72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28" w:rsidRPr="00535C08" w14:paraId="6D8D5AA8" w14:textId="77777777" w:rsidTr="00E674BB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39BD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D06B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2</w:t>
            </w:r>
          </w:p>
        </w:tc>
      </w:tr>
      <w:tr w:rsidR="002D6228" w:rsidRPr="00535C08" w14:paraId="6CE2F7EF" w14:textId="77777777" w:rsidTr="00E674BB">
        <w:tc>
          <w:tcPr>
            <w:tcW w:w="3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CB4D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ausente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334F2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presente</w:t>
            </w:r>
          </w:p>
        </w:tc>
      </w:tr>
    </w:tbl>
    <w:p w14:paraId="58DEBACB" w14:textId="77777777" w:rsidR="00E674BB" w:rsidRDefault="00E674BB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1E03E1AE" w14:textId="4F9316CE" w:rsidR="002D6228" w:rsidRPr="00535C08" w:rsidRDefault="00535C08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2. Planta: altura</w:t>
      </w:r>
    </w:p>
    <w:p w14:paraId="09F46425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A altura da planta deverá ser mensurada após a frutificação quando a planta apresentar 5 nós.</w:t>
      </w:r>
    </w:p>
    <w:p w14:paraId="7FB2873A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7EFAA737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4. Haste: comprimento do entrenó</w:t>
      </w:r>
    </w:p>
    <w:p w14:paraId="70A7925F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O comprimento médio dos entrenós deve ser avaliado entre o 1° e o 4° cacho.</w:t>
      </w:r>
    </w:p>
    <w:p w14:paraId="67A743B7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16DDB167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7. Folha: tamanho dos folíolos</w:t>
      </w:r>
    </w:p>
    <w:p w14:paraId="52DF76F4" w14:textId="19AC6E2F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O tamanho dos folíolos deve ser observado no meio da folha.</w:t>
      </w:r>
    </w:p>
    <w:p w14:paraId="646779FA" w14:textId="77777777" w:rsidR="00427254" w:rsidRPr="00535C08" w:rsidRDefault="00427254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1E3548B" w14:textId="69A119CB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9. Folha: brilho</w:t>
      </w:r>
    </w:p>
    <w:p w14:paraId="52D8DCD8" w14:textId="77777777" w:rsidR="002D6228" w:rsidRPr="00535C08" w:rsidRDefault="00535C08" w:rsidP="003E0249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O brilho da folha deve ser observado no terço médio da planta.</w:t>
      </w:r>
    </w:p>
    <w:p w14:paraId="28357BC4" w14:textId="77777777" w:rsidR="00427254" w:rsidRPr="00535C08" w:rsidRDefault="00427254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49D2EA5" w14:textId="0B35C0E3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 xml:space="preserve">Característica 10. Folha: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embolhamento</w:t>
      </w:r>
      <w:proofErr w:type="spellEnd"/>
    </w:p>
    <w:p w14:paraId="6CEA76CF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Deve-se atentar para não confundir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embolhamento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com enrugamento. O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embolhamento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é a diferença de altura da superfície da folha entre as nervuras. O enrugamento independe das nervuras. O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embolhamento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deverá ser observado no terço médio da planta.</w:t>
      </w:r>
    </w:p>
    <w:p w14:paraId="79DCE532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61A4B8E0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7044E104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2A51B510" w14:textId="07555906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lastRenderedPageBreak/>
        <w:t>Característica 12. Fruto: extensão do ombro verde</w:t>
      </w:r>
    </w:p>
    <w:p w14:paraId="705F8CAF" w14:textId="1E4171A0" w:rsidR="002D6228" w:rsidRPr="00535C08" w:rsidRDefault="00535C08" w:rsidP="00E674BB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O gene para ombro verde pode não ser claramente expresso em algumas condições.</w:t>
      </w:r>
    </w:p>
    <w:tbl>
      <w:tblPr>
        <w:tblStyle w:val="af"/>
        <w:tblW w:w="8637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86"/>
        <w:gridCol w:w="2551"/>
      </w:tblGrid>
      <w:tr w:rsidR="002D6228" w:rsidRPr="00535C08" w14:paraId="1694C6B4" w14:textId="77777777" w:rsidTr="00E674BB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0B4A" w14:textId="77777777" w:rsidR="002D6228" w:rsidRPr="00535C08" w:rsidRDefault="00535C08">
            <w:pPr>
              <w:spacing w:after="12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16CD5AAD" wp14:editId="5F1C4FD0">
                  <wp:extent cx="3419764" cy="1794401"/>
                  <wp:effectExtent l="0" t="0" r="0" b="0"/>
                  <wp:docPr id="1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64" cy="1794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4F58" w14:textId="77777777" w:rsidR="00427254" w:rsidRPr="00535C08" w:rsidRDefault="00427254">
            <w:pPr>
              <w:spacing w:after="12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  <w:p w14:paraId="2BF5D641" w14:textId="77777777" w:rsidR="00427254" w:rsidRPr="00535C08" w:rsidRDefault="00427254">
            <w:pPr>
              <w:spacing w:after="12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  <w:p w14:paraId="02AED726" w14:textId="6BD6D6A8" w:rsidR="002D6228" w:rsidRPr="00535C08" w:rsidRDefault="00535C08">
            <w:pPr>
              <w:spacing w:after="12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3: pequeno (1/4)</w:t>
            </w:r>
          </w:p>
          <w:p w14:paraId="0880884D" w14:textId="77777777" w:rsidR="002D6228" w:rsidRPr="00535C08" w:rsidRDefault="00535C08">
            <w:pPr>
              <w:spacing w:after="12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5: médio (1/3)</w:t>
            </w:r>
          </w:p>
          <w:p w14:paraId="45F9ADFE" w14:textId="77777777" w:rsidR="002D6228" w:rsidRPr="00535C08" w:rsidRDefault="00535C08">
            <w:pPr>
              <w:spacing w:after="120" w:line="240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7: grande (1/2)</w:t>
            </w:r>
          </w:p>
        </w:tc>
      </w:tr>
    </w:tbl>
    <w:p w14:paraId="321BC0F9" w14:textId="77777777" w:rsidR="00E674BB" w:rsidRDefault="00E674BB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517BC18A" w14:textId="6314DAD3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14. Fruto: conspicuidade das listras meridianas</w:t>
      </w:r>
    </w:p>
    <w:p w14:paraId="13BCA3B3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tbl>
      <w:tblPr>
        <w:tblStyle w:val="af0"/>
        <w:tblW w:w="7787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835"/>
        <w:gridCol w:w="2694"/>
      </w:tblGrid>
      <w:tr w:rsidR="002D6228" w:rsidRPr="00535C08" w14:paraId="26A8DFB6" w14:textId="77777777" w:rsidTr="00E674BB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D854" w14:textId="77777777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C2EC028" wp14:editId="088E9BBF">
                  <wp:extent cx="1065530" cy="2520315"/>
                  <wp:effectExtent l="0" t="0" r="0" b="0"/>
                  <wp:docPr id="16" name="image8.jpg" descr="COLECCION PORTAS FRUTO AM- SPIRIT-HE WOLF-4801-MAXIFORT-ELDORADO-POPEYE-HE MAN-BRIGE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OLECCION PORTAS FRUTO AM- SPIRIT-HE WOLF-4801-MAXIFORT-ELDORADO-POPEYE-HE MAN-BRIGEOR"/>
                          <pic:cNvPicPr preferRelativeResize="0"/>
                        </pic:nvPicPr>
                        <pic:blipFill>
                          <a:blip r:embed="rId11"/>
                          <a:srcRect l="36628" t="15059" r="52129" b="49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25203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E13D" w14:textId="77777777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61F9A05D" wp14:editId="4089EF8B">
                  <wp:extent cx="1071245" cy="2524760"/>
                  <wp:effectExtent l="0" t="0" r="0" b="0"/>
                  <wp:docPr id="19" name="image4.jpg" descr="COLECCION PORTAS FRUTO AM 2-BRIGEOR-BEAUFORT-KING KONG-DRO 65-61063RZ-HIRES 120-KEMERIT-VIGOMAX (PLANTAS VERD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OLECCION PORTAS FRUTO AM 2-BRIGEOR-BEAUFORT-KING KONG-DRO 65-61063RZ-HIRES 120-KEMERIT-VIGOMAX (PLANTAS VERDES)"/>
                          <pic:cNvPicPr preferRelativeResize="0"/>
                        </pic:nvPicPr>
                        <pic:blipFill>
                          <a:blip r:embed="rId12"/>
                          <a:srcRect l="40835" t="15059" r="47834" b="49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2524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A905" w14:textId="77777777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  <w:u w:val="single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6B78695" wp14:editId="49B2C8DC">
                  <wp:extent cx="1235075" cy="2517775"/>
                  <wp:effectExtent l="0" t="0" r="0" b="0"/>
                  <wp:docPr id="18" name="image4.jpg" descr="COLECCION PORTAS FRUTO AM 2-BRIGEOR-BEAUFORT-KING KONG-DRO 65-61063RZ-HIRES 120-KEMERIT-VIGOMAX (PLANTAS VERD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OLECCION PORTAS FRUTO AM 2-BRIGEOR-BEAUFORT-KING KONG-DRO 65-61063RZ-HIRES 120-KEMERIT-VIGOMAX (PLANTAS VERDES)"/>
                          <pic:cNvPicPr preferRelativeResize="0"/>
                        </pic:nvPicPr>
                        <pic:blipFill>
                          <a:blip r:embed="rId12"/>
                          <a:srcRect l="16919" t="61772" r="70911" b="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251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28" w:rsidRPr="00535C08" w14:paraId="66465A75" w14:textId="77777777" w:rsidTr="00E674BB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B1A1E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5B1EF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81124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4</w:t>
            </w:r>
          </w:p>
        </w:tc>
      </w:tr>
      <w:tr w:rsidR="002D6228" w:rsidRPr="00535C08" w14:paraId="67B9F193" w14:textId="77777777" w:rsidTr="00E674BB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262D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fraca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66DC" w14:textId="79589977" w:rsidR="002D6228" w:rsidRPr="00535C08" w:rsidRDefault="004272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Média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8EFF2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forte</w:t>
            </w:r>
          </w:p>
        </w:tc>
      </w:tr>
    </w:tbl>
    <w:p w14:paraId="63758C5C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7529186D" w14:textId="77777777" w:rsidR="00E674BB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                    </w:t>
      </w:r>
      <w:bookmarkStart w:id="9" w:name="_heading=h.3dy6vkm" w:colFirst="0" w:colLast="0"/>
      <w:bookmarkEnd w:id="9"/>
    </w:p>
    <w:p w14:paraId="516EAEAE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3747A0B3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00FE3A8B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311F3CE1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466A9AC6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2CCC819F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4C94C56B" w14:textId="77777777" w:rsidR="003E0249" w:rsidRDefault="003E0249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7888C452" w14:textId="3C957420" w:rsidR="002D6228" w:rsidRPr="00E674BB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lastRenderedPageBreak/>
        <w:t>Característica 15. Pedicelo: comprimento</w:t>
      </w:r>
    </w:p>
    <w:p w14:paraId="31E073A7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 </w:t>
      </w:r>
    </w:p>
    <w:tbl>
      <w:tblPr>
        <w:tblStyle w:val="af1"/>
        <w:tblW w:w="490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905"/>
      </w:tblGrid>
      <w:tr w:rsidR="002D6228" w:rsidRPr="00535C08" w14:paraId="40ABCA43" w14:textId="77777777"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9CDF" w14:textId="77777777" w:rsidR="002D6228" w:rsidRPr="00535C08" w:rsidRDefault="00535C08">
            <w:pPr>
              <w:spacing w:after="120" w:line="240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6AD08BBE" wp14:editId="5D8DE079">
                  <wp:extent cx="2046922" cy="1922867"/>
                  <wp:effectExtent l="0" t="0" r="0" b="0"/>
                  <wp:docPr id="2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922" cy="1922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B4F79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bookmarkStart w:id="10" w:name="_heading=h.1t3h5sf" w:colFirst="0" w:colLast="0"/>
      <w:bookmarkEnd w:id="10"/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16. Fruto: tamanho</w:t>
      </w:r>
    </w:p>
    <w:p w14:paraId="06DBE770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Cultivares de certos cruzamentos interespecíficos para porta-enxertos de tomate podem não produzir frutos, ou excepcionalmente produzir poucos frutos muito pequenos. </w:t>
      </w:r>
    </w:p>
    <w:p w14:paraId="3D4A63A4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69DD6E01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 17. Fruto: formato em seção longitudinal</w:t>
      </w:r>
    </w:p>
    <w:p w14:paraId="0DD555E5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O ápice é considerado a parte mais afastada da fixação do pedúnculo.</w:t>
      </w:r>
    </w:p>
    <w:p w14:paraId="4C4CE3B8" w14:textId="77777777" w:rsidR="002D6228" w:rsidRPr="00535C08" w:rsidRDefault="002D622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tbl>
      <w:tblPr>
        <w:tblStyle w:val="af2"/>
        <w:tblW w:w="877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2410"/>
        <w:gridCol w:w="2268"/>
        <w:gridCol w:w="1842"/>
        <w:gridCol w:w="284"/>
      </w:tblGrid>
      <w:tr w:rsidR="002D6228" w:rsidRPr="00535C08" w14:paraId="240D73C0" w14:textId="77777777" w:rsidTr="00CF1293">
        <w:trPr>
          <w:gridAfter w:val="1"/>
          <w:wAfter w:w="284" w:type="dxa"/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2B9A3" w14:textId="77777777" w:rsidR="00CF1293" w:rsidRDefault="00CF1293">
            <w:pPr>
              <w:spacing w:after="120" w:line="240" w:lineRule="auto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3CC8E628" w14:textId="7BF3A375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114300" distR="114300" wp14:anchorId="26E963E4" wp14:editId="62A9E4D0">
                  <wp:extent cx="822960" cy="822960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2924F" w14:textId="77777777" w:rsidR="00CF1293" w:rsidRDefault="00CF1293">
            <w:pPr>
              <w:spacing w:after="120" w:line="240" w:lineRule="auto"/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02325DFB" w14:textId="7C5CE823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114300" distR="114300" wp14:anchorId="2ABBE83D" wp14:editId="05C93C7D">
                  <wp:extent cx="1005839" cy="822960"/>
                  <wp:effectExtent l="0" t="0" r="0" b="0"/>
                  <wp:docPr id="2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9" cy="82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CC57" w14:textId="77777777" w:rsidR="00CF1293" w:rsidRDefault="00CF1293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  <w:p w14:paraId="614C2AAB" w14:textId="4AE077EE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114300" distR="114300" wp14:anchorId="14223019" wp14:editId="7E9BFAC2">
                  <wp:extent cx="731520" cy="731520"/>
                  <wp:effectExtent l="0" t="0" r="0" b="0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DBCB6" w14:textId="77777777" w:rsidR="002D6228" w:rsidRPr="00535C08" w:rsidRDefault="00535C08">
            <w:pPr>
              <w:spacing w:after="12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hAnsiTheme="majorHAnsi" w:cstheme="majorHAnsi"/>
                <w:noProof/>
                <w:color w:val="1F497D"/>
                <w:sz w:val="24"/>
                <w:szCs w:val="24"/>
              </w:rPr>
              <w:drawing>
                <wp:inline distT="0" distB="0" distL="114300" distR="114300" wp14:anchorId="40EFCFD9" wp14:editId="4B059CE9">
                  <wp:extent cx="914400" cy="1005839"/>
                  <wp:effectExtent l="0" t="0" r="0" b="0"/>
                  <wp:docPr id="2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05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28" w:rsidRPr="00535C08" w14:paraId="18220118" w14:textId="77777777" w:rsidTr="00CF1293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E5A3A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35DE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75479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8318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4</w:t>
            </w:r>
          </w:p>
        </w:tc>
      </w:tr>
      <w:tr w:rsidR="002D6228" w:rsidRPr="00535C08" w14:paraId="0CF249F8" w14:textId="77777777" w:rsidTr="00CF1293">
        <w:trPr>
          <w:jc w:val="center"/>
        </w:trPr>
        <w:tc>
          <w:tcPr>
            <w:tcW w:w="1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B33C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achatado largo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8E382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achatado estreito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BC7C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circular</w:t>
            </w:r>
          </w:p>
        </w:tc>
        <w:tc>
          <w:tcPr>
            <w:tcW w:w="212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94BF" w14:textId="77777777" w:rsidR="002D6228" w:rsidRPr="00535C08" w:rsidRDefault="00535C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proofErr w:type="spellStart"/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oboval</w:t>
            </w:r>
            <w:proofErr w:type="spellEnd"/>
          </w:p>
        </w:tc>
      </w:tr>
    </w:tbl>
    <w:p w14:paraId="4AB5F41D" w14:textId="77777777" w:rsidR="00CF1293" w:rsidRDefault="00CF1293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89E88DA" w14:textId="77777777" w:rsidR="00CF1293" w:rsidRDefault="00CF1293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</w:p>
    <w:p w14:paraId="247F6A19" w14:textId="4162DBFE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 xml:space="preserve">Característica 21.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Autonecrose</w:t>
      </w:r>
      <w:proofErr w:type="spellEnd"/>
    </w:p>
    <w:p w14:paraId="308A812A" w14:textId="77777777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A </w:t>
      </w:r>
      <w:proofErr w:type="spellStart"/>
      <w:r w:rsidRPr="00535C08">
        <w:rPr>
          <w:rFonts w:asciiTheme="majorHAnsi" w:eastAsia="Times New Roman" w:hAnsiTheme="majorHAnsi" w:cstheme="majorHAnsi"/>
          <w:sz w:val="24"/>
          <w:szCs w:val="24"/>
        </w:rPr>
        <w:t>autonecrose</w:t>
      </w:r>
      <w:proofErr w:type="spellEnd"/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é uma reação necrótica à presença de genomas incompatíveis, fazendo com que as folhas mais velhas murchem e morram.</w:t>
      </w:r>
    </w:p>
    <w:p w14:paraId="7D11EAAE" w14:textId="77777777" w:rsidR="00CF1293" w:rsidRDefault="00CF1293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3DF67C75" w14:textId="46808603" w:rsidR="002D6228" w:rsidRPr="00CF1293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535C08">
        <w:rPr>
          <w:rFonts w:asciiTheme="majorHAnsi" w:eastAsia="Times New Roman" w:hAnsiTheme="majorHAnsi" w:cstheme="majorHAnsi"/>
          <w:sz w:val="24"/>
          <w:szCs w:val="24"/>
          <w:u w:val="single"/>
        </w:rPr>
        <w:t>Características 22 a 32</w:t>
      </w:r>
    </w:p>
    <w:p w14:paraId="3411589D" w14:textId="1F0738C2" w:rsidR="002D6228" w:rsidRPr="00535C08" w:rsidRDefault="00535C0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Devem ser adotados os protocolos estabelecidos pela União Internacional para Proteção das Obtenções Vegetais (UPOV), disponíve</w:t>
      </w:r>
      <w:r w:rsidR="00427254" w:rsidRPr="00535C08">
        <w:rPr>
          <w:rFonts w:asciiTheme="majorHAnsi" w:eastAsia="Times New Roman" w:hAnsiTheme="majorHAnsi" w:cstheme="majorHAnsi"/>
          <w:sz w:val="24"/>
          <w:szCs w:val="24"/>
        </w:rPr>
        <w:t>is</w:t>
      </w:r>
      <w:r w:rsidRPr="00535C08">
        <w:rPr>
          <w:rFonts w:asciiTheme="majorHAnsi" w:eastAsia="Times New Roman" w:hAnsiTheme="majorHAnsi" w:cstheme="majorHAnsi"/>
          <w:sz w:val="24"/>
          <w:szCs w:val="24"/>
        </w:rPr>
        <w:t xml:space="preserve"> em: https://www.upov.int/edocs/tgdocs/en/tg294.pdf ou https://www.upov.int/edocs/tgdocs/es/tg294.pdf </w:t>
      </w:r>
    </w:p>
    <w:p w14:paraId="18815D26" w14:textId="77777777" w:rsidR="002D6228" w:rsidRPr="00535C08" w:rsidRDefault="002D6228">
      <w:pPr>
        <w:spacing w:after="120" w:line="240" w:lineRule="auto"/>
        <w:ind w:firstLine="566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35DF33AD" w14:textId="77777777" w:rsidR="002D6228" w:rsidRPr="00535C08" w:rsidRDefault="00535C08">
      <w:pPr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X. TABELA DE MEDIDAS ABSOLUTAS PARA CARACTERÍSTICAS MENSURADAS DA CULTIVAR CANDIDATA E DAS MAIS PARECIDAS</w:t>
      </w:r>
    </w:p>
    <w:tbl>
      <w:tblPr>
        <w:tblStyle w:val="af3"/>
        <w:tblW w:w="79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842"/>
        <w:gridCol w:w="1843"/>
        <w:gridCol w:w="1559"/>
      </w:tblGrid>
      <w:tr w:rsidR="002D6228" w:rsidRPr="00535C08" w14:paraId="242914EF" w14:textId="77777777" w:rsidTr="00CF1293">
        <w:tc>
          <w:tcPr>
            <w:tcW w:w="2689" w:type="dxa"/>
            <w:tcBorders>
              <w:bottom w:val="single" w:sz="4" w:space="0" w:color="000000"/>
              <w:tl2br w:val="single" w:sz="4" w:space="0" w:color="auto"/>
            </w:tcBorders>
          </w:tcPr>
          <w:p w14:paraId="4ECE4884" w14:textId="77777777" w:rsidR="002D6228" w:rsidRPr="00535C08" w:rsidRDefault="00535C08">
            <w:pPr>
              <w:jc w:val="right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Médias observadas</w:t>
            </w:r>
          </w:p>
          <w:p w14:paraId="5AC0D388" w14:textId="77777777" w:rsidR="002D6228" w:rsidRPr="00535C08" w:rsidRDefault="00535C08">
            <w:pPr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 xml:space="preserve">Característica </w:t>
            </w:r>
          </w:p>
        </w:tc>
        <w:tc>
          <w:tcPr>
            <w:tcW w:w="1842" w:type="dxa"/>
            <w:tcBorders>
              <w:bottom w:val="nil"/>
            </w:tcBorders>
          </w:tcPr>
          <w:p w14:paraId="327FF19B" w14:textId="77777777" w:rsidR="002D6228" w:rsidRPr="00535C08" w:rsidRDefault="00535C08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Cultivar</w:t>
            </w:r>
          </w:p>
          <w:p w14:paraId="7164A20B" w14:textId="77777777" w:rsidR="002D6228" w:rsidRPr="00535C08" w:rsidRDefault="00535C08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Candidata</w:t>
            </w:r>
          </w:p>
        </w:tc>
        <w:tc>
          <w:tcPr>
            <w:tcW w:w="1843" w:type="dxa"/>
            <w:tcBorders>
              <w:bottom w:val="nil"/>
            </w:tcBorders>
          </w:tcPr>
          <w:p w14:paraId="6E1CA0CD" w14:textId="77777777" w:rsidR="00CF1293" w:rsidRDefault="00535C08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 xml:space="preserve">Cultivar </w:t>
            </w: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</w:t>
            </w:r>
          </w:p>
          <w:p w14:paraId="3CA97EED" w14:textId="5B51BC33" w:rsidR="002D6228" w:rsidRPr="00535C08" w:rsidRDefault="00CF1293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    </w:t>
            </w:r>
          </w:p>
        </w:tc>
        <w:tc>
          <w:tcPr>
            <w:tcW w:w="1559" w:type="dxa"/>
            <w:tcBorders>
              <w:bottom w:val="nil"/>
            </w:tcBorders>
          </w:tcPr>
          <w:p w14:paraId="4D77188C" w14:textId="77777777" w:rsidR="002D6228" w:rsidRPr="00535C08" w:rsidRDefault="00535C08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  <w:t>Cultivar</w:t>
            </w:r>
          </w:p>
          <w:p w14:paraId="6CF59384" w14:textId="69ADE7BC" w:rsidR="002D6228" w:rsidRPr="00535C08" w:rsidRDefault="00535C08">
            <w:pPr>
              <w:jc w:val="center"/>
              <w:rPr>
                <w:rFonts w:asciiTheme="majorHAnsi" w:eastAsia="Times New Roman" w:hAnsiTheme="majorHAnsi" w:cstheme="majorHAnsi"/>
                <w:b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    </w:t>
            </w:r>
          </w:p>
        </w:tc>
      </w:tr>
      <w:tr w:rsidR="00CF1293" w:rsidRPr="00535C08" w14:paraId="561F5B26" w14:textId="77777777" w:rsidTr="00CF1293">
        <w:tc>
          <w:tcPr>
            <w:tcW w:w="2689" w:type="dxa"/>
            <w:tcBorders>
              <w:top w:val="single" w:sz="4" w:space="0" w:color="000000"/>
            </w:tcBorders>
          </w:tcPr>
          <w:p w14:paraId="5714D08A" w14:textId="77777777" w:rsidR="00CF1293" w:rsidRPr="00535C08" w:rsidRDefault="00CF1293" w:rsidP="00CF129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2. Planta: altura</w:t>
            </w:r>
          </w:p>
        </w:tc>
        <w:tc>
          <w:tcPr>
            <w:tcW w:w="1842" w:type="dxa"/>
          </w:tcPr>
          <w:p w14:paraId="5491356B" w14:textId="1F6C8153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843" w:type="dxa"/>
          </w:tcPr>
          <w:p w14:paraId="61BB2A4D" w14:textId="20AA10BD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559" w:type="dxa"/>
          </w:tcPr>
          <w:p w14:paraId="6452C368" w14:textId="3750F65B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</w:tr>
      <w:tr w:rsidR="00CF1293" w:rsidRPr="00535C08" w14:paraId="6CB2B691" w14:textId="77777777" w:rsidTr="00CF1293">
        <w:tc>
          <w:tcPr>
            <w:tcW w:w="2689" w:type="dxa"/>
          </w:tcPr>
          <w:p w14:paraId="0BF8B000" w14:textId="77777777" w:rsidR="00CF1293" w:rsidRPr="00535C08" w:rsidRDefault="00CF1293" w:rsidP="00CF129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4. Haste: comprimento do entrenó</w:t>
            </w:r>
          </w:p>
        </w:tc>
        <w:tc>
          <w:tcPr>
            <w:tcW w:w="1842" w:type="dxa"/>
          </w:tcPr>
          <w:p w14:paraId="5E84B8C1" w14:textId="7B02492C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843" w:type="dxa"/>
          </w:tcPr>
          <w:p w14:paraId="24B0AC44" w14:textId="21BE2415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559" w:type="dxa"/>
          </w:tcPr>
          <w:p w14:paraId="28CD729D" w14:textId="167B004A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</w:tr>
      <w:tr w:rsidR="00CF1293" w:rsidRPr="00535C08" w14:paraId="6F29C2EF" w14:textId="77777777" w:rsidTr="00CF1293">
        <w:tc>
          <w:tcPr>
            <w:tcW w:w="2689" w:type="dxa"/>
            <w:vAlign w:val="center"/>
          </w:tcPr>
          <w:p w14:paraId="1F12C819" w14:textId="77777777" w:rsidR="00CF1293" w:rsidRPr="00535C08" w:rsidRDefault="00CF1293" w:rsidP="00CF1293">
            <w:pPr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5. Folha: comprimento</w:t>
            </w:r>
          </w:p>
        </w:tc>
        <w:tc>
          <w:tcPr>
            <w:tcW w:w="1842" w:type="dxa"/>
          </w:tcPr>
          <w:p w14:paraId="2E931E75" w14:textId="5CE6330C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843" w:type="dxa"/>
          </w:tcPr>
          <w:p w14:paraId="5D042AE5" w14:textId="0641476D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559" w:type="dxa"/>
          </w:tcPr>
          <w:p w14:paraId="03EE7C78" w14:textId="115DE1F0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</w:tr>
      <w:tr w:rsidR="00CF1293" w:rsidRPr="00535C08" w14:paraId="59D91E1F" w14:textId="77777777" w:rsidTr="00CF1293">
        <w:trPr>
          <w:trHeight w:val="291"/>
        </w:trPr>
        <w:tc>
          <w:tcPr>
            <w:tcW w:w="2689" w:type="dxa"/>
          </w:tcPr>
          <w:p w14:paraId="302845A2" w14:textId="77777777" w:rsidR="00CF1293" w:rsidRPr="00535C08" w:rsidRDefault="00CF1293" w:rsidP="00CF1293">
            <w:pPr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6. Folha: largura</w:t>
            </w:r>
          </w:p>
        </w:tc>
        <w:tc>
          <w:tcPr>
            <w:tcW w:w="1842" w:type="dxa"/>
          </w:tcPr>
          <w:p w14:paraId="1404269B" w14:textId="22C7984A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843" w:type="dxa"/>
          </w:tcPr>
          <w:p w14:paraId="7E49B81C" w14:textId="5E2A0AAD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559" w:type="dxa"/>
          </w:tcPr>
          <w:p w14:paraId="6D290607" w14:textId="0DE866BE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</w:tr>
      <w:tr w:rsidR="00CF1293" w:rsidRPr="00535C08" w14:paraId="041073E0" w14:textId="77777777" w:rsidTr="00CF1293">
        <w:tc>
          <w:tcPr>
            <w:tcW w:w="2689" w:type="dxa"/>
          </w:tcPr>
          <w:p w14:paraId="0EF30FC5" w14:textId="77777777" w:rsidR="00CF1293" w:rsidRPr="00535C08" w:rsidRDefault="00CF1293" w:rsidP="00CF1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15. Pedicelo: comprimento</w:t>
            </w:r>
          </w:p>
        </w:tc>
        <w:tc>
          <w:tcPr>
            <w:tcW w:w="1842" w:type="dxa"/>
          </w:tcPr>
          <w:p w14:paraId="1DB0AD8B" w14:textId="67A3545F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843" w:type="dxa"/>
          </w:tcPr>
          <w:p w14:paraId="1DFE7115" w14:textId="7FE8BD6A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  <w:tc>
          <w:tcPr>
            <w:tcW w:w="1559" w:type="dxa"/>
          </w:tcPr>
          <w:p w14:paraId="45450653" w14:textId="1EB783D8" w:rsidR="00CF1293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cm</w:t>
            </w:r>
          </w:p>
        </w:tc>
      </w:tr>
      <w:tr w:rsidR="002D6228" w:rsidRPr="00535C08" w14:paraId="09273CD6" w14:textId="77777777" w:rsidTr="00CF1293">
        <w:tc>
          <w:tcPr>
            <w:tcW w:w="2689" w:type="dxa"/>
          </w:tcPr>
          <w:p w14:paraId="2EB44172" w14:textId="77777777" w:rsidR="002D6228" w:rsidRPr="00535C08" w:rsidRDefault="00535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18. Fruto: número de lóculos</w:t>
            </w:r>
          </w:p>
        </w:tc>
        <w:tc>
          <w:tcPr>
            <w:tcW w:w="1842" w:type="dxa"/>
            <w:vAlign w:val="center"/>
          </w:tcPr>
          <w:p w14:paraId="543F90AC" w14:textId="24C7FA90" w:rsidR="002D6228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</w:t>
            </w: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n</w:t>
            </w:r>
            <w:r w:rsidR="00535C08" w:rsidRPr="00535C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º  </w:t>
            </w:r>
          </w:p>
        </w:tc>
        <w:tc>
          <w:tcPr>
            <w:tcW w:w="1843" w:type="dxa"/>
            <w:vAlign w:val="center"/>
          </w:tcPr>
          <w:p w14:paraId="259E03A8" w14:textId="1CAC1348" w:rsidR="002D6228" w:rsidRPr="00535C08" w:rsidRDefault="00535C08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 n</w:t>
            </w:r>
            <w:r w:rsidRPr="00535C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º  </w:t>
            </w:r>
          </w:p>
        </w:tc>
        <w:tc>
          <w:tcPr>
            <w:tcW w:w="1559" w:type="dxa"/>
            <w:vAlign w:val="center"/>
          </w:tcPr>
          <w:p w14:paraId="39FF1075" w14:textId="2E231590" w:rsidR="002D6228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 n</w:t>
            </w:r>
            <w:r w:rsidR="00535C08" w:rsidRPr="00535C08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º  </w:t>
            </w:r>
          </w:p>
        </w:tc>
      </w:tr>
      <w:tr w:rsidR="002D6228" w:rsidRPr="00535C08" w14:paraId="475AC760" w14:textId="77777777" w:rsidTr="00CF1293">
        <w:tc>
          <w:tcPr>
            <w:tcW w:w="2689" w:type="dxa"/>
          </w:tcPr>
          <w:p w14:paraId="41559989" w14:textId="77777777" w:rsidR="002D6228" w:rsidRPr="00535C08" w:rsidRDefault="00535C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</w:rPr>
              <w:t>20. Ciclo até a floração</w:t>
            </w:r>
          </w:p>
        </w:tc>
        <w:tc>
          <w:tcPr>
            <w:tcW w:w="1842" w:type="dxa"/>
            <w:vAlign w:val="center"/>
          </w:tcPr>
          <w:p w14:paraId="0BEFF4AA" w14:textId="6B6AB77A" w:rsidR="002D6228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>
              <w:rPr>
                <w:rFonts w:asciiTheme="majorHAnsi" w:eastAsia="Times New Roman" w:hAnsiTheme="majorHAnsi" w:cstheme="majorHAnsi"/>
                <w:sz w:val="24"/>
                <w:szCs w:val="24"/>
              </w:rPr>
              <w:t xml:space="preserve"> </w:t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dias</w:t>
            </w:r>
          </w:p>
        </w:tc>
        <w:tc>
          <w:tcPr>
            <w:tcW w:w="1843" w:type="dxa"/>
            <w:vAlign w:val="center"/>
          </w:tcPr>
          <w:p w14:paraId="0F89D3B6" w14:textId="780DBB94" w:rsidR="002D6228" w:rsidRPr="00535C08" w:rsidRDefault="00CF1293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35C08"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dias</w:t>
            </w:r>
          </w:p>
        </w:tc>
        <w:tc>
          <w:tcPr>
            <w:tcW w:w="1559" w:type="dxa"/>
            <w:vAlign w:val="center"/>
          </w:tcPr>
          <w:p w14:paraId="358B9834" w14:textId="41E20B23" w:rsidR="002D6228" w:rsidRPr="00535C08" w:rsidRDefault="00535C08" w:rsidP="00CF1293">
            <w:pPr>
              <w:jc w:val="center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instrText xml:space="preserve"> FORMTEXT </w:instrTex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noProof/>
                <w:sz w:val="24"/>
                <w:szCs w:val="24"/>
              </w:rPr>
              <w:t> </w:t>
            </w:r>
            <w:r w:rsidR="00CF1293" w:rsidRPr="000C510A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r w:rsidR="00CF129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35C08">
              <w:rPr>
                <w:rFonts w:asciiTheme="majorHAnsi" w:eastAsia="Times New Roman" w:hAnsiTheme="majorHAnsi" w:cstheme="majorHAnsi"/>
                <w:sz w:val="24"/>
                <w:szCs w:val="24"/>
              </w:rPr>
              <w:t>dias</w:t>
            </w:r>
          </w:p>
        </w:tc>
      </w:tr>
    </w:tbl>
    <w:p w14:paraId="009F8878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</w:p>
    <w:p w14:paraId="034307DD" w14:textId="77777777" w:rsidR="002D6228" w:rsidRPr="00535C08" w:rsidRDefault="00535C08">
      <w:pPr>
        <w:spacing w:after="12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b/>
          <w:sz w:val="24"/>
          <w:szCs w:val="24"/>
        </w:rPr>
        <w:t>XI. BIBLIOGRAFIA</w:t>
      </w:r>
    </w:p>
    <w:p w14:paraId="3D915977" w14:textId="4751DF9F" w:rsidR="002D6228" w:rsidRDefault="00535C08">
      <w:pPr>
        <w:spacing w:before="120"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35C08">
        <w:rPr>
          <w:rFonts w:asciiTheme="majorHAnsi" w:eastAsia="Times New Roman" w:hAnsiTheme="majorHAnsi" w:cstheme="majorHAnsi"/>
          <w:sz w:val="24"/>
          <w:szCs w:val="24"/>
        </w:rPr>
        <w:t>1. União Internacional para Proteção das Obtenções Vegetais (UPOV), TG/294/1, Genebra, 2001. Disponível em:</w:t>
      </w:r>
      <w:r w:rsidRPr="00535C08">
        <w:rPr>
          <w:rFonts w:asciiTheme="majorHAnsi" w:hAnsiTheme="majorHAnsi" w:cstheme="majorHAnsi"/>
          <w:sz w:val="24"/>
          <w:szCs w:val="24"/>
        </w:rPr>
        <w:t xml:space="preserve"> </w:t>
      </w:r>
      <w:hyperlink r:id="rId18"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https:/www.upov.int/</w:t>
        </w:r>
        <w:proofErr w:type="spellStart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edocs</w:t>
        </w:r>
        <w:proofErr w:type="spellEnd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/</w:t>
        </w:r>
        <w:proofErr w:type="spellStart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tgdocs</w:t>
        </w:r>
        <w:proofErr w:type="spellEnd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/</w:t>
        </w:r>
        <w:proofErr w:type="spellStart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en</w:t>
        </w:r>
        <w:proofErr w:type="spellEnd"/>
        <w:r w:rsidRPr="00535C08">
          <w:rPr>
            <w:rFonts w:asciiTheme="majorHAnsi" w:eastAsia="Times New Roman" w:hAnsiTheme="majorHAnsi" w:cstheme="majorHAnsi"/>
            <w:color w:val="000000"/>
            <w:sz w:val="24"/>
            <w:szCs w:val="24"/>
            <w:u w:val="single"/>
          </w:rPr>
          <w:t>/tg294.pdf</w:t>
        </w:r>
      </w:hyperlink>
      <w:r w:rsidRPr="00535C08">
        <w:rPr>
          <w:rFonts w:asciiTheme="majorHAnsi" w:eastAsia="Times New Roman" w:hAnsiTheme="majorHAnsi" w:cstheme="majorHAnsi"/>
          <w:sz w:val="24"/>
          <w:szCs w:val="24"/>
        </w:rPr>
        <w:t>. Acesso em: 10 de agosto de 2022.</w:t>
      </w:r>
    </w:p>
    <w:p w14:paraId="2AFCB267" w14:textId="56C32E6A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8D876D8" w14:textId="43540A3F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A19DB32" w14:textId="1CFACB82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C5DF27F" w14:textId="1B2CDBCA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2F88C35" w14:textId="34278D18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C5CA244" w14:textId="38C9EEA9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5D588DC" w14:textId="5BF033FD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9076979" w14:textId="1C660467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0C394CD" w14:textId="3A30247C" w:rsidR="00CF1293" w:rsidRDefault="00CF1293">
      <w:pPr>
        <w:spacing w:before="120"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B581A1" w14:textId="77777777" w:rsidR="00CF1293" w:rsidRDefault="00CF1293" w:rsidP="00CF1293">
      <w:pPr>
        <w:spacing w:after="120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F411454" w14:textId="0D272F88" w:rsidR="00CF1293" w:rsidRPr="00CF1293" w:rsidRDefault="00CF1293" w:rsidP="00CF1293">
      <w:pPr>
        <w:spacing w:after="120"/>
        <w:jc w:val="both"/>
        <w:rPr>
          <w:rFonts w:asciiTheme="majorHAnsi" w:hAnsiTheme="majorHAnsi" w:cstheme="majorHAnsi"/>
          <w:b/>
          <w:sz w:val="24"/>
          <w:szCs w:val="24"/>
        </w:rPr>
      </w:pPr>
      <w:r w:rsidRPr="009D6DA1">
        <w:rPr>
          <w:rFonts w:asciiTheme="majorHAnsi" w:hAnsiTheme="majorHAnsi" w:cstheme="majorHAnsi"/>
          <w:b/>
          <w:sz w:val="24"/>
          <w:szCs w:val="24"/>
        </w:rPr>
        <w:t xml:space="preserve">PUBLICADO NO DOU Nº </w:t>
      </w:r>
      <w:r w:rsidR="0044242D">
        <w:rPr>
          <w:rFonts w:asciiTheme="majorHAnsi" w:hAnsiTheme="majorHAnsi" w:cstheme="majorHAnsi"/>
          <w:b/>
          <w:sz w:val="24"/>
          <w:szCs w:val="24"/>
        </w:rPr>
        <w:t>212</w:t>
      </w:r>
      <w:r w:rsidRPr="009D6DA1">
        <w:rPr>
          <w:rFonts w:asciiTheme="majorHAnsi" w:hAnsiTheme="majorHAnsi" w:cstheme="majorHAnsi"/>
          <w:b/>
          <w:sz w:val="24"/>
          <w:szCs w:val="24"/>
        </w:rPr>
        <w:t xml:space="preserve">, DE </w:t>
      </w:r>
      <w:r w:rsidR="0044242D">
        <w:rPr>
          <w:rFonts w:asciiTheme="majorHAnsi" w:hAnsiTheme="majorHAnsi" w:cstheme="majorHAnsi"/>
          <w:b/>
          <w:sz w:val="24"/>
          <w:szCs w:val="24"/>
        </w:rPr>
        <w:t>09</w:t>
      </w:r>
      <w:r w:rsidRPr="009D6DA1">
        <w:rPr>
          <w:rFonts w:asciiTheme="majorHAnsi" w:hAnsiTheme="majorHAnsi" w:cstheme="majorHAnsi"/>
          <w:b/>
          <w:sz w:val="24"/>
          <w:szCs w:val="24"/>
        </w:rPr>
        <w:t>/</w:t>
      </w:r>
      <w:r>
        <w:rPr>
          <w:rFonts w:asciiTheme="majorHAnsi" w:hAnsiTheme="majorHAnsi" w:cstheme="majorHAnsi"/>
          <w:b/>
          <w:sz w:val="24"/>
          <w:szCs w:val="24"/>
        </w:rPr>
        <w:t>11</w:t>
      </w:r>
      <w:r w:rsidRPr="009D6DA1">
        <w:rPr>
          <w:rFonts w:asciiTheme="majorHAnsi" w:hAnsiTheme="majorHAnsi" w:cstheme="majorHAnsi"/>
          <w:b/>
          <w:sz w:val="24"/>
          <w:szCs w:val="24"/>
        </w:rPr>
        <w:t xml:space="preserve">/2022, SEÇÃO </w:t>
      </w:r>
      <w:r w:rsidR="0044242D">
        <w:rPr>
          <w:rFonts w:asciiTheme="majorHAnsi" w:hAnsiTheme="majorHAnsi" w:cstheme="majorHAnsi"/>
          <w:b/>
          <w:sz w:val="24"/>
          <w:szCs w:val="24"/>
        </w:rPr>
        <w:t>1</w:t>
      </w:r>
      <w:r w:rsidRPr="009D6DA1">
        <w:rPr>
          <w:rFonts w:asciiTheme="majorHAnsi" w:hAnsiTheme="majorHAnsi" w:cstheme="majorHAnsi"/>
          <w:b/>
          <w:sz w:val="24"/>
          <w:szCs w:val="24"/>
        </w:rPr>
        <w:t>, PÁGINA</w:t>
      </w:r>
      <w:r w:rsidR="000516A5">
        <w:rPr>
          <w:rFonts w:asciiTheme="majorHAnsi" w:hAnsiTheme="majorHAnsi" w:cstheme="majorHAnsi"/>
          <w:b/>
          <w:sz w:val="24"/>
          <w:szCs w:val="24"/>
        </w:rPr>
        <w:t>S</w:t>
      </w:r>
      <w:r w:rsidRPr="009D6DA1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4242D">
        <w:rPr>
          <w:rFonts w:asciiTheme="majorHAnsi" w:hAnsiTheme="majorHAnsi" w:cstheme="majorHAnsi"/>
          <w:b/>
          <w:sz w:val="24"/>
          <w:szCs w:val="24"/>
        </w:rPr>
        <w:t>8</w:t>
      </w:r>
      <w:r w:rsidR="000516A5">
        <w:rPr>
          <w:rFonts w:asciiTheme="majorHAnsi" w:hAnsiTheme="majorHAnsi" w:cstheme="majorHAnsi"/>
          <w:b/>
          <w:sz w:val="24"/>
          <w:szCs w:val="24"/>
        </w:rPr>
        <w:t xml:space="preserve"> E 9</w:t>
      </w:r>
      <w:r w:rsidRPr="009D6DA1">
        <w:rPr>
          <w:rFonts w:asciiTheme="majorHAnsi" w:hAnsiTheme="majorHAnsi" w:cstheme="majorHAnsi"/>
          <w:b/>
          <w:sz w:val="24"/>
          <w:szCs w:val="24"/>
        </w:rPr>
        <w:t>.</w:t>
      </w:r>
    </w:p>
    <w:sectPr w:rsidR="00CF1293" w:rsidRPr="00CF1293" w:rsidSect="00DC2155">
      <w:footerReference w:type="even" r:id="rId19"/>
      <w:footerReference w:type="default" r:id="rId20"/>
      <w:pgSz w:w="11907" w:h="16840"/>
      <w:pgMar w:top="1134" w:right="851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BED89" w14:textId="77777777" w:rsidR="00F22486" w:rsidRDefault="00F22486">
      <w:pPr>
        <w:spacing w:after="0" w:line="240" w:lineRule="auto"/>
      </w:pPr>
      <w:r>
        <w:separator/>
      </w:r>
    </w:p>
  </w:endnote>
  <w:endnote w:type="continuationSeparator" w:id="0">
    <w:p w14:paraId="74E29B37" w14:textId="77777777" w:rsidR="00F22486" w:rsidRDefault="00F2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7238C" w14:textId="77777777" w:rsidR="00535C08" w:rsidRDefault="00535C0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667BAE04" w14:textId="77777777" w:rsidR="00535C08" w:rsidRDefault="00535C0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8441408"/>
      <w:docPartObj>
        <w:docPartGallery w:val="Page Numbers (Bottom of Page)"/>
        <w:docPartUnique/>
      </w:docPartObj>
    </w:sdtPr>
    <w:sdtEndPr/>
    <w:sdtContent>
      <w:p w14:paraId="5157086B" w14:textId="52F12AFD" w:rsidR="00535C08" w:rsidRDefault="00535C0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3C4767" w14:textId="77777777" w:rsidR="00535C08" w:rsidRDefault="00535C0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DF39" w14:textId="77777777" w:rsidR="00F22486" w:rsidRDefault="00F22486">
      <w:pPr>
        <w:spacing w:after="0" w:line="240" w:lineRule="auto"/>
      </w:pPr>
      <w:r>
        <w:separator/>
      </w:r>
    </w:p>
  </w:footnote>
  <w:footnote w:type="continuationSeparator" w:id="0">
    <w:p w14:paraId="3CB2DB57" w14:textId="77777777" w:rsidR="00F22486" w:rsidRDefault="00F2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27zzL4Ilw7nRvzttWfLs2o3iDM4RGCQJebk1n+7Lo+afReMudGXcjas0eHBgoEBlLEdVOKB8kv1FkR1x6Gjpg==" w:salt="d1Z3IVVdalEriguvLyMoa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228"/>
    <w:rsid w:val="000516A5"/>
    <w:rsid w:val="00116C1A"/>
    <w:rsid w:val="001748AA"/>
    <w:rsid w:val="002D6228"/>
    <w:rsid w:val="003D6F15"/>
    <w:rsid w:val="003E0249"/>
    <w:rsid w:val="00427254"/>
    <w:rsid w:val="0044242D"/>
    <w:rsid w:val="00535C08"/>
    <w:rsid w:val="005C60F3"/>
    <w:rsid w:val="00676C68"/>
    <w:rsid w:val="00963206"/>
    <w:rsid w:val="00B44951"/>
    <w:rsid w:val="00CF1293"/>
    <w:rsid w:val="00CF50EE"/>
    <w:rsid w:val="00DC2155"/>
    <w:rsid w:val="00E674BB"/>
    <w:rsid w:val="00F2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CAE4A"/>
  <w15:docId w15:val="{6646398B-CDCB-444C-9516-9E077572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60" w:line="240" w:lineRule="auto"/>
      <w:jc w:val="center"/>
    </w:pPr>
    <w:rPr>
      <w:rFonts w:ascii="Arial" w:eastAsia="Arial" w:hAnsi="Arial" w:cs="Arial"/>
      <w:i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3712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7125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7125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12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125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37125A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D3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10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9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2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811"/>
  </w:style>
  <w:style w:type="paragraph" w:styleId="Rodap">
    <w:name w:val="footer"/>
    <w:basedOn w:val="Normal"/>
    <w:link w:val="RodapChar"/>
    <w:uiPriority w:val="99"/>
    <w:unhideWhenUsed/>
    <w:rsid w:val="00392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811"/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CF1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pov.int/edocs/tgdocs/en/tg210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P96J0xZkvzhgvykFg65R98lpTw==">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2773</Words>
  <Characters>14976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.</dc:creator>
  <cp:lastModifiedBy>Stefania Palma Araujo</cp:lastModifiedBy>
  <cp:revision>11</cp:revision>
  <dcterms:created xsi:type="dcterms:W3CDTF">2022-11-07T15:52:00Z</dcterms:created>
  <dcterms:modified xsi:type="dcterms:W3CDTF">2022-12-01T20:15:00Z</dcterms:modified>
</cp:coreProperties>
</file>