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D2EF" w14:textId="77777777" w:rsidR="006967E2" w:rsidRDefault="00000000">
      <w:pPr>
        <w:pStyle w:val="Ttulo1"/>
      </w:pPr>
      <w:r>
        <w:t>Manual de Boas Práticas</w:t>
      </w:r>
    </w:p>
    <w:p w14:paraId="2AA0FBB5" w14:textId="77777777" w:rsidR="006967E2" w:rsidRDefault="00000000">
      <w:pPr>
        <w:pStyle w:val="SemEspaamento"/>
        <w:jc w:val="both"/>
      </w:pPr>
      <w:r>
        <w:t>O Manual de Boas Práticas é o documento que descreve o autocontrole dos produtos ou serviços e os procedimentos adotados para o controle dos fatores higiênico-sanitários. Independente da necessidade de ser apresentado no ato do registro, este documento é obrigatório para estabelecimentos que elaboram, industrializam, fracionam, armazenam ou transportam produtos vegetais destinados ao consumo humano, de forma a atender os princípios estabelecidos na Instrução Normativa MAPA nº 23, de 25 de março de 2020.</w:t>
      </w:r>
    </w:p>
    <w:p w14:paraId="7CE52345" w14:textId="77777777" w:rsidR="006967E2" w:rsidRDefault="00000000">
      <w:pPr>
        <w:pStyle w:val="SemEspaamento"/>
        <w:jc w:val="both"/>
        <w:rPr>
          <w:b/>
          <w:bCs/>
        </w:rPr>
      </w:pPr>
      <w:r>
        <w:rPr>
          <w:b/>
          <w:bCs/>
        </w:rPr>
        <w:t>Referências Normativas:</w:t>
      </w:r>
    </w:p>
    <w:p w14:paraId="7D870A12" w14:textId="77777777" w:rsidR="006967E2" w:rsidRDefault="00000000">
      <w:pPr>
        <w:pStyle w:val="SemEspaamento"/>
        <w:jc w:val="both"/>
      </w:pPr>
      <w:r>
        <w:t>O manual deve ter como referências normativas, no mínimo:</w:t>
      </w:r>
    </w:p>
    <w:p w14:paraId="409A460E" w14:textId="77777777" w:rsidR="006967E2" w:rsidRDefault="00000000">
      <w:pPr>
        <w:pStyle w:val="SemEspaamento"/>
        <w:jc w:val="both"/>
      </w:pPr>
      <w:r>
        <w:t>- Instrução Normativa MAPA nº 23, de 25 de março de 2020</w:t>
      </w:r>
    </w:p>
    <w:p w14:paraId="797E681D" w14:textId="77777777" w:rsidR="006967E2" w:rsidRDefault="00000000">
      <w:pPr>
        <w:pStyle w:val="SemEspaamento"/>
        <w:jc w:val="both"/>
      </w:pPr>
      <w:r>
        <w:t>- Lei nº 14.515, de 29 de dezembro de 2022</w:t>
      </w:r>
    </w:p>
    <w:p w14:paraId="016D295C" w14:textId="77777777" w:rsidR="006967E2" w:rsidRDefault="00000000">
      <w:pPr>
        <w:pStyle w:val="SemEspaamento"/>
        <w:jc w:val="both"/>
      </w:pPr>
      <w:r>
        <w:t>- Lei nº 9.972, de 25 de maio de 2000</w:t>
      </w:r>
    </w:p>
    <w:p w14:paraId="53D8559C" w14:textId="77777777" w:rsidR="006967E2" w:rsidRDefault="00000000">
      <w:pPr>
        <w:pStyle w:val="SemEspaamento"/>
        <w:jc w:val="both"/>
      </w:pPr>
      <w:r>
        <w:t>- Decreto</w:t>
      </w:r>
      <w:r>
        <w:rPr>
          <w:rFonts w:cs="Aptos"/>
        </w:rPr>
        <w:t xml:space="preserve"> n° 12.709, de 31 de outubro de 2025</w:t>
      </w:r>
    </w:p>
    <w:p w14:paraId="2D591B70" w14:textId="77777777" w:rsidR="006967E2" w:rsidRDefault="00000000">
      <w:pPr>
        <w:pStyle w:val="SemEspaamento"/>
        <w:jc w:val="both"/>
      </w:pPr>
      <w:r>
        <w:t xml:space="preserve">- Padrão de identidade e qualidade ou Padrão oficial de classificação do </w:t>
      </w:r>
      <w:proofErr w:type="gramStart"/>
      <w:r>
        <w:t>produto final</w:t>
      </w:r>
      <w:proofErr w:type="gramEnd"/>
    </w:p>
    <w:p w14:paraId="4E7E6DDB" w14:textId="77777777" w:rsidR="006967E2" w:rsidRDefault="00000000">
      <w:pPr>
        <w:pStyle w:val="SemEspaamento"/>
        <w:jc w:val="both"/>
        <w:rPr>
          <w:b/>
          <w:bCs/>
        </w:rPr>
      </w:pPr>
      <w:r>
        <w:rPr>
          <w:b/>
          <w:bCs/>
        </w:rPr>
        <w:t>Tópicos Obrigatórios no Manual de Boas Práticas:</w:t>
      </w:r>
    </w:p>
    <w:p w14:paraId="6349400D" w14:textId="77777777" w:rsidR="006967E2" w:rsidRDefault="00000000">
      <w:pPr>
        <w:pStyle w:val="SemEspaamento"/>
        <w:jc w:val="both"/>
      </w:pPr>
      <w:r>
        <w:t>O manual deve contemplar os requisitos dispostos na IN MAPA 23/20, para tanto, deve apresentar uma estrutura mínima que compreenda os seguintes itens:</w:t>
      </w:r>
    </w:p>
    <w:p w14:paraId="0C2B163B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Identificação do Estabelecimento</w:t>
      </w:r>
    </w:p>
    <w:p w14:paraId="6C00914D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Deve conter: razão social, nome fantasia, CNPJ, endereço completo, telefone, e-mail, nome do responsável técnico, formação e registro profissional.</w:t>
      </w:r>
    </w:p>
    <w:p w14:paraId="6CD315D4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Objetivo e Escopo do Manual</w:t>
      </w:r>
    </w:p>
    <w:p w14:paraId="78F964B7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Descrever a finalidade do manual (garantia de inocuidade, identidade, conformidade e segurança dos produtos), os produtos e atividades abrangidas e a capacidade operacional instalada.</w:t>
      </w:r>
    </w:p>
    <w:p w14:paraId="1299C6AE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Referências Normativas</w:t>
      </w:r>
    </w:p>
    <w:p w14:paraId="3067C0FA" w14:textId="77777777" w:rsidR="006967E2" w:rsidRDefault="00000000">
      <w:pPr>
        <w:pStyle w:val="PargrafodaLista"/>
        <w:spacing w:before="240" w:after="240"/>
        <w:ind w:left="14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O manual deve listar, no mínimo:</w:t>
      </w:r>
    </w:p>
    <w:p w14:paraId="17630067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Lei nº 14.515/2022</w:t>
      </w:r>
    </w:p>
    <w:p w14:paraId="4C133121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</w:pPr>
      <w:r>
        <w:rPr>
          <w:rFonts w:ascii="Calibri" w:eastAsia="Calibri" w:hAnsi="Calibri" w:cs="Calibri"/>
          <w:color w:val="000000"/>
          <w:sz w:val="18"/>
          <w:szCs w:val="18"/>
        </w:rPr>
        <w:t>Lei nº 9.972/2000</w:t>
      </w:r>
    </w:p>
    <w:p w14:paraId="1750A44B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Decreto n° 12.709, de 31 de outubro de 2025</w:t>
      </w:r>
    </w:p>
    <w:p w14:paraId="0BBB9AE7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IN MAPA nº 23/2020;</w:t>
      </w:r>
    </w:p>
    <w:p w14:paraId="37325899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</w:pPr>
      <w:r>
        <w:rPr>
          <w:rFonts w:ascii="Calibri" w:eastAsia="Calibri" w:hAnsi="Calibri" w:cs="Calibri"/>
          <w:color w:val="000000"/>
          <w:sz w:val="18"/>
          <w:szCs w:val="18"/>
        </w:rPr>
        <w:t>Padrões de identidade e qualidade dos produtos tratados;</w:t>
      </w:r>
    </w:p>
    <w:p w14:paraId="217DC6C4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Protocolos, normas ou acordos internacionais que se apliquem aos produtos, no caso de exportação.</w:t>
      </w:r>
    </w:p>
    <w:p w14:paraId="713F173B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Legislação complementar indicada para a habilitação registrada, constante na página: </w:t>
      </w:r>
      <w:hyperlink r:id="rId7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https://www.gov.br/agricultura/pt-br/assuntos/inspecao/produtos-vegetal/registro/cgc_mapa/listagem-de-produtos-passiveis-de-registro-no-cgc-mapa</w:t>
        </w:r>
      </w:hyperlink>
    </w:p>
    <w:p w14:paraId="1C6B1DF5" w14:textId="77777777" w:rsidR="006967E2" w:rsidRDefault="006967E2">
      <w:pPr>
        <w:pStyle w:val="PargrafodaLista"/>
        <w:spacing w:before="240" w:after="240"/>
        <w:ind w:left="1440"/>
        <w:rPr>
          <w:rFonts w:ascii="Calibri" w:eastAsia="Calibri" w:hAnsi="Calibri" w:cs="Calibri"/>
          <w:color w:val="000000"/>
          <w:sz w:val="18"/>
          <w:szCs w:val="18"/>
        </w:rPr>
      </w:pPr>
    </w:p>
    <w:p w14:paraId="54690CA8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Descrição das Instalações e Fluxo Operacional</w:t>
      </w:r>
    </w:p>
    <w:p w14:paraId="5D175BE7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Apresentar croqui/planta das áreas para elucidar o fluxograma das operações no contexto da estrutura do estabelecimento;</w:t>
      </w:r>
    </w:p>
    <w:p w14:paraId="642D82B5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Descrever o fluxo operacional (da recepção à expedição);</w:t>
      </w:r>
    </w:p>
    <w:p w14:paraId="40FC5922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Indicar pontos de fornecimento de água, esgoto e separação entre áreas limpas e sujas.</w:t>
      </w:r>
    </w:p>
    <w:p w14:paraId="2BF43F1A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Controle das Condições Higiênico-Sanitárias</w:t>
      </w:r>
    </w:p>
    <w:p w14:paraId="54258270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Programa de limpeza e desinfecção (frequência, produtos, responsáveis);</w:t>
      </w:r>
    </w:p>
    <w:p w14:paraId="3E09F328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Controle de pragas;</w:t>
      </w:r>
    </w:p>
    <w:p w14:paraId="1EC211A9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Manutenção preventiva;</w:t>
      </w:r>
    </w:p>
    <w:p w14:paraId="162C48DA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Controle de potabilidade da água e escoamento de efluentes;</w:t>
      </w:r>
    </w:p>
    <w:p w14:paraId="3BF39F79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Destinação de resíduos e armazenamento de produtos perigosos.</w:t>
      </w:r>
    </w:p>
    <w:p w14:paraId="0C39BB5A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Controle de Pessoal</w:t>
      </w:r>
    </w:p>
    <w:p w14:paraId="1DD52FBC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Normas de higiene e conduta;</w:t>
      </w:r>
    </w:p>
    <w:p w14:paraId="1694F014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Estado de saúde dos funcionários;</w:t>
      </w:r>
    </w:p>
    <w:p w14:paraId="6ACAEC41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Lavagem das mãos, uso de uniformes e adornos;</w:t>
      </w:r>
    </w:p>
    <w:p w14:paraId="05D67446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Conduta de visitantes;</w:t>
      </w:r>
    </w:p>
    <w:p w14:paraId="0F37623F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Supervisão de higiene pessoal e programa de treinamento contínuo.</w:t>
      </w:r>
    </w:p>
    <w:p w14:paraId="5AC0C2EF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Controle de Matérias-Primas, Insumos e Embalagens</w:t>
      </w:r>
    </w:p>
    <w:p w14:paraId="30031F92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Origem segura (conforme IN nº 23/2020);</w:t>
      </w:r>
    </w:p>
    <w:p w14:paraId="02DEE83A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Inspeção e testes na recepção;</w:t>
      </w:r>
    </w:p>
    <w:p w14:paraId="3C7FB7C9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Requisitos de aceitação e rejeição;</w:t>
      </w:r>
    </w:p>
    <w:p w14:paraId="0ABA7523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Rastreabilidade;</w:t>
      </w:r>
    </w:p>
    <w:p w14:paraId="2E2C8566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Armazenamento e controle de temperatura.</w:t>
      </w:r>
    </w:p>
    <w:p w14:paraId="7D06710B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Procedimentos Operacionais</w:t>
      </w:r>
    </w:p>
    <w:p w14:paraId="7B2BAEC6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Etapas do processo e parâmetros de controle;</w:t>
      </w:r>
    </w:p>
    <w:p w14:paraId="55DCE4D4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Embalagem, rotulagem (se aplicável);</w:t>
      </w:r>
    </w:p>
    <w:p w14:paraId="16437F72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Limpeza entre lotes;</w:t>
      </w:r>
    </w:p>
    <w:p w14:paraId="367CF781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Separação de áreas;</w:t>
      </w:r>
    </w:p>
    <w:p w14:paraId="732FE774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Prevenção de contaminação cruzada;</w:t>
      </w:r>
    </w:p>
    <w:p w14:paraId="0FCF33F2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Direção e supervisão.</w:t>
      </w:r>
    </w:p>
    <w:p w14:paraId="1B08867C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Rastreabilidade</w:t>
      </w:r>
    </w:p>
    <w:p w14:paraId="311C0609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Sistema utilizado;</w:t>
      </w:r>
    </w:p>
    <w:p w14:paraId="1B204995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Identificação por lote;</w:t>
      </w:r>
    </w:p>
    <w:p w14:paraId="40B3A974" w14:textId="77777777" w:rsidR="006967E2" w:rsidRDefault="00000000">
      <w:pPr>
        <w:pStyle w:val="PargrafodaLista"/>
        <w:numPr>
          <w:ilvl w:val="1"/>
          <w:numId w:val="1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Integração com matérias-primas e plano de amostragem.</w:t>
      </w:r>
    </w:p>
    <w:p w14:paraId="47789631" w14:textId="77777777" w:rsidR="006967E2" w:rsidRDefault="00000000">
      <w:pPr>
        <w:pStyle w:val="PargrafodaLista"/>
        <w:numPr>
          <w:ilvl w:val="0"/>
          <w:numId w:val="1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Plano de Recolhimento de Produtos</w:t>
      </w:r>
    </w:p>
    <w:p w14:paraId="7826A17A" w14:textId="77777777" w:rsidR="006967E2" w:rsidRDefault="00000000">
      <w:pPr>
        <w:pStyle w:val="PargrafodaLista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Procedimentos para rastreamento e recolhimento;</w:t>
      </w:r>
    </w:p>
    <w:p w14:paraId="7D0DB0B0" w14:textId="77777777" w:rsidR="006967E2" w:rsidRDefault="00000000">
      <w:pPr>
        <w:pStyle w:val="PargrafodaLista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Comunicação com autoridades e clientes;</w:t>
      </w:r>
    </w:p>
    <w:p w14:paraId="11405B62" w14:textId="77777777" w:rsidR="006967E2" w:rsidRDefault="00000000">
      <w:pPr>
        <w:pStyle w:val="PargrafodaLista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Destinação final dos produtos recolhidos.</w:t>
      </w:r>
    </w:p>
    <w:p w14:paraId="6CFE736C" w14:textId="77777777" w:rsidR="006967E2" w:rsidRDefault="00000000">
      <w:pPr>
        <w:pStyle w:val="PargrafodaLista"/>
        <w:numPr>
          <w:ilvl w:val="0"/>
          <w:numId w:val="3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Controle de Documentos e Registros</w:t>
      </w:r>
    </w:p>
    <w:p w14:paraId="789EF89B" w14:textId="77777777" w:rsidR="006967E2" w:rsidRDefault="00000000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Rastreabilidade documental de produtos;</w:t>
      </w:r>
    </w:p>
    <w:p w14:paraId="05B4549D" w14:textId="77777777" w:rsidR="006967E2" w:rsidRDefault="00000000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Plano de amostragem;</w:t>
      </w:r>
    </w:p>
    <w:p w14:paraId="721EB9B6" w14:textId="77777777" w:rsidR="006967E2" w:rsidRDefault="00000000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Tipos de análises laboratoriais realizadas;</w:t>
      </w:r>
    </w:p>
    <w:p w14:paraId="1FC7818A" w14:textId="77777777" w:rsidR="006967E2" w:rsidRDefault="00000000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Responsáveis pelos registros;</w:t>
      </w:r>
    </w:p>
    <w:p w14:paraId="43C15FE0" w14:textId="77777777" w:rsidR="006967E2" w:rsidRDefault="00000000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Prazo de guarda e sistema de arquivamento.</w:t>
      </w:r>
    </w:p>
    <w:p w14:paraId="6C87FEEC" w14:textId="77777777" w:rsidR="006967E2" w:rsidRDefault="00000000">
      <w:pPr>
        <w:pStyle w:val="PargrafodaLista"/>
        <w:numPr>
          <w:ilvl w:val="0"/>
          <w:numId w:val="5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Verificação Interna e Ações Corretivas</w:t>
      </w:r>
    </w:p>
    <w:p w14:paraId="384B88D0" w14:textId="77777777" w:rsidR="006967E2" w:rsidRDefault="00000000">
      <w:pPr>
        <w:pStyle w:val="PargrafodaLista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Registros da execução dos procedimentos;</w:t>
      </w:r>
    </w:p>
    <w:p w14:paraId="44CC6EC0" w14:textId="77777777" w:rsidR="006967E2" w:rsidRDefault="00000000">
      <w:pPr>
        <w:pStyle w:val="PargrafodaLista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Autoavaliações internas;</w:t>
      </w:r>
    </w:p>
    <w:p w14:paraId="71C197C2" w14:textId="77777777" w:rsidR="006967E2" w:rsidRDefault="00000000">
      <w:pPr>
        <w:pStyle w:val="PargrafodaLista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Tratamento de não conformidades;</w:t>
      </w:r>
    </w:p>
    <w:p w14:paraId="2AE7EFC7" w14:textId="77777777" w:rsidR="006967E2" w:rsidRDefault="00000000">
      <w:pPr>
        <w:pStyle w:val="PargrafodaLista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Ações corretivas e paralisação imediata em caso de risco;</w:t>
      </w:r>
    </w:p>
    <w:p w14:paraId="1EE67A57" w14:textId="77777777" w:rsidR="006967E2" w:rsidRDefault="00000000">
      <w:pPr>
        <w:pStyle w:val="PargrafodaLista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Comunicação com a autoridade competente.</w:t>
      </w:r>
    </w:p>
    <w:p w14:paraId="0AF0154E" w14:textId="77777777" w:rsidR="006967E2" w:rsidRDefault="00000000">
      <w:pPr>
        <w:pStyle w:val="PargrafodaLista"/>
        <w:numPr>
          <w:ilvl w:val="0"/>
          <w:numId w:val="7"/>
        </w:numPr>
        <w:spacing w:before="240" w:after="24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Assinaturas</w:t>
      </w:r>
    </w:p>
    <w:p w14:paraId="376DFF91" w14:textId="77777777" w:rsidR="006967E2" w:rsidRDefault="00000000">
      <w:pPr>
        <w:pStyle w:val="PargrafodaLista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Identificação e assinatura do representante legal;</w:t>
      </w:r>
    </w:p>
    <w:p w14:paraId="11F23A4A" w14:textId="77777777" w:rsidR="006967E2" w:rsidRDefault="00000000">
      <w:pPr>
        <w:pStyle w:val="PargrafodaLista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Se assinado pelo RT, deve constar aprovação formal do representante legal.</w:t>
      </w:r>
    </w:p>
    <w:p w14:paraId="14B2EFD8" w14:textId="77777777" w:rsidR="006967E2" w:rsidRDefault="00000000">
      <w:pPr>
        <w:pStyle w:val="SemEspaamento"/>
        <w:jc w:val="both"/>
        <w:rPr>
          <w:b/>
          <w:bCs/>
        </w:rPr>
      </w:pPr>
      <w:r>
        <w:rPr>
          <w:b/>
          <w:bCs/>
        </w:rPr>
        <w:t>Orientações para apresentação do manual de boas práticas no SIPEAGRO:</w:t>
      </w:r>
    </w:p>
    <w:p w14:paraId="2FA7E578" w14:textId="77777777" w:rsidR="006967E2" w:rsidRDefault="00000000">
      <w:pPr>
        <w:pStyle w:val="SemEspaamento"/>
        <w:jc w:val="both"/>
      </w:pPr>
      <w:r>
        <w:t>O documento final deve reunir em um único arquivo PDF:</w:t>
      </w:r>
    </w:p>
    <w:p w14:paraId="571B08AE" w14:textId="77777777" w:rsidR="006967E2" w:rsidRDefault="00000000">
      <w:pPr>
        <w:pStyle w:val="SemEspaamento"/>
        <w:jc w:val="both"/>
      </w:pPr>
      <w:r>
        <w:t>- O Manual de Qualidade;</w:t>
      </w:r>
    </w:p>
    <w:p w14:paraId="4328DE1E" w14:textId="77777777" w:rsidR="006967E2" w:rsidRDefault="00000000">
      <w:pPr>
        <w:pStyle w:val="SemEspaamento"/>
        <w:jc w:val="both"/>
      </w:pPr>
      <w:r>
        <w:t>- Todos os procedimentos operacionais padronizados (</w:t>
      </w:r>
      <w:proofErr w:type="spellStart"/>
      <w:r>
        <w:t>POPs</w:t>
      </w:r>
      <w:proofErr w:type="spellEnd"/>
      <w:r>
        <w:t>);</w:t>
      </w:r>
    </w:p>
    <w:p w14:paraId="11DDF5C0" w14:textId="77777777" w:rsidR="006967E2" w:rsidRDefault="00000000">
      <w:pPr>
        <w:pStyle w:val="SemEspaamento"/>
        <w:jc w:val="both"/>
      </w:pPr>
      <w:r>
        <w:t>- Formulários e registros mencionados no conteúdo.</w:t>
      </w:r>
    </w:p>
    <w:p w14:paraId="0B2979DB" w14:textId="77777777" w:rsidR="006967E2" w:rsidRDefault="00000000">
      <w:pPr>
        <w:pStyle w:val="SemEspaamento"/>
        <w:jc w:val="both"/>
      </w:pPr>
      <w:r>
        <w:t>O arquivo deve iniciar com um índice contendo a identificação e a respectiva página de cada item incluído.</w:t>
      </w:r>
    </w:p>
    <w:sectPr w:rsidR="006967E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DB45" w14:textId="77777777" w:rsidR="00FC0220" w:rsidRDefault="00FC0220">
      <w:pPr>
        <w:spacing w:after="0" w:line="240" w:lineRule="auto"/>
      </w:pPr>
      <w:r>
        <w:separator/>
      </w:r>
    </w:p>
  </w:endnote>
  <w:endnote w:type="continuationSeparator" w:id="0">
    <w:p w14:paraId="5D354489" w14:textId="77777777" w:rsidR="00FC0220" w:rsidRDefault="00FC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2F41" w14:textId="77777777" w:rsidR="00FC0220" w:rsidRDefault="00FC02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E897AF" w14:textId="77777777" w:rsidR="00FC0220" w:rsidRDefault="00FC0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6FE"/>
    <w:multiLevelType w:val="multilevel"/>
    <w:tmpl w:val="7780DF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FF6569"/>
    <w:multiLevelType w:val="multilevel"/>
    <w:tmpl w:val="6ADE46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08796A"/>
    <w:multiLevelType w:val="multilevel"/>
    <w:tmpl w:val="5BE4C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F72C24"/>
    <w:multiLevelType w:val="multilevel"/>
    <w:tmpl w:val="3A1CD602"/>
    <w:lvl w:ilvl="0">
      <w:start w:val="12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81133"/>
    <w:multiLevelType w:val="multilevel"/>
    <w:tmpl w:val="E42050EA"/>
    <w:lvl w:ilvl="0">
      <w:start w:val="13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1A2E"/>
    <w:multiLevelType w:val="multilevel"/>
    <w:tmpl w:val="136688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494FBD"/>
    <w:multiLevelType w:val="multilevel"/>
    <w:tmpl w:val="AF90CE00"/>
    <w:lvl w:ilvl="0">
      <w:start w:val="1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7924"/>
    <w:multiLevelType w:val="multilevel"/>
    <w:tmpl w:val="3314F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52206">
    <w:abstractNumId w:val="7"/>
  </w:num>
  <w:num w:numId="2" w16cid:durableId="1127547550">
    <w:abstractNumId w:val="5"/>
  </w:num>
  <w:num w:numId="3" w16cid:durableId="1146049904">
    <w:abstractNumId w:val="6"/>
  </w:num>
  <w:num w:numId="4" w16cid:durableId="1635981148">
    <w:abstractNumId w:val="1"/>
  </w:num>
  <w:num w:numId="5" w16cid:durableId="1354455382">
    <w:abstractNumId w:val="3"/>
  </w:num>
  <w:num w:numId="6" w16cid:durableId="194315468">
    <w:abstractNumId w:val="2"/>
  </w:num>
  <w:num w:numId="7" w16cid:durableId="1241863363">
    <w:abstractNumId w:val="4"/>
  </w:num>
  <w:num w:numId="8" w16cid:durableId="537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7E2"/>
    <w:rsid w:val="006967E2"/>
    <w:rsid w:val="00746018"/>
    <w:rsid w:val="00EE130A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7D09"/>
  <w15:docId w15:val="{DEE1959F-386D-47E1-9E3D-20B2C8E2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4"/>
        <w:szCs w:val="24"/>
        <w:lang w:val="pt-BR" w:eastAsia="en-US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467886"/>
      <w:u w:val="single"/>
    </w:rPr>
  </w:style>
  <w:style w:type="paragraph" w:styleId="SemEspaamento">
    <w:name w:val="No Spacing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agricultura/pt-br/assuntos/inspecao/produtos-vegetal/registro/cgc_mapa/listagem-de-produtos-passiveis-de-registro-no-cgc-ma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Marques Cintra</dc:creator>
  <dc:description/>
  <cp:lastModifiedBy>Rosana Ribeiro de Vasconcellos</cp:lastModifiedBy>
  <cp:revision>2</cp:revision>
  <dcterms:created xsi:type="dcterms:W3CDTF">2025-11-13T16:25:00Z</dcterms:created>
  <dcterms:modified xsi:type="dcterms:W3CDTF">2025-11-13T16:25:00Z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