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43" w:rsidRDefault="00612943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612943">
        <w:rPr>
          <w:rFonts w:ascii="Arial" w:hAnsi="Arial" w:cs="Arial"/>
          <w:b/>
          <w:lang w:val="en-US"/>
        </w:rPr>
        <w:t>INTERNATIONAL ESTABLISHMENTS</w:t>
      </w:r>
    </w:p>
    <w:p w:rsidR="00170BB3" w:rsidRDefault="00AC2080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612943">
        <w:rPr>
          <w:rFonts w:ascii="Arial" w:hAnsi="Arial" w:cs="Arial"/>
          <w:lang w:val="en-US"/>
        </w:rPr>
        <w:t>In Order t</w:t>
      </w:r>
      <w:r w:rsidR="00DB39FA" w:rsidRPr="00612943">
        <w:rPr>
          <w:rFonts w:ascii="Arial" w:hAnsi="Arial" w:cs="Arial"/>
          <w:lang w:val="en-US"/>
        </w:rPr>
        <w:t xml:space="preserve">o export animal products to </w:t>
      </w:r>
      <w:smartTag w:uri="urn:schemas-microsoft-com:office:smarttags" w:element="place">
        <w:smartTag w:uri="urn:schemas-microsoft-com:office:smarttags" w:element="country-region">
          <w:r w:rsidR="00DB39FA" w:rsidRPr="00612943">
            <w:rPr>
              <w:rFonts w:ascii="Arial" w:hAnsi="Arial" w:cs="Arial"/>
              <w:lang w:val="en-US"/>
            </w:rPr>
            <w:t>Brazil</w:t>
          </w:r>
        </w:smartTag>
      </w:smartTag>
      <w:r w:rsidRPr="00612943">
        <w:rPr>
          <w:rFonts w:ascii="Arial" w:hAnsi="Arial" w:cs="Arial"/>
          <w:lang w:val="en-US"/>
        </w:rPr>
        <w:t>,</w:t>
      </w:r>
      <w:r w:rsidR="00DB39FA" w:rsidRPr="00612943">
        <w:rPr>
          <w:rFonts w:ascii="Arial" w:hAnsi="Arial" w:cs="Arial"/>
          <w:lang w:val="en-US"/>
        </w:rPr>
        <w:t xml:space="preserve"> a prior recognition of equivalence </w:t>
      </w:r>
      <w:r w:rsidRPr="00612943">
        <w:rPr>
          <w:rFonts w:ascii="Arial" w:hAnsi="Arial" w:cs="Arial"/>
          <w:lang w:val="en-US"/>
        </w:rPr>
        <w:t>between</w:t>
      </w:r>
      <w:r w:rsidR="00DB39FA" w:rsidRPr="00612943">
        <w:rPr>
          <w:rFonts w:ascii="Arial" w:hAnsi="Arial" w:cs="Arial"/>
          <w:lang w:val="en-US"/>
        </w:rPr>
        <w:t xml:space="preserve"> sanitary inspection</w:t>
      </w:r>
      <w:r w:rsidRPr="00612943">
        <w:rPr>
          <w:rFonts w:ascii="Arial" w:hAnsi="Arial" w:cs="Arial"/>
          <w:lang w:val="en-US"/>
        </w:rPr>
        <w:t xml:space="preserve"> services is necessary</w:t>
      </w:r>
      <w:r w:rsidR="00DB39FA" w:rsidRPr="00612943">
        <w:rPr>
          <w:rFonts w:ascii="Arial" w:hAnsi="Arial" w:cs="Arial"/>
          <w:lang w:val="en-US"/>
        </w:rPr>
        <w:t>. These procedures are described in Decree 183/1998 and Resolution 01/1999</w:t>
      </w:r>
      <w:r w:rsidR="00170BB3">
        <w:rPr>
          <w:rFonts w:ascii="Arial" w:hAnsi="Arial" w:cs="Arial"/>
          <w:lang w:val="en-US"/>
        </w:rPr>
        <w:t>.</w:t>
      </w:r>
    </w:p>
    <w:p w:rsidR="00A25D03" w:rsidRDefault="00170BB3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 w:rsidR="00DB39FA" w:rsidRPr="00612943">
        <w:rPr>
          <w:rFonts w:ascii="Arial" w:hAnsi="Arial" w:cs="Arial"/>
          <w:lang w:val="en-US"/>
        </w:rPr>
        <w:t>NOTE</w:t>
      </w:r>
      <w:r w:rsidR="00AC2080" w:rsidRPr="00612943">
        <w:rPr>
          <w:rFonts w:ascii="Arial" w:hAnsi="Arial" w:cs="Arial"/>
          <w:lang w:val="en-US"/>
        </w:rPr>
        <w:t xml:space="preserve">: </w:t>
      </w:r>
      <w:r w:rsidR="00DB39FA" w:rsidRPr="00612943">
        <w:rPr>
          <w:rFonts w:ascii="Arial" w:hAnsi="Arial" w:cs="Arial"/>
          <w:lang w:val="en-US"/>
        </w:rPr>
        <w:t>To query specific legislation mentioned her</w:t>
      </w:r>
      <w:r w:rsidR="00ED68D8">
        <w:rPr>
          <w:rFonts w:ascii="Arial" w:hAnsi="Arial" w:cs="Arial"/>
          <w:lang w:val="en-US"/>
        </w:rPr>
        <w:t>e,</w:t>
      </w:r>
      <w:r w:rsidR="00F41033">
        <w:rPr>
          <w:rFonts w:ascii="Arial" w:hAnsi="Arial" w:cs="Arial"/>
          <w:lang w:val="en-US"/>
        </w:rPr>
        <w:t xml:space="preserve"> please visit </w:t>
      </w:r>
      <w:r w:rsidR="00E53585">
        <w:rPr>
          <w:rFonts w:ascii="Arial" w:hAnsi="Arial" w:cs="Arial"/>
          <w:lang w:val="en-US"/>
        </w:rPr>
        <w:t>the link bellow</w:t>
      </w:r>
      <w:r w:rsidR="00F41033">
        <w:rPr>
          <w:rFonts w:ascii="Arial" w:hAnsi="Arial" w:cs="Arial"/>
          <w:lang w:val="en-US"/>
        </w:rPr>
        <w:t>,</w:t>
      </w:r>
      <w:r w:rsidR="00ED68D8">
        <w:rPr>
          <w:rFonts w:ascii="Arial" w:hAnsi="Arial" w:cs="Arial"/>
          <w:lang w:val="en-US"/>
        </w:rPr>
        <w:t xml:space="preserve"> f</w:t>
      </w:r>
      <w:r w:rsidR="00DB39FA" w:rsidRPr="00612943">
        <w:rPr>
          <w:rFonts w:ascii="Arial" w:hAnsi="Arial" w:cs="Arial"/>
          <w:lang w:val="en-US"/>
        </w:rPr>
        <w:t>i</w:t>
      </w:r>
      <w:r w:rsidR="00ED68D8">
        <w:rPr>
          <w:rFonts w:ascii="Arial" w:hAnsi="Arial" w:cs="Arial"/>
          <w:lang w:val="en-US"/>
        </w:rPr>
        <w:t>ll</w:t>
      </w:r>
      <w:r w:rsidR="00F41033">
        <w:rPr>
          <w:rFonts w:ascii="Arial" w:hAnsi="Arial" w:cs="Arial"/>
          <w:lang w:val="en-US"/>
        </w:rPr>
        <w:t>ing</w:t>
      </w:r>
      <w:r w:rsidR="00ED68D8">
        <w:rPr>
          <w:rFonts w:ascii="Arial" w:hAnsi="Arial" w:cs="Arial"/>
          <w:lang w:val="en-US"/>
        </w:rPr>
        <w:t xml:space="preserve"> </w:t>
      </w:r>
      <w:r w:rsidR="00814222">
        <w:rPr>
          <w:rFonts w:ascii="Arial" w:hAnsi="Arial" w:cs="Arial"/>
          <w:lang w:val="en-US"/>
        </w:rPr>
        <w:t xml:space="preserve">out only </w:t>
      </w:r>
      <w:r w:rsidR="00ED68D8">
        <w:rPr>
          <w:rFonts w:ascii="Arial" w:hAnsi="Arial" w:cs="Arial"/>
          <w:lang w:val="en-US"/>
        </w:rPr>
        <w:t>the document n</w:t>
      </w:r>
      <w:r w:rsidR="00814222">
        <w:rPr>
          <w:rFonts w:ascii="Arial" w:hAnsi="Arial" w:cs="Arial"/>
          <w:lang w:val="en-US"/>
        </w:rPr>
        <w:t>umber the</w:t>
      </w:r>
      <w:r w:rsidR="00DB39FA" w:rsidRPr="00612943">
        <w:rPr>
          <w:rFonts w:ascii="Arial" w:hAnsi="Arial" w:cs="Arial"/>
          <w:lang w:val="en-US"/>
        </w:rPr>
        <w:t xml:space="preserve"> year and check</w:t>
      </w:r>
      <w:r w:rsidR="00F41033">
        <w:rPr>
          <w:rFonts w:ascii="Arial" w:hAnsi="Arial" w:cs="Arial"/>
          <w:lang w:val="en-US"/>
        </w:rPr>
        <w:t>ing</w:t>
      </w:r>
      <w:r w:rsidR="00DB39FA" w:rsidRPr="00612943">
        <w:rPr>
          <w:rFonts w:ascii="Arial" w:hAnsi="Arial" w:cs="Arial"/>
          <w:lang w:val="en-US"/>
        </w:rPr>
        <w:t xml:space="preserve"> the </w:t>
      </w:r>
      <w:r w:rsidR="00150677">
        <w:rPr>
          <w:rFonts w:ascii="Arial" w:hAnsi="Arial" w:cs="Arial"/>
          <w:lang w:val="en-US"/>
        </w:rPr>
        <w:t>Normative Act of interest</w:t>
      </w:r>
      <w:r w:rsidR="00150677" w:rsidRPr="00612943">
        <w:rPr>
          <w:rFonts w:ascii="Arial" w:hAnsi="Arial" w:cs="Arial"/>
          <w:lang w:val="en-US"/>
        </w:rPr>
        <w:t xml:space="preserve"> </w:t>
      </w:r>
      <w:r w:rsidR="00150677">
        <w:rPr>
          <w:rFonts w:ascii="Arial" w:hAnsi="Arial" w:cs="Arial"/>
          <w:lang w:val="en-US"/>
        </w:rPr>
        <w:t>correspondent box</w:t>
      </w:r>
      <w:r w:rsidR="00612943">
        <w:rPr>
          <w:rFonts w:ascii="Arial" w:hAnsi="Arial" w:cs="Arial"/>
          <w:lang w:val="en-US"/>
        </w:rPr>
        <w:t>.</w:t>
      </w:r>
    </w:p>
    <w:p w:rsidR="00D17C61" w:rsidRPr="00D17C61" w:rsidRDefault="00D17C61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</w:p>
    <w:p w:rsidR="00D17C61" w:rsidRDefault="00D17C61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hyperlink r:id="rId4" w:history="1">
        <w:r w:rsidRPr="00D17C61">
          <w:rPr>
            <w:rStyle w:val="Hyperlink"/>
            <w:rFonts w:ascii="Arial" w:hAnsi="Arial" w:cs="Arial"/>
            <w:lang w:val="en-US"/>
          </w:rPr>
          <w:t>Public Consult</w:t>
        </w:r>
      </w:hyperlink>
    </w:p>
    <w:p w:rsidR="00BA7024" w:rsidRPr="00E53585" w:rsidRDefault="00BA7024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</w:p>
    <w:p w:rsidR="00A25D03" w:rsidRPr="00A25D03" w:rsidRDefault="00DB39FA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  <w:r w:rsidRPr="00612943">
        <w:rPr>
          <w:rFonts w:ascii="Arial" w:hAnsi="Arial" w:cs="Arial"/>
          <w:lang w:val="en-US"/>
        </w:rPr>
        <w:t>IMPORTANT NOTICE</w:t>
      </w:r>
      <w:r w:rsidR="00AC2080" w:rsidRPr="00612943">
        <w:rPr>
          <w:rFonts w:ascii="Arial" w:hAnsi="Arial" w:cs="Arial"/>
          <w:lang w:val="en-US"/>
        </w:rPr>
        <w:t xml:space="preserve">: </w:t>
      </w:r>
      <w:r w:rsidRPr="00612943">
        <w:rPr>
          <w:rFonts w:ascii="Arial" w:hAnsi="Arial" w:cs="Arial"/>
          <w:lang w:val="en-US"/>
        </w:rPr>
        <w:br/>
        <w:t xml:space="preserve">All imported goods (animal products) are re-inspected by DIPOA under the health and industrial aspects before being released to </w:t>
      </w:r>
      <w:r w:rsidR="00A9578B" w:rsidRPr="00612943">
        <w:rPr>
          <w:rFonts w:ascii="Arial" w:hAnsi="Arial" w:cs="Arial"/>
          <w:lang w:val="en-US"/>
        </w:rPr>
        <w:t>the domestic consu</w:t>
      </w:r>
      <w:r w:rsidR="00ED68D8">
        <w:rPr>
          <w:rFonts w:ascii="Arial" w:hAnsi="Arial" w:cs="Arial"/>
          <w:lang w:val="en-US"/>
        </w:rPr>
        <w:t xml:space="preserve">mer. So, </w:t>
      </w:r>
      <w:r w:rsidR="00ED68D8" w:rsidRPr="00612943">
        <w:rPr>
          <w:rFonts w:ascii="Arial" w:hAnsi="Arial" w:cs="Arial"/>
          <w:lang w:val="en-US"/>
        </w:rPr>
        <w:t>samples are co</w:t>
      </w:r>
      <w:r w:rsidR="00ED68D8">
        <w:rPr>
          <w:rFonts w:ascii="Arial" w:hAnsi="Arial" w:cs="Arial"/>
          <w:lang w:val="en-US"/>
        </w:rPr>
        <w:t xml:space="preserve">llected for laboratory tests as </w:t>
      </w:r>
      <w:r w:rsidR="00ED68D8" w:rsidRPr="00612943">
        <w:rPr>
          <w:rFonts w:ascii="Arial" w:hAnsi="Arial" w:cs="Arial"/>
          <w:lang w:val="en-US"/>
        </w:rPr>
        <w:t>necessary</w:t>
      </w:r>
      <w:r w:rsidR="00ED68D8">
        <w:rPr>
          <w:rFonts w:ascii="Arial" w:hAnsi="Arial" w:cs="Arial"/>
          <w:lang w:val="en-US"/>
        </w:rPr>
        <w:t>.</w:t>
      </w:r>
    </w:p>
    <w:p w:rsidR="00A25D03" w:rsidRPr="00281C48" w:rsidRDefault="00A25D03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A25D03" w:rsidRDefault="00AC2080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ED68D8">
        <w:rPr>
          <w:rFonts w:ascii="Arial" w:hAnsi="Arial" w:cs="Arial"/>
          <w:b/>
          <w:sz w:val="22"/>
          <w:szCs w:val="22"/>
          <w:lang w:val="en-US"/>
        </w:rPr>
        <w:t>WHEN</w:t>
      </w:r>
      <w:r w:rsidR="006516A2">
        <w:rPr>
          <w:rFonts w:ascii="Arial" w:hAnsi="Arial" w:cs="Arial"/>
          <w:b/>
          <w:sz w:val="22"/>
          <w:szCs w:val="22"/>
          <w:lang w:val="en-US"/>
        </w:rPr>
        <w:t xml:space="preserve"> THE COUNTRY IS ALREADY RECOGNIZ</w:t>
      </w:r>
      <w:r w:rsidRPr="00ED68D8">
        <w:rPr>
          <w:rFonts w:ascii="Arial" w:hAnsi="Arial" w:cs="Arial"/>
          <w:b/>
          <w:sz w:val="22"/>
          <w:szCs w:val="22"/>
          <w:lang w:val="en-US"/>
        </w:rPr>
        <w:t xml:space="preserve">ED AS EQUIVALENT BY </w:t>
      </w:r>
      <w:smartTag w:uri="urn:schemas-microsoft-com:office:smarttags" w:element="place">
        <w:smartTag w:uri="urn:schemas-microsoft-com:office:smarttags" w:element="country-region">
          <w:r w:rsidRPr="00ED68D8">
            <w:rPr>
              <w:rFonts w:ascii="Arial" w:hAnsi="Arial" w:cs="Arial"/>
              <w:b/>
              <w:sz w:val="22"/>
              <w:szCs w:val="22"/>
              <w:lang w:val="en-US"/>
            </w:rPr>
            <w:t>BRAZIL</w:t>
          </w:r>
        </w:smartTag>
      </w:smartTag>
    </w:p>
    <w:p w:rsidR="00170BB3" w:rsidRDefault="00AC2080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612943">
        <w:rPr>
          <w:rFonts w:ascii="Arial" w:hAnsi="Arial" w:cs="Arial"/>
          <w:lang w:val="en-US"/>
        </w:rPr>
        <w:t xml:space="preserve">When the country already exports the product to </w:t>
      </w:r>
      <w:smartTag w:uri="urn:schemas-microsoft-com:office:smarttags" w:element="place">
        <w:smartTag w:uri="urn:schemas-microsoft-com:office:smarttags" w:element="country-region">
          <w:r w:rsidRPr="00612943">
            <w:rPr>
              <w:rFonts w:ascii="Arial" w:hAnsi="Arial" w:cs="Arial"/>
              <w:lang w:val="en-US"/>
            </w:rPr>
            <w:t>Brazil</w:t>
          </w:r>
        </w:smartTag>
      </w:smartTag>
      <w:r w:rsidRPr="00612943">
        <w:rPr>
          <w:rFonts w:ascii="Arial" w:hAnsi="Arial" w:cs="Arial"/>
          <w:lang w:val="en-US"/>
        </w:rPr>
        <w:t xml:space="preserve">, it is only necessary an indication by the competent authority. </w:t>
      </w:r>
      <w:r w:rsidR="00DB39FA" w:rsidRPr="00612943">
        <w:rPr>
          <w:rFonts w:ascii="Arial" w:hAnsi="Arial" w:cs="Arial"/>
          <w:lang w:val="en-US"/>
        </w:rPr>
        <w:t xml:space="preserve">In this document, the foreign authority must inform that the establishment caters to Brazilian law and is able to perform the export product to </w:t>
      </w:r>
      <w:smartTag w:uri="urn:schemas-microsoft-com:office:smarttags" w:element="place">
        <w:smartTag w:uri="urn:schemas-microsoft-com:office:smarttags" w:element="country-region">
          <w:r w:rsidR="00DB39FA" w:rsidRPr="00612943">
            <w:rPr>
              <w:rFonts w:ascii="Arial" w:hAnsi="Arial" w:cs="Arial"/>
              <w:lang w:val="en-US"/>
            </w:rPr>
            <w:t>Brazil</w:t>
          </w:r>
        </w:smartTag>
      </w:smartTag>
      <w:r w:rsidR="00DB39FA" w:rsidRPr="00612943">
        <w:rPr>
          <w:rFonts w:ascii="Arial" w:hAnsi="Arial" w:cs="Arial"/>
          <w:lang w:val="en-US"/>
        </w:rPr>
        <w:t>.</w:t>
      </w:r>
      <w:r w:rsidR="00DB39FA" w:rsidRPr="00612943">
        <w:rPr>
          <w:rFonts w:ascii="Arial" w:hAnsi="Arial" w:cs="Arial"/>
          <w:lang w:val="en-US"/>
        </w:rPr>
        <w:br/>
      </w:r>
      <w:r w:rsidR="00DB39FA" w:rsidRPr="00612943">
        <w:rPr>
          <w:rFonts w:ascii="Arial" w:hAnsi="Arial" w:cs="Arial"/>
          <w:lang w:val="en-US"/>
        </w:rPr>
        <w:br/>
        <w:t>Th</w:t>
      </w:r>
      <w:r w:rsidR="00A25D03">
        <w:rPr>
          <w:rFonts w:ascii="Arial" w:hAnsi="Arial" w:cs="Arial"/>
          <w:lang w:val="en-US"/>
        </w:rPr>
        <w:t xml:space="preserve">is statement should be sent in </w:t>
      </w:r>
      <w:r w:rsidRPr="00612943">
        <w:rPr>
          <w:rFonts w:ascii="Arial" w:hAnsi="Arial" w:cs="Arial"/>
          <w:lang w:val="en-US"/>
        </w:rPr>
        <w:t>Portuguese</w:t>
      </w:r>
      <w:r w:rsidR="00DB39FA" w:rsidRPr="00612943">
        <w:rPr>
          <w:rFonts w:ascii="Arial" w:hAnsi="Arial" w:cs="Arial"/>
          <w:lang w:val="en-US"/>
        </w:rPr>
        <w:t xml:space="preserve"> to the country embassy or directly to the Ministry of Agriculture, Livestock and Supply (for International Relations Secretariat - SRI or delivered in MAPA´s Protocol). In both cases a </w:t>
      </w:r>
      <w:r w:rsidR="00A25D03">
        <w:rPr>
          <w:rFonts w:ascii="Arial" w:hAnsi="Arial" w:cs="Arial"/>
          <w:lang w:val="en-US"/>
        </w:rPr>
        <w:t xml:space="preserve">protocol </w:t>
      </w:r>
      <w:r w:rsidR="00DB39FA" w:rsidRPr="00612943">
        <w:rPr>
          <w:rFonts w:ascii="Arial" w:hAnsi="Arial" w:cs="Arial"/>
          <w:lang w:val="en-US"/>
        </w:rPr>
        <w:t>number shall be requested for tracking the docu</w:t>
      </w:r>
      <w:r w:rsidR="00A25D03">
        <w:rPr>
          <w:rFonts w:ascii="Arial" w:hAnsi="Arial" w:cs="Arial"/>
          <w:lang w:val="en-US"/>
        </w:rPr>
        <w:t>ment (ex. 70.000.000/year-00).</w:t>
      </w:r>
    </w:p>
    <w:p w:rsidR="00170BB3" w:rsidRDefault="00170BB3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6516A2" w:rsidRPr="006516A2" w:rsidRDefault="00170BB3" w:rsidP="006516A2">
      <w:pPr>
        <w:widowControl w:val="0"/>
        <w:shd w:val="clear" w:color="auto" w:fill="99CC0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t xml:space="preserve">To be able to export products to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lang w:val="en-US"/>
            </w:rPr>
            <w:t>Brazil</w:t>
          </w:r>
        </w:smartTag>
      </w:smartTag>
      <w:r>
        <w:rPr>
          <w:rFonts w:ascii="Arial" w:hAnsi="Arial" w:cs="Arial"/>
          <w:lang w:val="en-US"/>
        </w:rPr>
        <w:t xml:space="preserve">, the establishment must apply labels for </w:t>
      </w:r>
      <w:r w:rsidR="006516A2">
        <w:rPr>
          <w:rFonts w:ascii="Arial" w:hAnsi="Arial" w:cs="Arial"/>
          <w:lang w:val="en-US"/>
        </w:rPr>
        <w:t xml:space="preserve">registration in the competent divisions, according to guidelines given by Circular DIPOA/SDA No. 42/2010, also available in SISLEGIS. </w:t>
      </w:r>
      <w:r w:rsidR="00612943">
        <w:rPr>
          <w:rFonts w:ascii="Arial" w:hAnsi="Arial" w:cs="Arial"/>
          <w:lang w:val="en-US"/>
        </w:rPr>
        <w:br/>
      </w:r>
    </w:p>
    <w:p w:rsidR="006516A2" w:rsidRPr="006516A2" w:rsidRDefault="006516A2" w:rsidP="00170BB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</w:p>
    <w:p w:rsidR="00170BB3" w:rsidRDefault="00DB39FA" w:rsidP="006516A2">
      <w:pPr>
        <w:widowControl w:val="0"/>
        <w:shd w:val="clear" w:color="auto" w:fill="FFFF99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ED68D8">
        <w:rPr>
          <w:rFonts w:ascii="Arial" w:hAnsi="Arial" w:cs="Arial"/>
          <w:b/>
          <w:sz w:val="22"/>
          <w:szCs w:val="22"/>
          <w:lang w:val="en-US"/>
        </w:rPr>
        <w:t xml:space="preserve">FOREIGN INDUSTRIES CREDITED TO EXPORT TO </w:t>
      </w:r>
      <w:smartTag w:uri="urn:schemas-microsoft-com:office:smarttags" w:element="place">
        <w:smartTag w:uri="urn:schemas-microsoft-com:office:smarttags" w:element="country-region">
          <w:r w:rsidRPr="00ED68D8">
            <w:rPr>
              <w:rFonts w:ascii="Arial" w:hAnsi="Arial" w:cs="Arial"/>
              <w:b/>
              <w:sz w:val="22"/>
              <w:szCs w:val="22"/>
              <w:lang w:val="en-US"/>
            </w:rPr>
            <w:t>BRAZIL</w:t>
          </w:r>
        </w:smartTag>
      </w:smartTag>
    </w:p>
    <w:p w:rsidR="00DB39FA" w:rsidRPr="006516A2" w:rsidRDefault="00612943" w:rsidP="006516A2">
      <w:pPr>
        <w:widowControl w:val="0"/>
        <w:shd w:val="clear" w:color="auto" w:fill="FFFF99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 w:rsidR="00DB39FA" w:rsidRPr="00281C48">
        <w:rPr>
          <w:rFonts w:ascii="Arial" w:hAnsi="Arial" w:cs="Arial"/>
          <w:b/>
          <w:lang w:val="en-US"/>
        </w:rPr>
        <w:t>Import Health Requirements</w:t>
      </w:r>
      <w:r w:rsidR="00DB39FA" w:rsidRPr="00612943">
        <w:rPr>
          <w:rFonts w:ascii="Arial" w:hAnsi="Arial" w:cs="Arial"/>
          <w:lang w:val="en-US"/>
        </w:rPr>
        <w:br/>
      </w:r>
      <w:r w:rsidR="00DB39FA" w:rsidRPr="00612943">
        <w:rPr>
          <w:rFonts w:ascii="Arial" w:hAnsi="Arial" w:cs="Arial"/>
          <w:lang w:val="en-US"/>
        </w:rPr>
        <w:br/>
        <w:t>Health requirements vary with each species</w:t>
      </w:r>
      <w:r w:rsidR="00281C48">
        <w:rPr>
          <w:rFonts w:ascii="Arial" w:hAnsi="Arial" w:cs="Arial"/>
          <w:lang w:val="en-US"/>
        </w:rPr>
        <w:t xml:space="preserve"> and imported product. Temporarily</w:t>
      </w:r>
      <w:r w:rsidR="00DB39FA" w:rsidRPr="00612943">
        <w:rPr>
          <w:rFonts w:ascii="Arial" w:hAnsi="Arial" w:cs="Arial"/>
          <w:lang w:val="en-US"/>
        </w:rPr>
        <w:t xml:space="preserve"> or permanent</w:t>
      </w:r>
      <w:r w:rsidR="00281C48">
        <w:rPr>
          <w:rFonts w:ascii="Arial" w:hAnsi="Arial" w:cs="Arial"/>
          <w:lang w:val="en-US"/>
        </w:rPr>
        <w:t>ly</w:t>
      </w:r>
      <w:r w:rsidR="00A9578B" w:rsidRPr="00612943">
        <w:rPr>
          <w:rFonts w:ascii="Arial" w:hAnsi="Arial" w:cs="Arial"/>
          <w:lang w:val="en-US"/>
        </w:rPr>
        <w:t xml:space="preserve">, </w:t>
      </w:r>
      <w:r w:rsidR="00A9578B" w:rsidRPr="00281C48">
        <w:rPr>
          <w:rFonts w:ascii="Arial" w:hAnsi="Arial" w:cs="Arial"/>
          <w:lang w:val="en-US"/>
        </w:rPr>
        <w:t>these requirements</w:t>
      </w:r>
      <w:r w:rsidR="00DB39FA" w:rsidRPr="00612943">
        <w:rPr>
          <w:rFonts w:ascii="Arial" w:hAnsi="Arial" w:cs="Arial"/>
          <w:lang w:val="en-US"/>
        </w:rPr>
        <w:t xml:space="preserve"> can be established by means of decrees, regulations or regulatory instructions. It is necessary to consul</w:t>
      </w:r>
      <w:r>
        <w:rPr>
          <w:rFonts w:ascii="Arial" w:hAnsi="Arial" w:cs="Arial"/>
          <w:lang w:val="en-US"/>
        </w:rPr>
        <w:t>t the MAPA before any import.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="00DB39FA" w:rsidRPr="00612943">
        <w:rPr>
          <w:rFonts w:ascii="Arial" w:hAnsi="Arial" w:cs="Arial"/>
          <w:lang w:val="en-US"/>
        </w:rPr>
        <w:t>Certifications</w:t>
      </w:r>
      <w:r w:rsidR="00DB39FA" w:rsidRPr="00612943">
        <w:rPr>
          <w:rFonts w:ascii="Arial" w:hAnsi="Arial" w:cs="Arial"/>
          <w:lang w:val="en-US"/>
        </w:rPr>
        <w:br/>
        <w:t>Products of animal origin must be accompanied by the International Health Certificate (CSI), signed by an official veterinarian. The CSI ensures the identification of the goods, as well as</w:t>
      </w:r>
      <w:r w:rsidR="00860747" w:rsidRPr="00612943">
        <w:rPr>
          <w:rFonts w:ascii="Arial" w:hAnsi="Arial" w:cs="Arial"/>
          <w:lang w:val="en-US"/>
        </w:rPr>
        <w:t xml:space="preserve"> the</w:t>
      </w:r>
      <w:r w:rsidR="00DB39FA" w:rsidRPr="00612943">
        <w:rPr>
          <w:rFonts w:ascii="Arial" w:hAnsi="Arial" w:cs="Arial"/>
          <w:lang w:val="en-US"/>
        </w:rPr>
        <w:t xml:space="preserve"> guarantees </w:t>
      </w:r>
      <w:r>
        <w:rPr>
          <w:rFonts w:ascii="Arial" w:hAnsi="Arial" w:cs="Arial"/>
          <w:lang w:val="en-US"/>
        </w:rPr>
        <w:t>for public and animal health.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="00DB39FA" w:rsidRPr="00612943">
        <w:rPr>
          <w:rFonts w:ascii="Arial" w:hAnsi="Arial" w:cs="Arial"/>
          <w:lang w:val="en-US"/>
        </w:rPr>
        <w:t>VIGIAGRO procedures to cargo clearance</w:t>
      </w:r>
      <w:r w:rsidR="00DB39FA" w:rsidRPr="00612943">
        <w:rPr>
          <w:rFonts w:ascii="Arial" w:hAnsi="Arial" w:cs="Arial"/>
          <w:lang w:val="en-US"/>
        </w:rPr>
        <w:br/>
        <w:t>http://www.agricultura.gov.br/animal/importacao/pre-requisitos</w:t>
      </w:r>
      <w:r w:rsidR="00DB39FA" w:rsidRPr="00612943">
        <w:rPr>
          <w:rFonts w:ascii="Arial" w:hAnsi="Arial" w:cs="Arial"/>
          <w:lang w:val="en-US"/>
        </w:rPr>
        <w:br/>
      </w:r>
      <w:bookmarkStart w:id="0" w:name="_GoBack"/>
      <w:bookmarkEnd w:id="0"/>
      <w:r w:rsidR="00DB39FA" w:rsidRPr="00612943">
        <w:rPr>
          <w:rFonts w:ascii="Arial" w:hAnsi="Arial" w:cs="Arial"/>
          <w:lang w:val="en-US"/>
        </w:rPr>
        <w:br/>
      </w:r>
      <w:hyperlink r:id="rId5" w:history="1">
        <w:r w:rsidR="00860747" w:rsidRPr="00CF0097">
          <w:rPr>
            <w:rStyle w:val="Hyperlink"/>
            <w:rFonts w:ascii="Arial" w:hAnsi="Arial" w:cs="Arial"/>
            <w:lang w:val="en-US"/>
          </w:rPr>
          <w:t>S</w:t>
        </w:r>
        <w:r w:rsidR="00DB39FA" w:rsidRPr="00CF0097">
          <w:rPr>
            <w:rStyle w:val="Hyperlink"/>
            <w:rFonts w:ascii="Arial" w:hAnsi="Arial" w:cs="Arial"/>
            <w:lang w:val="en-US"/>
          </w:rPr>
          <w:t>pecific animal health requirements</w:t>
        </w:r>
      </w:hyperlink>
      <w:r w:rsidR="00AC2080" w:rsidRPr="00612943">
        <w:rPr>
          <w:rFonts w:ascii="Arial" w:hAnsi="Arial" w:cs="Arial"/>
          <w:lang w:val="en-US"/>
        </w:rPr>
        <w:t xml:space="preserve"> </w:t>
      </w:r>
      <w:r w:rsidR="00DB39FA" w:rsidRPr="00612943">
        <w:rPr>
          <w:rFonts w:ascii="Arial" w:hAnsi="Arial" w:cs="Arial"/>
          <w:lang w:val="en-US"/>
        </w:rPr>
        <w:br/>
      </w:r>
    </w:p>
    <w:sectPr w:rsidR="00DB39FA" w:rsidRPr="006516A2" w:rsidSect="006516A2">
      <w:pgSz w:w="17010" w:h="11964" w:code="1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80"/>
    <w:rsid w:val="000F28C5"/>
    <w:rsid w:val="00150677"/>
    <w:rsid w:val="00170BB3"/>
    <w:rsid w:val="00281C48"/>
    <w:rsid w:val="002F2762"/>
    <w:rsid w:val="00311546"/>
    <w:rsid w:val="00366047"/>
    <w:rsid w:val="00612943"/>
    <w:rsid w:val="006516A2"/>
    <w:rsid w:val="00695B6B"/>
    <w:rsid w:val="00814222"/>
    <w:rsid w:val="00860747"/>
    <w:rsid w:val="008F3C5E"/>
    <w:rsid w:val="00966E7E"/>
    <w:rsid w:val="009B6474"/>
    <w:rsid w:val="00A25D03"/>
    <w:rsid w:val="00A9578B"/>
    <w:rsid w:val="00AC2080"/>
    <w:rsid w:val="00BA7024"/>
    <w:rsid w:val="00CB1580"/>
    <w:rsid w:val="00CF0097"/>
    <w:rsid w:val="00D17C61"/>
    <w:rsid w:val="00D5311E"/>
    <w:rsid w:val="00DB39FA"/>
    <w:rsid w:val="00DD08D1"/>
    <w:rsid w:val="00E53585"/>
    <w:rsid w:val="00EC4AE7"/>
    <w:rsid w:val="00ED68D8"/>
    <w:rsid w:val="00F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573C2D-671D-45DC-95FE-097364AF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A25D03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6516A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stemasweb.agricultura.gov.br/sisrec/manterDocumento!abrirFormConsultarDocumento.action" TargetMode="External"/><Relationship Id="rId4" Type="http://schemas.openxmlformats.org/officeDocument/2006/relationships/hyperlink" Target="http://sistemasweb.agricultura.gov.br/sislegis/action/detalhaAto.do?method=abreLegislacaoFederal&amp;chave=50674&amp;tipoLegis=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International Establishments</vt:lpstr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Establishments</dc:title>
  <dc:subject/>
  <dc:creator>marilia.carvalho</dc:creator>
  <cp:keywords/>
  <dc:description/>
  <cp:lastModifiedBy>Daniel Coutinho Pompermayer</cp:lastModifiedBy>
  <cp:revision>2</cp:revision>
  <dcterms:created xsi:type="dcterms:W3CDTF">2017-01-09T11:39:00Z</dcterms:created>
  <dcterms:modified xsi:type="dcterms:W3CDTF">2017-01-09T11:39:00Z</dcterms:modified>
</cp:coreProperties>
</file>