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830" w:leader="none"/>
          <w:tab w:val="center" w:pos="4819" w:leader="none"/>
        </w:tabs>
        <w:spacing w:before="0" w:after="0"/>
        <w:jc w:val="center"/>
        <w:rPr>
          <w:b/>
          <w:b/>
          <w:sz w:val="32"/>
        </w:rPr>
      </w:pPr>
      <w:r>
        <w:rPr/>
      </w:r>
    </w:p>
    <w:p>
      <w:pPr>
        <w:pStyle w:val="Normal"/>
        <w:tabs>
          <w:tab w:val="clear" w:pos="708"/>
          <w:tab w:val="left" w:pos="3830" w:leader="none"/>
          <w:tab w:val="center" w:pos="4819" w:leader="none"/>
        </w:tabs>
        <w:spacing w:before="0" w:after="0"/>
        <w:jc w:val="center"/>
        <w:rPr>
          <w:b/>
          <w:b/>
          <w:sz w:val="32"/>
        </w:rPr>
      </w:pPr>
      <w:r>
        <w:rPr>
          <w:b/>
          <w:i/>
          <w:iCs/>
          <w:sz w:val="32"/>
        </w:rPr>
        <w:t>Check list*</w:t>
      </w:r>
      <w:r>
        <w:rPr>
          <w:sz w:val="24"/>
        </w:rPr>
        <w:t xml:space="preserve"> </w:t>
      </w:r>
      <w:r>
        <w:rPr>
          <w:b/>
          <w:sz w:val="32"/>
        </w:rPr>
        <w:t xml:space="preserve">documental de solicitação de avaliação de equivalência de Serviço de Inspeção </w:t>
      </w:r>
      <w:r>
        <w:rPr>
          <w:b/>
          <w:sz w:val="32"/>
        </w:rPr>
        <w:t xml:space="preserve">Estadual </w:t>
      </w:r>
      <w:r>
        <w:rPr>
          <w:b/>
          <w:sz w:val="32"/>
        </w:rPr>
        <w:t>ao Sisbi-PEC</w:t>
      </w:r>
    </w:p>
    <w:tbl>
      <w:tblPr>
        <w:tblStyle w:val="Tabelacomgrade"/>
        <w:tblW w:w="5000" w:type="pct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04"/>
        <w:gridCol w:w="569"/>
        <w:gridCol w:w="559"/>
        <w:gridCol w:w="1306"/>
      </w:tblGrid>
      <w:tr>
        <w:trPr/>
        <w:tc>
          <w:tcPr>
            <w:tcW w:w="963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t-BR" w:eastAsia="en-US" w:bidi="ar-SA"/>
              </w:rPr>
              <w:t>Nome do Serviço de Inspeção Estadual/Órgão requerente:</w:t>
            </w:r>
          </w:p>
        </w:tc>
      </w:tr>
      <w:tr>
        <w:trPr/>
        <w:tc>
          <w:tcPr>
            <w:tcW w:w="963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t-BR" w:eastAsia="en-US" w:bidi="ar-SA"/>
              </w:rPr>
              <w:t xml:space="preserve">CNPJ: </w:t>
            </w:r>
          </w:p>
        </w:tc>
      </w:tr>
      <w:tr>
        <w:trPr/>
        <w:tc>
          <w:tcPr>
            <w:tcW w:w="963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t-BR" w:eastAsia="en-US" w:bidi="ar-SA"/>
              </w:rPr>
              <w:t>Data de recebimento da solicitação na DDA:</w:t>
            </w:r>
          </w:p>
        </w:tc>
      </w:tr>
      <w:tr>
        <w:trPr/>
        <w:tc>
          <w:tcPr>
            <w:tcW w:w="7204" w:type="dxa"/>
            <w:tcBorders/>
            <w:shd w:color="auto" w:fill="E7E6E6" w:themeFill="background2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23" w:hanging="360"/>
              <w:contextualSpacing/>
              <w:jc w:val="left"/>
              <w:rPr>
                <w:b/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t-BR" w:eastAsia="en-US" w:bidi="ar-SA"/>
              </w:rPr>
              <w:t>Requerimento:</w:t>
            </w:r>
          </w:p>
        </w:tc>
        <w:tc>
          <w:tcPr>
            <w:tcW w:w="56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18"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Sim</w:t>
            </w:r>
          </w:p>
        </w:tc>
        <w:tc>
          <w:tcPr>
            <w:tcW w:w="55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18"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Não</w:t>
            </w:r>
          </w:p>
        </w:tc>
        <w:tc>
          <w:tcPr>
            <w:tcW w:w="1306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18"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Incompleto</w:t>
            </w:r>
          </w:p>
        </w:tc>
      </w:tr>
      <w:tr>
        <w:trPr/>
        <w:tc>
          <w:tcPr>
            <w:tcW w:w="72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1.1. Requerimento conforme modelo disponibilizado pelo Mapa (</w:t>
            </w:r>
            <w:hyperlink r:id="rId2">
              <w:r>
                <w:rPr>
                  <w:rStyle w:val="LinkdaInternet"/>
                  <w:rFonts w:eastAsia="Calibri" w:cs="" w:ascii="Calibri" w:hAnsi="Calibri"/>
                  <w:kern w:val="0"/>
                  <w:sz w:val="22"/>
                  <w:szCs w:val="22"/>
                  <w:lang w:val="pt-BR" w:eastAsia="en-US" w:bidi="ar-SA"/>
                </w:rPr>
                <w:t>https://www.gov.br/agricultura/pt-br/assuntos/suasa/sisbi-pec/SISBI-PEC</w:t>
              </w:r>
            </w:hyperlink>
            <w:r>
              <w:rPr>
                <w:rFonts w:eastAsia="Calibri" w:cs="Calibri Light" w:ascii="Calibri" w:hAnsi="Calibri" w:cstheme="majorHAnsi"/>
                <w:kern w:val="0"/>
                <w:sz w:val="22"/>
                <w:szCs w:val="22"/>
                <w:lang w:val="pt-BR" w:eastAsia="en-US" w:bidi="ar-SA"/>
              </w:rPr>
              <w:t>), devidamente datado e assinado</w:t>
            </w:r>
            <w:r>
              <w:rPr>
                <w:rFonts w:eastAsia="Calibri" w:cs="" w:ascii="Calibri" w:hAnsi="Calibri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" w:ascii="Calibri" w:hAnsi="Calibri" w:asciiTheme="minorHAnsi" w:cstheme="minorBidi" w:eastAsiaTheme="minorHAnsi" w:hAnsiTheme="minorHAnsi"/>
                <w:bCs/>
                <w:color w:val="auto"/>
                <w:kern w:val="0"/>
                <w:sz w:val="22"/>
                <w:szCs w:val="22"/>
                <w:lang w:val="pt-BR" w:eastAsia="en-US" w:bidi="ar-SA"/>
              </w:rPr>
              <w:t>(pode ser aceita assinatura eletrônica do Gov.br:</w:t>
            </w:r>
            <w:r>
              <w:rPr>
                <w:rFonts w:eastAsia="Calibri" w:cs="" w:ascii="Calibri" w:hAnsi="Calibri"/>
                <w:bCs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hyperlink r:id="rId3">
              <w:r>
                <w:rPr>
                  <w:rStyle w:val="LinkdaInternet"/>
                  <w:rFonts w:eastAsia="Calibri" w:cs="" w:ascii="Calibri" w:hAnsi="Calibri"/>
                  <w:bCs/>
                  <w:kern w:val="0"/>
                  <w:sz w:val="22"/>
                  <w:szCs w:val="22"/>
                  <w:lang w:val="pt-BR" w:eastAsia="en-US" w:bidi="ar-SA"/>
                </w:rPr>
                <w:t>https://www.gov.br/governodigital/pt-br/assinatura-eletronica</w:t>
              </w:r>
            </w:hyperlink>
            <w:r>
              <w:rPr>
                <w:rStyle w:val="LinkdaInternet"/>
                <w:rFonts w:eastAsia="Calibri" w:cs="" w:ascii="Calibri" w:hAnsi="Calibri"/>
                <w:bCs/>
                <w:kern w:val="0"/>
                <w:sz w:val="22"/>
                <w:szCs w:val="22"/>
                <w:lang w:val="pt-BR" w:eastAsia="en-US" w:bidi="ar-SA"/>
              </w:rPr>
              <w:t>).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204" w:type="dxa"/>
            <w:tcBorders/>
            <w:shd w:color="auto" w:fill="E7E6E6" w:themeFill="background2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23" w:hanging="360"/>
              <w:contextualSpacing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t-BR" w:eastAsia="en-US" w:bidi="ar-SA"/>
              </w:rPr>
              <w:t xml:space="preserve">Programa de Trabalho do Serviço de Inspeção 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t-BR" w:eastAsia="en-US" w:bidi="ar-SA"/>
              </w:rPr>
              <w:t>Estadual</w:t>
            </w:r>
          </w:p>
        </w:tc>
        <w:tc>
          <w:tcPr>
            <w:tcW w:w="56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Sim</w:t>
            </w:r>
          </w:p>
        </w:tc>
        <w:tc>
          <w:tcPr>
            <w:tcW w:w="55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Não</w:t>
            </w:r>
          </w:p>
        </w:tc>
        <w:tc>
          <w:tcPr>
            <w:tcW w:w="1306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Incompleto</w:t>
            </w:r>
          </w:p>
        </w:tc>
      </w:tr>
      <w:tr>
        <w:trPr/>
        <w:tc>
          <w:tcPr>
            <w:tcW w:w="720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t-BR" w:eastAsia="en-US" w:bidi="ar-SA"/>
              </w:rPr>
              <w:t>2.1 Aspectos gerais</w:t>
            </w:r>
          </w:p>
        </w:tc>
        <w:tc>
          <w:tcPr>
            <w:tcW w:w="56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</w:p>
        </w:tc>
        <w:tc>
          <w:tcPr>
            <w:tcW w:w="55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</w:p>
        </w:tc>
        <w:tc>
          <w:tcPr>
            <w:tcW w:w="1306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</w:r>
          </w:p>
        </w:tc>
      </w:tr>
      <w:tr>
        <w:trPr/>
        <w:tc>
          <w:tcPr>
            <w:tcW w:w="72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2.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1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.1. 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Programa de Trabalho foi apresentado, 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conforme modelo disponibilizado pelo MAPA em: </w:t>
            </w:r>
            <w:hyperlink r:id="rId4">
              <w:r>
                <w:rPr>
                  <w:rStyle w:val="LinkdaInternet"/>
                  <w:rFonts w:eastAsia="Calibri" w:cs="" w:ascii="Calibri" w:hAnsi="Calibri"/>
                  <w:kern w:val="0"/>
                  <w:sz w:val="22"/>
                  <w:szCs w:val="22"/>
                  <w:lang w:val="pt-BR" w:eastAsia="en-US" w:bidi="ar-SA"/>
                </w:rPr>
                <w:t>https://www.gov.br/agricultura/pt-br/assuntos/suasa/sisbi-pec/SISBI-PEC</w:t>
              </w:r>
            </w:hyperlink>
          </w:p>
        </w:tc>
        <w:tc>
          <w:tcPr>
            <w:tcW w:w="5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72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2.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1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.2. </w:t>
            </w:r>
            <w:r>
              <w:rPr>
                <w:rFonts w:eastAsia="Calibri" w:cs=""/>
                <w:bCs/>
                <w:kern w:val="0"/>
                <w:sz w:val="22"/>
                <w:szCs w:val="22"/>
                <w:lang w:val="pt-BR" w:eastAsia="en-US" w:bidi="ar-SA"/>
              </w:rPr>
              <w:t xml:space="preserve">O Programa de trabalho está preenchido por completo, com conteúdo legível, datado e assinado (pode ser aceita assinatura eletrônica do Gov.br: </w:t>
            </w:r>
            <w:hyperlink r:id="rId5">
              <w:r>
                <w:rPr>
                  <w:rStyle w:val="LinkdaInternet"/>
                  <w:rFonts w:eastAsia="Calibri" w:cs=""/>
                  <w:bCs/>
                  <w:kern w:val="0"/>
                  <w:sz w:val="22"/>
                  <w:szCs w:val="22"/>
                  <w:lang w:val="pt-BR" w:eastAsia="en-US" w:bidi="ar-SA"/>
                </w:rPr>
                <w:t>https://www.gov.br/governodigital/pt-br/assinatura-eletronica</w:t>
              </w:r>
            </w:hyperlink>
            <w:r>
              <w:rPr>
                <w:rStyle w:val="LinkdaInternet"/>
                <w:rFonts w:eastAsia="Calibri" w:cs=""/>
                <w:bCs/>
                <w:kern w:val="0"/>
                <w:sz w:val="22"/>
                <w:szCs w:val="22"/>
                <w:lang w:val="pt-BR" w:eastAsia="en-US" w:bidi="ar-SA"/>
              </w:rPr>
              <w:t>)</w:t>
            </w:r>
            <w:r>
              <w:rPr>
                <w:rFonts w:eastAsia="Calibri" w:cs=""/>
                <w:bCs/>
                <w:kern w:val="0"/>
                <w:sz w:val="22"/>
                <w:szCs w:val="22"/>
                <w:lang w:val="pt-BR" w:eastAsia="en-US" w:bidi="ar-SA"/>
              </w:rPr>
              <w:t>.</w:t>
            </w:r>
          </w:p>
        </w:tc>
        <w:tc>
          <w:tcPr>
            <w:tcW w:w="5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72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2.</w:t>
            </w: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</w:t>
            </w: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.3.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 xml:space="preserve"> Campos para o “Nome do Órgão” e CNPJ preenchidos conforme cartão da Receita Federal, disponível em: </w:t>
            </w:r>
            <w:hyperlink r:id="rId6">
              <w:r>
                <w:rPr>
                  <w:rStyle w:val="LinkdaInternet"/>
                  <w:rFonts w:eastAsia="Calibri" w:cs="Calibri Light" w:ascii="Calibri" w:hAnsi="Calibri" w:cstheme="majorHAnsi"/>
                  <w:kern w:val="0"/>
                  <w:sz w:val="22"/>
                  <w:szCs w:val="22"/>
                  <w:lang w:val="pt-BR" w:eastAsia="en-US" w:bidi="ar-SA"/>
                </w:rPr>
                <w:t>http://servicos.receita.fazenda.gov.br/Servicos/cnpjreva/Cnpjreva_Solicitacao.asp?cnpj=</w:t>
              </w:r>
            </w:hyperlink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2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2.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1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.4.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Consta(m) indicado(s) o(s) nome(s) dos representante(s) e seu(s) contatos (e-mail e telefone) 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20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2.2.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Legislação</w:t>
            </w:r>
          </w:p>
        </w:tc>
        <w:tc>
          <w:tcPr>
            <w:tcW w:w="56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Sim</w:t>
            </w:r>
          </w:p>
        </w:tc>
        <w:tc>
          <w:tcPr>
            <w:tcW w:w="55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Não</w:t>
            </w:r>
          </w:p>
        </w:tc>
        <w:tc>
          <w:tcPr>
            <w:tcW w:w="1306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Incompleto</w:t>
            </w:r>
          </w:p>
        </w:tc>
      </w:tr>
      <w:tr>
        <w:trPr/>
        <w:tc>
          <w:tcPr>
            <w:tcW w:w="72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2.2.1.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A lei e decreto que instituiu o Serviço de Inspeção está identificada no Programa de Trabalho, e os links permitem localizar os atos informados.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2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2.2.2.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O decreto que regulamenta a lei do Serviço de Inspeção, ou o ato que indica o uso do regulamento federal, está identificado no Programa de Trabalho, e os links permitem localizar os atos informados.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2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2.2.3.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No caso de existência da identificação de outras normas, estas foram informadas no quadro de legislação do Programa de Trabalho e os links permitem localizar os atos informados.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2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2.2.4.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Toda a legislação informada no Programa de Trabalho foi disponibilizada.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20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2.3. Declaração </w:t>
            </w:r>
          </w:p>
        </w:tc>
        <w:tc>
          <w:tcPr>
            <w:tcW w:w="56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Sim</w:t>
            </w:r>
          </w:p>
        </w:tc>
        <w:tc>
          <w:tcPr>
            <w:tcW w:w="55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Não</w:t>
            </w:r>
          </w:p>
        </w:tc>
        <w:tc>
          <w:tcPr>
            <w:tcW w:w="1306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Incompleto</w:t>
            </w:r>
          </w:p>
        </w:tc>
      </w:tr>
      <w:tr>
        <w:trPr/>
        <w:tc>
          <w:tcPr>
            <w:tcW w:w="72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.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3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.1. A declaração do Programa de Trabalho foi devidamente datada e assinada pela autoridade competente.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720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2.4. Anexos </w:t>
            </w:r>
          </w:p>
        </w:tc>
        <w:tc>
          <w:tcPr>
            <w:tcW w:w="56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Sim</w:t>
            </w:r>
          </w:p>
        </w:tc>
        <w:tc>
          <w:tcPr>
            <w:tcW w:w="559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Não</w:t>
            </w:r>
          </w:p>
        </w:tc>
        <w:tc>
          <w:tcPr>
            <w:tcW w:w="1306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t-BR" w:eastAsia="en-US" w:bidi="ar-SA"/>
              </w:rPr>
              <w:t>Incompleto</w:t>
            </w:r>
          </w:p>
        </w:tc>
      </w:tr>
      <w:tr>
        <w:trPr/>
        <w:tc>
          <w:tcPr>
            <w:tcW w:w="72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.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.1. Consta o Organograma.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72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.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.2. Os anexos do Programa de Trabalho estão organizados de forma sequencial no final do documento.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72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.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.3. Todos os documentos referenciados no Programa de Trabalho como “Anexo”, foram efetivamente apresentados/disponibilizados.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72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.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.4.</w:t>
            </w:r>
            <w:r>
              <w:rPr>
                <w:rFonts w:eastAsia="Calibri" w:cs=""/>
                <w:bCs/>
                <w:kern w:val="0"/>
                <w:sz w:val="22"/>
                <w:szCs w:val="22"/>
                <w:lang w:val="pt-BR" w:eastAsia="en-US" w:bidi="ar-SA"/>
              </w:rPr>
              <w:t xml:space="preserve"> Todos 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os anexos do Programa de Trabalho estão </w:t>
            </w:r>
            <w:r>
              <w:rPr>
                <w:rFonts w:eastAsia="Calibri" w:cs=""/>
                <w:bCs/>
                <w:kern w:val="0"/>
                <w:sz w:val="22"/>
                <w:szCs w:val="22"/>
                <w:lang w:val="pt-BR" w:eastAsia="en-US" w:bidi="ar-SA"/>
              </w:rPr>
              <w:t>legíveis.</w:t>
            </w:r>
          </w:p>
        </w:tc>
        <w:tc>
          <w:tcPr>
            <w:tcW w:w="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638" w:type="dxa"/>
            <w:gridSpan w:val="4"/>
            <w:tcBorders/>
            <w:shd w:color="auto" w:fill="E7E6E6" w:themeFill="background2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t-BR" w:eastAsia="en-US" w:bidi="ar-SA"/>
              </w:rPr>
              <w:t>Comentários/Observações</w:t>
            </w:r>
          </w:p>
        </w:tc>
      </w:tr>
      <w:tr>
        <w:trPr/>
        <w:tc>
          <w:tcPr>
            <w:tcW w:w="963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Citar apenas os itens anteriores assinalados como “Não” ou “Incompleto” e apontar o que faltou em cada um deles. Acrescentar qualquer observação que entenda importante.</w:t>
            </w:r>
          </w:p>
        </w:tc>
      </w:tr>
      <w:tr>
        <w:trPr>
          <w:trHeight w:val="1353" w:hRule="atLeast"/>
        </w:trPr>
        <w:tc>
          <w:tcPr>
            <w:tcW w:w="963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63" w:hRule="atLeast"/>
        </w:trPr>
        <w:tc>
          <w:tcPr>
            <w:tcW w:w="9638" w:type="dxa"/>
            <w:gridSpan w:val="4"/>
            <w:tcBorders/>
            <w:shd w:color="auto" w:fill="E7E6E6" w:themeFill="background2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pt-BR" w:eastAsia="en-US" w:bidi="ar-SA"/>
              </w:rPr>
              <w:t>Conclusão</w:t>
            </w:r>
          </w:p>
        </w:tc>
      </w:tr>
      <w:tr>
        <w:trPr>
          <w:trHeight w:val="271" w:hRule="atLeast"/>
        </w:trPr>
        <w:tc>
          <w:tcPr>
            <w:tcW w:w="963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Os resultados das análises preliminares das informações apresentadas pelo Serviço de Inspeção permitem esta Divisão de Defesa Agropecuária: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(     ) </w:t>
            </w:r>
            <w:r>
              <w:rPr>
                <w:rFonts w:eastAsia="Calibri" w:cs=""/>
                <w:kern w:val="0"/>
                <w:sz w:val="22"/>
                <w:szCs w:val="22"/>
                <w:u w:val="single"/>
                <w:lang w:val="pt-BR" w:eastAsia="en-US" w:bidi="ar-SA"/>
              </w:rPr>
              <w:t>solicitar complementações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do requerente, especificadas no item 3.**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6" w:hanging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(     ) </w:t>
            </w:r>
            <w:r>
              <w:rPr>
                <w:rFonts w:eastAsia="Calibri" w:cs=""/>
                <w:kern w:val="0"/>
                <w:sz w:val="22"/>
                <w:szCs w:val="22"/>
                <w:u w:val="single"/>
                <w:lang w:val="pt-BR" w:eastAsia="en-US" w:bidi="ar-SA"/>
              </w:rPr>
              <w:t>seguir com o pleito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para avaliação da equivalência do Serviço de Inspeção requerente, com vistas à adesão ao Sistema Brasileiro de Inspeção de 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Insumos Pecuários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 xml:space="preserve"> - SISBI-P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EC</w:t>
            </w: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.***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ListParagraph"/>
        <w:ind w:left="-567" w:hanging="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ListParagraph"/>
        <w:ind w:left="-567" w:hanging="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Para uso exclusivo das Divisões de Defesa Agropecuária/SFA/UF.</w:t>
      </w:r>
    </w:p>
    <w:p>
      <w:pPr>
        <w:pStyle w:val="ListParagraph"/>
        <w:ind w:left="-567" w:hanging="0"/>
        <w:rPr/>
      </w:pPr>
      <w:r>
        <w:rPr>
          <w:b/>
          <w:bCs/>
          <w:sz w:val="18"/>
          <w:szCs w:val="18"/>
        </w:rPr>
        <w:t>**</w:t>
      </w:r>
      <w:r>
        <w:rPr/>
        <w:t xml:space="preserve">Recomenda-se fixar </w:t>
      </w:r>
      <w:r>
        <w:rPr>
          <w:b/>
          <w:bCs/>
        </w:rPr>
        <w:t>prazo de 30 dias</w:t>
      </w:r>
      <w:r>
        <w:rPr/>
        <w:t xml:space="preserve">(até xx de xxxxx de 2021) para o encaminhamento das informações complementares. </w:t>
      </w:r>
    </w:p>
    <w:p>
      <w:pPr>
        <w:pStyle w:val="ListParagraph"/>
        <w:spacing w:before="0" w:after="160"/>
        <w:ind w:left="-567" w:hanging="0"/>
        <w:contextualSpacing/>
        <w:rPr/>
      </w:pPr>
      <w:r>
        <w:rPr/>
        <w:t>***Caso o requerente desista do pleito deverá comunicar a DDA, dentro do mesmo prazo.</w:t>
      </w:r>
    </w:p>
    <w:sectPr>
      <w:headerReference w:type="default" r:id="rId7"/>
      <w:type w:val="nextPage"/>
      <w:pgSz w:w="11906" w:h="16838"/>
      <w:pgMar w:left="1276" w:right="991" w:gutter="0" w:header="708" w:top="3119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imes New Roman" w:hAnsi="Times New Roman" w:cs="Times New Roman"/>
        <w:sz w:val="16"/>
      </w:rPr>
    </w:pPr>
    <w:r>
      <w:rPr/>
      <w:drawing>
        <wp:inline distT="0" distB="0" distL="0" distR="0">
          <wp:extent cx="614045" cy="605790"/>
          <wp:effectExtent l="0" t="0" r="0" b="0"/>
          <wp:docPr id="1" name="Imagem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 w:cs="Times New Roman"/>
        <w:sz w:val="16"/>
      </w:rPr>
    </w:pPr>
    <w:r>
      <w:rPr>
        <w:rFonts w:cs="Times New Roman" w:ascii="Times New Roman" w:hAnsi="Times New Roman"/>
        <w:sz w:val="16"/>
      </w:rPr>
      <w:t xml:space="preserve">MINISTÉRIO DA AGRICULTURA, PECUÁRIA E ABASTECIMENTO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16"/>
      </w:rPr>
    </w:pPr>
    <w:r>
      <w:rPr>
        <w:rFonts w:cs="Times New Roman" w:ascii="Times New Roman" w:hAnsi="Times New Roman"/>
        <w:sz w:val="16"/>
      </w:rPr>
      <w:t xml:space="preserve">Secretaria de Defesa Agropecuária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16"/>
      </w:rPr>
    </w:pPr>
    <w:r>
      <w:rPr>
        <w:rFonts w:cs="Times New Roman" w:ascii="Times New Roman" w:hAnsi="Times New Roman"/>
        <w:sz w:val="16"/>
      </w:rPr>
      <w:t>Departamento de Suporte e Normas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sz w:val="16"/>
      </w:rPr>
    </w:pPr>
    <w:bookmarkStart w:id="0" w:name="_Hlk10192035"/>
    <w:bookmarkStart w:id="1" w:name="_Hlk10192034"/>
    <w:bookmarkEnd w:id="0"/>
    <w:bookmarkEnd w:id="1"/>
    <w: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583560892" o:spid="shape_0" fillcolor="#a5a5a5" stroked="f" o:allowincell="f" style="position:absolute;margin-left:36.05pt;margin-top:-21.2pt;width:422.1pt;height:39.35pt;mso-wrap-style:none;v-text-anchor:middle;mso-position-horizontal-relative:margin;mso-position-vertical-relative:margin" type="_x0000_t136">
          <v:path textpathok="t"/>
          <v:textpath on="t" fitshape="t" string="USO EXCLUSIVO DO MAPA" trim="t" style="font-family:&quot;calibri&quot;;font-size:1pt"/>
          <v:fill o:detectmouseclick="t" type="solid" color2="#5a5a5a" opacity="0.5"/>
          <v:stroke color="#3465a4" joinstyle="round" endcap="flat"/>
          <w10:wrap type="none"/>
        </v:shape>
      </w:pict>
    </w:r>
    <w:r>
      <w:rPr>
        <w:rFonts w:cs="Times New Roman" w:ascii="Times New Roman" w:hAnsi="Times New Roman"/>
        <w:sz w:val="16"/>
      </w:rPr>
      <w:t xml:space="preserve">Sistema Brasileiro de Inspeção de Produtos e Insumos </w:t>
    </w:r>
    <w:r>
      <w:rPr>
        <w:rFonts w:cs="Times New Roman" w:ascii="Times New Roman" w:hAnsi="Times New Roman"/>
        <w:sz w:val="16"/>
      </w:rPr>
      <w:t>P</w:t>
    </w:r>
    <w:r>
      <w:rPr>
        <w:rFonts w:cs="Times New Roman" w:ascii="Times New Roman" w:hAnsi="Times New Roman"/>
        <w:sz w:val="16"/>
      </w:rPr>
      <w:t>ecuários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4a0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3642c"/>
    <w:pPr>
      <w:keepNext w:val="true"/>
      <w:spacing w:lineRule="auto" w:line="240" w:before="0" w:after="0"/>
      <w:outlineLvl w:val="0"/>
    </w:pPr>
    <w:rPr>
      <w:b/>
      <w:sz w:val="20"/>
      <w:szCs w:val="1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3f37"/>
    <w:pPr>
      <w:keepNext w:val="true"/>
      <w:tabs>
        <w:tab w:val="clear" w:pos="708"/>
        <w:tab w:val="left" w:pos="3830" w:leader="none"/>
        <w:tab w:val="center" w:pos="4819" w:leader="none"/>
      </w:tabs>
      <w:spacing w:before="0" w:after="0"/>
      <w:outlineLvl w:val="1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9719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97198"/>
    <w:rPr/>
  </w:style>
  <w:style w:type="character" w:styleId="LinkdaInternet">
    <w:name w:val="Link da Internet"/>
    <w:basedOn w:val="DefaultParagraphFont"/>
    <w:uiPriority w:val="99"/>
    <w:unhideWhenUsed/>
    <w:rsid w:val="00040bf5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57154"/>
    <w:rPr>
      <w:rFonts w:ascii="Times New Roman" w:hAnsi="Times New Roman" w:cs="Times New Roman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715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a57154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a57154"/>
    <w:rPr>
      <w:b/>
      <w:bCs/>
      <w:sz w:val="20"/>
      <w:szCs w:val="20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764d9d"/>
    <w:rPr>
      <w:color w:val="954F72" w:themeColor="followed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3f7200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3642c"/>
    <w:rPr>
      <w:b/>
      <w:sz w:val="20"/>
      <w:szCs w:val="18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793f37"/>
    <w:rPr>
      <w:sz w:val="32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ce7023"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d81fcc"/>
    <w:rPr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81fcc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ce7023"/>
    <w:pPr>
      <w:spacing w:lineRule="auto" w:line="240" w:before="0" w:after="0"/>
      <w:jc w:val="both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971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971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7154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a5715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57154"/>
    <w:pPr/>
    <w:rPr>
      <w:b/>
      <w:bCs/>
    </w:rPr>
  </w:style>
  <w:style w:type="paragraph" w:styleId="ListParagraph">
    <w:name w:val="List Paragraph"/>
    <w:basedOn w:val="Normal"/>
    <w:uiPriority w:val="34"/>
    <w:qFormat/>
    <w:rsid w:val="00bd5b8d"/>
    <w:pPr>
      <w:spacing w:before="0" w:after="16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d60b6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d81fcc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971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agricultura/pt-br/assuntos/suasa/sisbi-pec/SISBI-PEC" TargetMode="External"/><Relationship Id="rId3" Type="http://schemas.openxmlformats.org/officeDocument/2006/relationships/hyperlink" Target="https://www.gov.br/governodigital/pt-br/assinatura-eletronica" TargetMode="External"/><Relationship Id="rId4" Type="http://schemas.openxmlformats.org/officeDocument/2006/relationships/hyperlink" Target="https://www.gov.br/agricultura/pt-br/assuntos/suasa/sisbi-pec/SISBI-PEC" TargetMode="External"/><Relationship Id="rId5" Type="http://schemas.openxmlformats.org/officeDocument/2006/relationships/hyperlink" Target="https://www.gov.br/governodigital/pt-br/assinatura-eletronica" TargetMode="External"/><Relationship Id="rId6" Type="http://schemas.openxmlformats.org/officeDocument/2006/relationships/hyperlink" Target="http://servicos.receita.fazenda.gov.br/Servicos/cnpjreva/Cnpjreva_Solicitacao.asp?cnpj=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7DC51-0CD9-44BB-A65D-517428BA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LibreOffice/7.2.7.2$Windows_X86_64 LibreOffice_project/8d71d29d553c0f7dcbfa38fbfda25ee34cce99a2</Application>
  <AppVersion>15.0000</AppVersion>
  <Pages>2</Pages>
  <Words>462</Words>
  <Characters>3042</Characters>
  <CharactersWithSpaces>3463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2021-11-30T02:23:00Z</dcterms:created>
  <dc:creator>Plinio Leite Lopes</dc:creator>
  <dc:description/>
  <dc:language>pt-BR</dc:language>
  <cp:lastModifiedBy/>
  <dcterms:modified xsi:type="dcterms:W3CDTF">2022-08-25T16:02:50Z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